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F46A" w14:textId="77777777" w:rsidR="00A602D4" w:rsidRPr="001E358C" w:rsidRDefault="00A602D4" w:rsidP="001E358C">
      <w:pPr>
        <w:pStyle w:val="Titolo1"/>
      </w:pPr>
      <w:r w:rsidRPr="001E358C">
        <w:t>Marketing strategico</w:t>
      </w:r>
      <w:r w:rsidR="00980800" w:rsidRPr="001E358C">
        <w:t xml:space="preserve"> (con modulo di Business Plan)</w:t>
      </w:r>
    </w:p>
    <w:p w14:paraId="12374D3E" w14:textId="77777777" w:rsidR="00A602D4" w:rsidRPr="001E358C" w:rsidRDefault="00A602D4" w:rsidP="001E358C">
      <w:pPr>
        <w:pStyle w:val="Titolo2"/>
      </w:pPr>
      <w:r w:rsidRPr="001E358C">
        <w:t>Prof. Renato Fiocca</w:t>
      </w:r>
      <w:r w:rsidR="0060129E" w:rsidRPr="001E358C">
        <w:t>;</w:t>
      </w:r>
      <w:r w:rsidR="00980800" w:rsidRPr="001E358C">
        <w:t xml:space="preserve">  Prof. Clemente M. Bottani</w:t>
      </w:r>
    </w:p>
    <w:p w14:paraId="6E9B08FB" w14:textId="77777777" w:rsidR="002D5E17" w:rsidRPr="001E358C" w:rsidRDefault="00A602D4" w:rsidP="00A602D4">
      <w:pPr>
        <w:spacing w:before="240" w:after="120" w:line="240" w:lineRule="exact"/>
        <w:rPr>
          <w:b/>
          <w:sz w:val="18"/>
          <w:szCs w:val="18"/>
        </w:rPr>
      </w:pPr>
      <w:r w:rsidRPr="001E358C">
        <w:rPr>
          <w:b/>
          <w:i/>
          <w:sz w:val="18"/>
          <w:szCs w:val="18"/>
        </w:rPr>
        <w:t>OBIETTIVO DEL CORSO E RISULTATI DI APPRENDIMENTO ATTESI</w:t>
      </w:r>
    </w:p>
    <w:p w14:paraId="4CB46DA2" w14:textId="77777777" w:rsidR="005A7771" w:rsidRPr="0060129E" w:rsidRDefault="00A602D4" w:rsidP="003B5DA3">
      <w:pPr>
        <w:rPr>
          <w:szCs w:val="20"/>
        </w:rPr>
      </w:pPr>
      <w:r w:rsidRPr="0060129E">
        <w:rPr>
          <w:szCs w:val="20"/>
        </w:rPr>
        <w:t xml:space="preserve">Il corso </w:t>
      </w:r>
      <w:r w:rsidR="00980800" w:rsidRPr="0060129E">
        <w:rPr>
          <w:szCs w:val="20"/>
        </w:rPr>
        <w:t>affronta</w:t>
      </w:r>
      <w:r w:rsidRPr="0060129E">
        <w:rPr>
          <w:szCs w:val="20"/>
        </w:rPr>
        <w:t xml:space="preserve"> le tematiche relative alla gestione strategica delle relazioni con il mercato</w:t>
      </w:r>
      <w:r w:rsidR="00980800" w:rsidRPr="0060129E">
        <w:rPr>
          <w:szCs w:val="20"/>
        </w:rPr>
        <w:t xml:space="preserve"> considerando il rilievo delle decisioni di marketing sull’assetto complessivo dell’impresa. Si avrà</w:t>
      </w:r>
      <w:r w:rsidRPr="0060129E">
        <w:rPr>
          <w:szCs w:val="20"/>
        </w:rPr>
        <w:t xml:space="preserve"> particolare attenzione all</w:t>
      </w:r>
      <w:r w:rsidR="00980800" w:rsidRPr="0060129E">
        <w:rPr>
          <w:szCs w:val="20"/>
        </w:rPr>
        <w:t>a definizione e all</w:t>
      </w:r>
      <w:r w:rsidRPr="0060129E">
        <w:rPr>
          <w:szCs w:val="20"/>
        </w:rPr>
        <w:t xml:space="preserve">o sviluppo delle risorse intangibili </w:t>
      </w:r>
      <w:r w:rsidR="00980800" w:rsidRPr="0060129E">
        <w:rPr>
          <w:szCs w:val="20"/>
        </w:rPr>
        <w:t>dalla cui consistenza</w:t>
      </w:r>
      <w:r w:rsidRPr="0060129E">
        <w:rPr>
          <w:szCs w:val="20"/>
        </w:rPr>
        <w:t xml:space="preserve"> </w:t>
      </w:r>
      <w:r w:rsidR="00980800" w:rsidRPr="0060129E">
        <w:rPr>
          <w:szCs w:val="20"/>
        </w:rPr>
        <w:t>può derivare</w:t>
      </w:r>
      <w:r w:rsidRPr="0060129E">
        <w:rPr>
          <w:szCs w:val="20"/>
        </w:rPr>
        <w:t xml:space="preserve"> </w:t>
      </w:r>
      <w:r w:rsidR="00980800" w:rsidRPr="0060129E">
        <w:rPr>
          <w:szCs w:val="20"/>
        </w:rPr>
        <w:t>un</w:t>
      </w:r>
      <w:r w:rsidRPr="0060129E">
        <w:rPr>
          <w:szCs w:val="20"/>
        </w:rPr>
        <w:t xml:space="preserve"> vantaggio competitivo</w:t>
      </w:r>
      <w:r w:rsidR="00980800" w:rsidRPr="0060129E">
        <w:rPr>
          <w:szCs w:val="20"/>
        </w:rPr>
        <w:t xml:space="preserve"> duraturo e difendibile</w:t>
      </w:r>
      <w:r w:rsidRPr="0060129E">
        <w:rPr>
          <w:szCs w:val="20"/>
        </w:rPr>
        <w:t xml:space="preserve">. Il corso affronta nello specifico </w:t>
      </w:r>
      <w:r w:rsidR="00980800" w:rsidRPr="0060129E">
        <w:rPr>
          <w:szCs w:val="20"/>
        </w:rPr>
        <w:t xml:space="preserve">l’analisi strategica del settore e del business, </w:t>
      </w:r>
      <w:r w:rsidRPr="0060129E">
        <w:rPr>
          <w:szCs w:val="20"/>
        </w:rPr>
        <w:t xml:space="preserve">la </w:t>
      </w:r>
      <w:r w:rsidRPr="0060129E">
        <w:rPr>
          <w:i/>
          <w:szCs w:val="20"/>
        </w:rPr>
        <w:t>resource based theory</w:t>
      </w:r>
      <w:r w:rsidRPr="0060129E">
        <w:rPr>
          <w:szCs w:val="20"/>
        </w:rPr>
        <w:t xml:space="preserve"> e la </w:t>
      </w:r>
      <w:r w:rsidRPr="0060129E">
        <w:rPr>
          <w:i/>
          <w:szCs w:val="20"/>
        </w:rPr>
        <w:t>competence based view</w:t>
      </w:r>
      <w:r w:rsidRPr="0060129E">
        <w:rPr>
          <w:szCs w:val="20"/>
        </w:rPr>
        <w:t xml:space="preserve"> nella gestione dell’impresa. Argomenti qualificanti del corso riguardano la generazione di valore per i clienti e per l’impresa, l’importanza delle risorse intangibili, la gestione delle relazioni di mercato, la </w:t>
      </w:r>
      <w:r w:rsidRPr="0060129E">
        <w:rPr>
          <w:i/>
          <w:szCs w:val="20"/>
        </w:rPr>
        <w:t>customer value proposition</w:t>
      </w:r>
      <w:r w:rsidRPr="0060129E">
        <w:rPr>
          <w:szCs w:val="20"/>
        </w:rPr>
        <w:t>, la collocazione dell’impresa all’interno di un network relazionale e l’evoluzione dei comportamenti concorrenziali.</w:t>
      </w:r>
      <w:r w:rsidR="00980800" w:rsidRPr="0060129E">
        <w:rPr>
          <w:szCs w:val="20"/>
        </w:rPr>
        <w:t xml:space="preserve"> </w:t>
      </w:r>
    </w:p>
    <w:p w14:paraId="40DEC1C8" w14:textId="77777777" w:rsidR="005A7771" w:rsidRPr="007E10E4" w:rsidRDefault="005A7771" w:rsidP="003B5DA3">
      <w:pPr>
        <w:rPr>
          <w:color w:val="000000" w:themeColor="text1"/>
          <w:szCs w:val="20"/>
        </w:rPr>
      </w:pPr>
      <w:r w:rsidRPr="007E10E4">
        <w:rPr>
          <w:color w:val="000000" w:themeColor="text1"/>
          <w:szCs w:val="20"/>
        </w:rPr>
        <w:t>Il modulo di Business Plan consente infine allo studente di applicare in condizioni reali le decisioni di marketing strategico sviluppando un Piano di business.</w:t>
      </w:r>
    </w:p>
    <w:p w14:paraId="398FB20A" w14:textId="69953CEF" w:rsidR="00A602D4" w:rsidRPr="00C57F79" w:rsidRDefault="00A602D4" w:rsidP="003B5DA3">
      <w:pPr>
        <w:spacing w:before="120"/>
        <w:rPr>
          <w:szCs w:val="20"/>
        </w:rPr>
      </w:pPr>
      <w:r w:rsidRPr="00C57F79">
        <w:rPr>
          <w:szCs w:val="20"/>
        </w:rPr>
        <w:t>Al termine del corso gli studenti:</w:t>
      </w:r>
    </w:p>
    <w:p w14:paraId="1D4F9EC1" w14:textId="6E9A6E56" w:rsidR="001204A2" w:rsidRPr="0060129E" w:rsidRDefault="00C57F79" w:rsidP="003B5DA3">
      <w:pPr>
        <w:spacing w:before="120"/>
        <w:rPr>
          <w:i/>
          <w:szCs w:val="20"/>
        </w:rPr>
      </w:pPr>
      <w:r>
        <w:rPr>
          <w:i/>
          <w:szCs w:val="20"/>
        </w:rPr>
        <w:t>Conoscenza e comprensione</w:t>
      </w:r>
    </w:p>
    <w:p w14:paraId="58ADF9F4" w14:textId="096DA01E" w:rsidR="00A602D4" w:rsidRPr="0060129E" w:rsidRDefault="00A602D4" w:rsidP="007A1EE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60129E">
        <w:rPr>
          <w:szCs w:val="20"/>
        </w:rPr>
        <w:t>comprenderanno le potenzialità di un orientamento al mercato e sapranno attuare tale in un contesto competitivo dinamico;</w:t>
      </w:r>
      <w:r w:rsidR="007E10E4" w:rsidRPr="007E10E4">
        <w:rPr>
          <w:szCs w:val="20"/>
        </w:rPr>
        <w:t xml:space="preserve"> </w:t>
      </w:r>
      <w:r w:rsidR="007E10E4" w:rsidRPr="0060129E">
        <w:rPr>
          <w:szCs w:val="20"/>
        </w:rPr>
        <w:t>approccio</w:t>
      </w:r>
    </w:p>
    <w:p w14:paraId="255AFB0E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 xml:space="preserve">conosceranno le componenti dell’analisi del business dell’impresa nella duplice prospettiva </w:t>
      </w:r>
      <w:r w:rsidRPr="0060129E">
        <w:rPr>
          <w:i/>
          <w:szCs w:val="20"/>
        </w:rPr>
        <w:t>outside-inside</w:t>
      </w:r>
      <w:r w:rsidRPr="0060129E">
        <w:rPr>
          <w:szCs w:val="20"/>
        </w:rPr>
        <w:t xml:space="preserve"> e </w:t>
      </w:r>
      <w:r w:rsidRPr="0060129E">
        <w:rPr>
          <w:i/>
          <w:szCs w:val="20"/>
        </w:rPr>
        <w:t>inside-outside</w:t>
      </w:r>
      <w:r w:rsidRPr="0060129E">
        <w:rPr>
          <w:szCs w:val="20"/>
        </w:rPr>
        <w:t>;</w:t>
      </w:r>
    </w:p>
    <w:p w14:paraId="2E5E13C4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>sapranno valutare l’importanza delle risorse intangibili, delle capacità dinamiche e delle competenze distintive d’impresa per la formulazione delle strategie di marketing</w:t>
      </w:r>
      <w:r w:rsidR="003B5DA3" w:rsidRPr="0060129E">
        <w:rPr>
          <w:szCs w:val="20"/>
        </w:rPr>
        <w:t>;</w:t>
      </w:r>
    </w:p>
    <w:p w14:paraId="36438C75" w14:textId="631649BA" w:rsidR="00C57F79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>saranno in grado di valutare le componenti delle relazioni e dell’evoluzione da un marketing transazionale a uno relazionale</w:t>
      </w:r>
      <w:r w:rsidR="003B5DA3" w:rsidRPr="0060129E">
        <w:rPr>
          <w:szCs w:val="20"/>
        </w:rPr>
        <w:t>;</w:t>
      </w:r>
    </w:p>
    <w:p w14:paraId="3708AE5F" w14:textId="2FA6CDE0" w:rsidR="00C57F79" w:rsidRDefault="00C57F79" w:rsidP="00C57F79">
      <w:pPr>
        <w:spacing w:line="240" w:lineRule="auto"/>
        <w:rPr>
          <w:rFonts w:ascii="Times" w:hAnsi="Times"/>
          <w:i/>
          <w:noProof/>
          <w:szCs w:val="20"/>
        </w:rPr>
      </w:pPr>
      <w:r w:rsidRPr="00E62AAD">
        <w:rPr>
          <w:rFonts w:ascii="Times" w:hAnsi="Times"/>
          <w:i/>
          <w:noProof/>
          <w:szCs w:val="20"/>
        </w:rPr>
        <w:t>Capacità di applicare conoscenza e comprensione</w:t>
      </w:r>
    </w:p>
    <w:p w14:paraId="369BE4C6" w14:textId="435AF78C" w:rsidR="00C57F79" w:rsidRDefault="00C57F79" w:rsidP="001E358C">
      <w:pPr>
        <w:spacing w:line="240" w:lineRule="auto"/>
        <w:ind w:left="284" w:hanging="284"/>
        <w:rPr>
          <w:rFonts w:ascii="Times" w:hAnsi="Times"/>
          <w:noProof/>
          <w:szCs w:val="20"/>
        </w:rPr>
      </w:pPr>
      <w:r w:rsidRPr="00C57F79">
        <w:rPr>
          <w:rFonts w:ascii="Times" w:hAnsi="Times"/>
          <w:noProof/>
          <w:szCs w:val="20"/>
        </w:rPr>
        <w:t>5</w:t>
      </w:r>
      <w:r>
        <w:rPr>
          <w:rFonts w:ascii="Times" w:hAnsi="Times"/>
          <w:noProof/>
          <w:szCs w:val="20"/>
        </w:rPr>
        <w:t>.</w:t>
      </w:r>
      <w:r w:rsidR="001E358C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sapranno interpretare le dinamiche dei settori e formulare adeguate strategie di marketing</w:t>
      </w:r>
    </w:p>
    <w:p w14:paraId="6BD475AC" w14:textId="51A7A111" w:rsidR="00C57F79" w:rsidRDefault="00C57F79" w:rsidP="001E358C">
      <w:pPr>
        <w:spacing w:line="240" w:lineRule="auto"/>
        <w:ind w:left="284" w:hanging="284"/>
        <w:rPr>
          <w:szCs w:val="20"/>
        </w:rPr>
      </w:pPr>
      <w:r>
        <w:rPr>
          <w:szCs w:val="20"/>
        </w:rPr>
        <w:t>6.</w:t>
      </w:r>
      <w:r w:rsidR="001E358C">
        <w:rPr>
          <w:szCs w:val="20"/>
        </w:rPr>
        <w:tab/>
      </w:r>
      <w:r w:rsidR="00A602D4" w:rsidRPr="0060129E">
        <w:rPr>
          <w:szCs w:val="20"/>
        </w:rPr>
        <w:t xml:space="preserve">sapranno definire le strategie e le politiche di marketing anche alla luce dell’impatto della </w:t>
      </w:r>
      <w:r w:rsidR="00A602D4" w:rsidRPr="0060129E">
        <w:rPr>
          <w:i/>
          <w:szCs w:val="20"/>
        </w:rPr>
        <w:t>digital transformation</w:t>
      </w:r>
      <w:r w:rsidR="003B5DA3" w:rsidRPr="0060129E">
        <w:rPr>
          <w:szCs w:val="20"/>
        </w:rPr>
        <w:t>.</w:t>
      </w:r>
    </w:p>
    <w:p w14:paraId="6B84D6E7" w14:textId="26052E59" w:rsidR="005A7771" w:rsidRPr="009D0731" w:rsidRDefault="00C57F79" w:rsidP="001E358C">
      <w:pPr>
        <w:spacing w:line="240" w:lineRule="auto"/>
        <w:ind w:left="284" w:hanging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7.</w:t>
      </w:r>
      <w:r w:rsidR="001E358C">
        <w:rPr>
          <w:color w:val="000000" w:themeColor="text1"/>
          <w:szCs w:val="20"/>
        </w:rPr>
        <w:tab/>
      </w:r>
      <w:r w:rsidR="005A7771" w:rsidRPr="009D0731">
        <w:rPr>
          <w:color w:val="000000" w:themeColor="text1"/>
          <w:szCs w:val="20"/>
        </w:rPr>
        <w:t>sapranno analizzare e redigere un Business Plan, assumendo le decisioni relative all’assetto di mercato dell’impresa e considerandone l’impatto sull’assetto complessivo dell’impresa stessa.</w:t>
      </w:r>
    </w:p>
    <w:p w14:paraId="20E673CA" w14:textId="77777777" w:rsidR="003D57A2" w:rsidRPr="001E358C" w:rsidRDefault="003D57A2" w:rsidP="003D57A2">
      <w:pPr>
        <w:spacing w:before="240" w:after="120"/>
        <w:rPr>
          <w:b/>
          <w:sz w:val="18"/>
          <w:szCs w:val="18"/>
        </w:rPr>
      </w:pPr>
      <w:r w:rsidRPr="001E358C">
        <w:rPr>
          <w:b/>
          <w:i/>
          <w:sz w:val="18"/>
          <w:szCs w:val="18"/>
        </w:rPr>
        <w:t>PROGRAMMA DEL CORSO</w:t>
      </w:r>
    </w:p>
    <w:p w14:paraId="34020440" w14:textId="7750DA59" w:rsidR="0060129E" w:rsidRPr="003D57A2" w:rsidRDefault="003D57A2" w:rsidP="001E358C">
      <w:pPr>
        <w:rPr>
          <w:szCs w:val="20"/>
        </w:rPr>
      </w:pPr>
      <w:r>
        <w:rPr>
          <w:i/>
        </w:rPr>
        <w:lastRenderedPageBreak/>
        <w:t>P</w:t>
      </w:r>
      <w:r w:rsidRPr="003D57A2">
        <w:rPr>
          <w:i/>
        </w:rPr>
        <w:t>rogramma del modulo di base</w:t>
      </w:r>
      <w:r>
        <w:rPr>
          <w:i/>
        </w:rPr>
        <w:t xml:space="preserve"> </w:t>
      </w:r>
      <w:r w:rsidR="0060129E" w:rsidRPr="003D57A2">
        <w:rPr>
          <w:szCs w:val="20"/>
        </w:rPr>
        <w:t>(Prof. Renato Fiocca)</w:t>
      </w:r>
    </w:p>
    <w:p w14:paraId="119B422A" w14:textId="77777777" w:rsidR="00A602D4" w:rsidRPr="0060129E" w:rsidRDefault="00A602D4" w:rsidP="001E358C">
      <w:pPr>
        <w:rPr>
          <w:szCs w:val="20"/>
        </w:rPr>
      </w:pPr>
      <w:r w:rsidRPr="0060129E">
        <w:rPr>
          <w:szCs w:val="20"/>
        </w:rPr>
        <w:t xml:space="preserve">Il </w:t>
      </w:r>
      <w:r w:rsidR="0060129E" w:rsidRPr="0060129E">
        <w:rPr>
          <w:szCs w:val="20"/>
        </w:rPr>
        <w:t>modulo base</w:t>
      </w:r>
      <w:r w:rsidRPr="0060129E">
        <w:rPr>
          <w:szCs w:val="20"/>
        </w:rPr>
        <w:t xml:space="preserve"> è articolato nelle seguenti parti fondamentali: </w:t>
      </w:r>
    </w:p>
    <w:p w14:paraId="0C460B18" w14:textId="77777777" w:rsidR="00A602D4" w:rsidRPr="0060129E" w:rsidRDefault="007A1EE0" w:rsidP="001E358C">
      <w:pPr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 xml:space="preserve">Il marketing strategico nell’economia e nella gestione d’impresa. </w:t>
      </w:r>
    </w:p>
    <w:p w14:paraId="76245648" w14:textId="77777777" w:rsidR="0060129E" w:rsidRDefault="00A602D4" w:rsidP="001E358C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L’evoluzione del marketing strategico. </w:t>
      </w:r>
    </w:p>
    <w:p w14:paraId="6B0EFBB2" w14:textId="14E7CA3D" w:rsidR="0060129E" w:rsidRDefault="00A602D4" w:rsidP="001E358C">
      <w:pPr>
        <w:tabs>
          <w:tab w:val="clear" w:pos="284"/>
        </w:tabs>
        <w:rPr>
          <w:szCs w:val="20"/>
        </w:rPr>
      </w:pPr>
      <w:r w:rsidRPr="0060129E">
        <w:rPr>
          <w:rFonts w:eastAsia="MS Mincho"/>
          <w:szCs w:val="20"/>
        </w:rPr>
        <w:t xml:space="preserve">La </w:t>
      </w:r>
      <w:r w:rsidRPr="0060129E">
        <w:rPr>
          <w:szCs w:val="20"/>
        </w:rPr>
        <w:t xml:space="preserve">prospettiva </w:t>
      </w:r>
      <w:r w:rsidRPr="0060129E">
        <w:rPr>
          <w:i/>
          <w:szCs w:val="20"/>
        </w:rPr>
        <w:t>outside-inside</w:t>
      </w:r>
      <w:r w:rsidRPr="0060129E">
        <w:rPr>
          <w:szCs w:val="20"/>
        </w:rPr>
        <w:t xml:space="preserve"> e </w:t>
      </w:r>
      <w:r w:rsidRPr="0060129E">
        <w:rPr>
          <w:i/>
          <w:szCs w:val="20"/>
        </w:rPr>
        <w:t>inside-outside</w:t>
      </w:r>
      <w:r w:rsidR="0060129E">
        <w:rPr>
          <w:i/>
          <w:szCs w:val="20"/>
        </w:rPr>
        <w:t xml:space="preserve"> </w:t>
      </w:r>
      <w:r w:rsidRPr="0060129E">
        <w:rPr>
          <w:szCs w:val="20"/>
        </w:rPr>
        <w:t>nell’analisi del rapporto tra le</w:t>
      </w:r>
      <w:r w:rsidR="001E358C">
        <w:rPr>
          <w:szCs w:val="20"/>
        </w:rPr>
        <w:t xml:space="preserve"> </w:t>
      </w:r>
      <w:r w:rsidRPr="0060129E">
        <w:rPr>
          <w:szCs w:val="20"/>
        </w:rPr>
        <w:t>caratteristiche del business e dell’impresa.</w:t>
      </w:r>
    </w:p>
    <w:p w14:paraId="38DAB91A" w14:textId="77777777" w:rsidR="00A602D4" w:rsidRPr="0060129E" w:rsidRDefault="00A602D4" w:rsidP="001E358C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>La conoscenza del settore e l’analisi delle dinamiche competitive</w:t>
      </w:r>
      <w:r w:rsidR="003B5DA3" w:rsidRPr="0060129E">
        <w:rPr>
          <w:rFonts w:eastAsia="MS Mincho"/>
          <w:szCs w:val="20"/>
        </w:rPr>
        <w:t>.</w:t>
      </w:r>
      <w:r w:rsidRPr="0060129E">
        <w:rPr>
          <w:rFonts w:eastAsia="MS Mincho"/>
          <w:szCs w:val="20"/>
        </w:rPr>
        <w:t xml:space="preserve"> </w:t>
      </w:r>
    </w:p>
    <w:p w14:paraId="39FBE167" w14:textId="77777777" w:rsidR="00A602D4" w:rsidRPr="0060129E" w:rsidRDefault="007A1EE0" w:rsidP="001E358C">
      <w:pPr>
        <w:spacing w:before="120"/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>Le risorse tangibili e intangibili</w:t>
      </w:r>
    </w:p>
    <w:p w14:paraId="0F0306C9" w14:textId="77777777" w:rsidR="0060129E" w:rsidRDefault="00A602D4" w:rsidP="001E358C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Risorse tangibili e intangibili. Risorse di fiducia e di conoscenza. </w:t>
      </w:r>
    </w:p>
    <w:p w14:paraId="022802BF" w14:textId="77777777" w:rsidR="0060129E" w:rsidRDefault="00A602D4" w:rsidP="001E358C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La necessità di un equilibrio dinamico tra risorse tangibili e intangibili. </w:t>
      </w:r>
    </w:p>
    <w:p w14:paraId="53FE15EE" w14:textId="77777777" w:rsidR="00A602D4" w:rsidRPr="0060129E" w:rsidRDefault="00A602D4" w:rsidP="001E358C">
      <w:pPr>
        <w:tabs>
          <w:tab w:val="clear" w:pos="284"/>
        </w:tabs>
        <w:rPr>
          <w:rFonts w:eastAsia="MS Mincho"/>
          <w:szCs w:val="20"/>
          <w:lang w:val="en-US"/>
        </w:rPr>
      </w:pPr>
      <w:r w:rsidRPr="0060129E">
        <w:rPr>
          <w:rFonts w:eastAsia="MS Mincho"/>
          <w:szCs w:val="20"/>
          <w:lang w:val="en-US"/>
        </w:rPr>
        <w:t>Brand management e brand equity</w:t>
      </w:r>
      <w:r w:rsidR="003B5DA3" w:rsidRPr="0060129E">
        <w:rPr>
          <w:rFonts w:eastAsia="MS Mincho"/>
          <w:szCs w:val="20"/>
          <w:lang w:val="en-US"/>
        </w:rPr>
        <w:t>.</w:t>
      </w:r>
    </w:p>
    <w:p w14:paraId="559C1C4F" w14:textId="77777777" w:rsidR="003B5DA3" w:rsidRPr="0060129E" w:rsidRDefault="007A1EE0" w:rsidP="001E358C">
      <w:pPr>
        <w:spacing w:before="120"/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>Dinamismo delle risorse e competenze distintive</w:t>
      </w:r>
    </w:p>
    <w:p w14:paraId="60F6F32A" w14:textId="77777777" w:rsidR="005A7771" w:rsidRPr="0060129E" w:rsidRDefault="00A602D4" w:rsidP="001E358C">
      <w:pPr>
        <w:tabs>
          <w:tab w:val="clear" w:pos="284"/>
        </w:tabs>
        <w:spacing w:line="240" w:lineRule="auto"/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 xml:space="preserve">Le cosiddette </w:t>
      </w:r>
      <w:r w:rsidRPr="0060129E">
        <w:rPr>
          <w:rFonts w:eastAsia="MS Mincho"/>
          <w:i/>
          <w:szCs w:val="20"/>
        </w:rPr>
        <w:t xml:space="preserve">dynamic capabilities. </w:t>
      </w:r>
    </w:p>
    <w:p w14:paraId="7CDB84BF" w14:textId="77777777" w:rsidR="00A602D4" w:rsidRPr="0060129E" w:rsidRDefault="00A602D4" w:rsidP="001E358C">
      <w:pPr>
        <w:tabs>
          <w:tab w:val="clear" w:pos="284"/>
        </w:tabs>
        <w:spacing w:line="240" w:lineRule="auto"/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>Competenze standard, abilitanti e distintive</w:t>
      </w:r>
      <w:r w:rsidR="003B5DA3" w:rsidRPr="0060129E">
        <w:rPr>
          <w:rFonts w:eastAsia="MS Mincho"/>
          <w:szCs w:val="20"/>
        </w:rPr>
        <w:t>.</w:t>
      </w:r>
    </w:p>
    <w:p w14:paraId="0C808236" w14:textId="77777777" w:rsidR="00A602D4" w:rsidRPr="0060129E" w:rsidRDefault="00A602D4" w:rsidP="001E358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La gestione delle relazioni di mercato</w:t>
      </w:r>
    </w:p>
    <w:p w14:paraId="390FF79B" w14:textId="245F404D" w:rsidR="0060129E" w:rsidRPr="0060129E" w:rsidRDefault="00A602D4" w:rsidP="001E358C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>Il ruolo delle relazioni come meta-risors</w:t>
      </w:r>
      <w:r w:rsidR="004D533F">
        <w:rPr>
          <w:rFonts w:eastAsia="MS Mincho"/>
          <w:szCs w:val="20"/>
        </w:rPr>
        <w:t>a</w:t>
      </w:r>
      <w:r w:rsidRPr="0060129E">
        <w:rPr>
          <w:rFonts w:eastAsia="MS Mincho"/>
          <w:szCs w:val="20"/>
        </w:rPr>
        <w:t xml:space="preserve"> intangibil</w:t>
      </w:r>
      <w:r w:rsidR="004D533F">
        <w:rPr>
          <w:rFonts w:eastAsia="MS Mincho"/>
          <w:szCs w:val="20"/>
        </w:rPr>
        <w:t>e</w:t>
      </w:r>
      <w:r w:rsidRPr="0060129E">
        <w:rPr>
          <w:rFonts w:eastAsia="MS Mincho"/>
          <w:szCs w:val="20"/>
        </w:rPr>
        <w:t xml:space="preserve">. </w:t>
      </w:r>
    </w:p>
    <w:p w14:paraId="349AD2AC" w14:textId="77777777" w:rsidR="0060129E" w:rsidRPr="0060129E" w:rsidRDefault="00A602D4" w:rsidP="001E358C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>Dal marketing transaz</w:t>
      </w:r>
      <w:r w:rsidR="0060129E" w:rsidRPr="0060129E">
        <w:rPr>
          <w:rFonts w:eastAsia="MS Mincho"/>
          <w:szCs w:val="20"/>
        </w:rPr>
        <w:t>ionale al marketing relazionale</w:t>
      </w:r>
      <w:r w:rsidRPr="0060129E">
        <w:rPr>
          <w:rFonts w:eastAsia="MS Mincho"/>
          <w:szCs w:val="20"/>
        </w:rPr>
        <w:t xml:space="preserve">. </w:t>
      </w:r>
    </w:p>
    <w:p w14:paraId="3290D066" w14:textId="77777777" w:rsidR="00A602D4" w:rsidRPr="0060129E" w:rsidRDefault="00A602D4" w:rsidP="001E358C">
      <w:pPr>
        <w:tabs>
          <w:tab w:val="clear" w:pos="284"/>
        </w:tabs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 xml:space="preserve">Il </w:t>
      </w:r>
      <w:r w:rsidRPr="0060129E">
        <w:rPr>
          <w:rFonts w:eastAsia="MS Mincho"/>
          <w:i/>
          <w:szCs w:val="20"/>
        </w:rPr>
        <w:t>customer lifetime value</w:t>
      </w:r>
      <w:r w:rsidRPr="0060129E">
        <w:rPr>
          <w:rFonts w:eastAsia="MS Mincho"/>
          <w:szCs w:val="20"/>
        </w:rPr>
        <w:t xml:space="preserve"> e la </w:t>
      </w:r>
      <w:r w:rsidRPr="0060129E">
        <w:rPr>
          <w:rFonts w:eastAsia="MS Mincho"/>
          <w:i/>
          <w:szCs w:val="20"/>
        </w:rPr>
        <w:t>customer value proposition</w:t>
      </w:r>
      <w:r w:rsidR="003B5DA3" w:rsidRPr="0060129E">
        <w:rPr>
          <w:rFonts w:eastAsia="MS Mincho"/>
          <w:i/>
          <w:szCs w:val="20"/>
        </w:rPr>
        <w:t>.</w:t>
      </w:r>
    </w:p>
    <w:p w14:paraId="6E5DB0DF" w14:textId="28A88714" w:rsidR="0060129E" w:rsidRPr="003D57A2" w:rsidRDefault="003D57A2" w:rsidP="001E358C">
      <w:pPr>
        <w:spacing w:before="120"/>
        <w:rPr>
          <w:szCs w:val="20"/>
        </w:rPr>
      </w:pPr>
      <w:r>
        <w:rPr>
          <w:i/>
        </w:rPr>
        <w:t>P</w:t>
      </w:r>
      <w:r w:rsidRPr="003D57A2">
        <w:rPr>
          <w:i/>
        </w:rPr>
        <w:t>rogramma del modulo business plan</w:t>
      </w:r>
      <w:r>
        <w:rPr>
          <w:i/>
        </w:rPr>
        <w:t xml:space="preserve"> </w:t>
      </w:r>
      <w:r w:rsidR="0060129E" w:rsidRPr="003D57A2">
        <w:rPr>
          <w:szCs w:val="20"/>
        </w:rPr>
        <w:t>(Prof. Clemente M. Bottani)</w:t>
      </w:r>
    </w:p>
    <w:p w14:paraId="7D6ACBBB" w14:textId="401BF8EE" w:rsidR="0060129E" w:rsidRPr="00D16552" w:rsidRDefault="00B31CBE" w:rsidP="001E358C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 xml:space="preserve">Il modulo si pone l’obiettivo di affrontare in modo sistematico il processo di </w:t>
      </w:r>
      <w:r w:rsidR="007E10E4">
        <w:rPr>
          <w:rFonts w:eastAsia="MS Mincho"/>
          <w:color w:val="000000" w:themeColor="text1"/>
          <w:szCs w:val="20"/>
        </w:rPr>
        <w:t>sviluppo</w:t>
      </w:r>
      <w:r w:rsidR="009D0731">
        <w:rPr>
          <w:rFonts w:eastAsia="MS Mincho"/>
          <w:color w:val="000000" w:themeColor="text1"/>
          <w:szCs w:val="20"/>
        </w:rPr>
        <w:t xml:space="preserve"> </w:t>
      </w:r>
      <w:r w:rsidRPr="00D16552">
        <w:rPr>
          <w:rFonts w:eastAsia="MS Mincho"/>
          <w:color w:val="000000" w:themeColor="text1"/>
          <w:szCs w:val="20"/>
        </w:rPr>
        <w:t>del Business Plan di un’impresa considerando in particolare le ricadute positive che tale compito ha sulla gestione delle attività dell’impresa e sul raggiungimento degli obiettivi strategici dell’azienda, L’utilizzo di un caso concreto aiuterà ad applicare con maggior efficacia gli strumenti consegnati agli studenti.</w:t>
      </w:r>
    </w:p>
    <w:p w14:paraId="6C60BDC8" w14:textId="4559E989" w:rsidR="00B31CBE" w:rsidRDefault="00B31CBE" w:rsidP="001E358C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>Le principali fasi considerate condurranno gli studenti ad una comprensione dell’importanza di tale attività per la vita dell’impresa:</w:t>
      </w:r>
    </w:p>
    <w:p w14:paraId="159A7C7C" w14:textId="629AAFC9" w:rsidR="009D0731" w:rsidRPr="009D0731" w:rsidRDefault="00D16552" w:rsidP="001E358C">
      <w:pPr>
        <w:pStyle w:val="Paragrafoelenco"/>
        <w:numPr>
          <w:ilvl w:val="0"/>
          <w:numId w:val="5"/>
        </w:numPr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Analisi del</w:t>
      </w:r>
      <w:r w:rsidR="004D533F">
        <w:rPr>
          <w:rFonts w:eastAsia="MS Mincho"/>
          <w:i/>
          <w:iCs/>
          <w:color w:val="000000" w:themeColor="text1"/>
          <w:szCs w:val="20"/>
        </w:rPr>
        <w:t xml:space="preserve"> </w:t>
      </w:r>
      <w:r w:rsidRPr="009D0731">
        <w:rPr>
          <w:rFonts w:eastAsia="MS Mincho"/>
          <w:i/>
          <w:iCs/>
          <w:color w:val="000000" w:themeColor="text1"/>
          <w:szCs w:val="20"/>
        </w:rPr>
        <w:t>macro e</w:t>
      </w:r>
      <w:r w:rsidR="00A57E77">
        <w:rPr>
          <w:rFonts w:eastAsia="MS Mincho"/>
          <w:i/>
          <w:iCs/>
          <w:color w:val="000000" w:themeColor="text1"/>
          <w:szCs w:val="20"/>
        </w:rPr>
        <w:t xml:space="preserve"> del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micro</w:t>
      </w:r>
      <w:r w:rsidR="00A57E77">
        <w:rPr>
          <w:rFonts w:eastAsia="MS Mincho"/>
          <w:i/>
          <w:iCs/>
          <w:color w:val="000000" w:themeColor="text1"/>
          <w:szCs w:val="20"/>
        </w:rPr>
        <w:t>-</w:t>
      </w:r>
      <w:r w:rsidRPr="009D0731">
        <w:rPr>
          <w:rFonts w:eastAsia="MS Mincho"/>
          <w:i/>
          <w:iCs/>
          <w:color w:val="000000" w:themeColor="text1"/>
          <w:szCs w:val="20"/>
        </w:rPr>
        <w:t>ambiente, del mercato di riferimento e del posizionamento relativo dell’impresa (Situation Analysis)</w:t>
      </w:r>
    </w:p>
    <w:p w14:paraId="6A6ACA9D" w14:textId="2DD5F11D" w:rsidR="00D16552" w:rsidRPr="009D0731" w:rsidRDefault="00D16552" w:rsidP="001E358C">
      <w:pPr>
        <w:pStyle w:val="Paragrafoelenco"/>
        <w:numPr>
          <w:ilvl w:val="0"/>
          <w:numId w:val="4"/>
        </w:numPr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 xml:space="preserve">Definizione degli obiettivi e delle strategie di marketing </w:t>
      </w:r>
    </w:p>
    <w:p w14:paraId="1A98E3F4" w14:textId="006093DE" w:rsidR="005E357E" w:rsidRPr="00D16552" w:rsidRDefault="00BE6BE7" w:rsidP="001E358C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D16552">
        <w:rPr>
          <w:rFonts w:eastAsia="MS Mincho"/>
          <w:i/>
          <w:iCs/>
          <w:color w:val="000000" w:themeColor="text1"/>
          <w:szCs w:val="20"/>
        </w:rPr>
        <w:t xml:space="preserve">Identificazione ed implementazione della tattica (Marketing </w:t>
      </w:r>
      <w:r w:rsidR="00D16552" w:rsidRPr="00D16552">
        <w:rPr>
          <w:rFonts w:eastAsia="MS Mincho"/>
          <w:i/>
          <w:iCs/>
          <w:color w:val="000000" w:themeColor="text1"/>
          <w:szCs w:val="20"/>
        </w:rPr>
        <w:t>Mix</w:t>
      </w:r>
      <w:r w:rsidRPr="00D16552">
        <w:rPr>
          <w:rFonts w:eastAsia="MS Mincho"/>
          <w:i/>
          <w:iCs/>
          <w:color w:val="000000" w:themeColor="text1"/>
          <w:szCs w:val="20"/>
        </w:rPr>
        <w:t>)</w:t>
      </w:r>
    </w:p>
    <w:p w14:paraId="767AA1AF" w14:textId="5F7C8FF8" w:rsidR="005E357E" w:rsidRPr="009D0731" w:rsidRDefault="00D16552" w:rsidP="001E358C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Valutazione</w:t>
      </w:r>
      <w:r w:rsidR="00BE6BE7" w:rsidRPr="009D0731">
        <w:rPr>
          <w:rFonts w:eastAsia="MS Mincho"/>
          <w:i/>
          <w:iCs/>
          <w:color w:val="000000" w:themeColor="text1"/>
          <w:szCs w:val="20"/>
        </w:rPr>
        <w:t xml:space="preserve"> del fabbisogno di risorse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interne ed esterne</w:t>
      </w:r>
    </w:p>
    <w:p w14:paraId="76A4C206" w14:textId="18190B65" w:rsidR="005E357E" w:rsidRPr="009D0731" w:rsidRDefault="00BE6BE7" w:rsidP="001E358C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Preparazione</w:t>
      </w:r>
      <w:r w:rsidR="009D0731">
        <w:rPr>
          <w:rFonts w:eastAsia="MS Mincho"/>
          <w:i/>
          <w:iCs/>
          <w:color w:val="000000" w:themeColor="text1"/>
          <w:szCs w:val="20"/>
        </w:rPr>
        <w:t xml:space="preserve"> </w:t>
      </w:r>
      <w:r w:rsidR="00D16552" w:rsidRPr="009D0731">
        <w:rPr>
          <w:rFonts w:eastAsia="MS Mincho"/>
          <w:i/>
          <w:iCs/>
          <w:color w:val="000000" w:themeColor="text1"/>
          <w:szCs w:val="20"/>
        </w:rPr>
        <w:t>ed implementazione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del</w:t>
      </w:r>
      <w:r w:rsidR="005E357E" w:rsidRPr="009D0731">
        <w:rPr>
          <w:rFonts w:eastAsia="MS Mincho"/>
          <w:i/>
          <w:iCs/>
          <w:color w:val="000000" w:themeColor="text1"/>
          <w:szCs w:val="20"/>
        </w:rPr>
        <w:t xml:space="preserve"> piano d’azione</w:t>
      </w:r>
    </w:p>
    <w:p w14:paraId="79765565" w14:textId="77893DAF" w:rsidR="005E357E" w:rsidRPr="009D0731" w:rsidRDefault="00BE6BE7" w:rsidP="001E358C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Controlli dei risultati ed a</w:t>
      </w:r>
      <w:r w:rsidR="005E357E" w:rsidRPr="009D0731">
        <w:rPr>
          <w:rFonts w:eastAsia="MS Mincho"/>
          <w:i/>
          <w:iCs/>
          <w:color w:val="000000" w:themeColor="text1"/>
          <w:szCs w:val="20"/>
        </w:rPr>
        <w:t>ggiustamenti</w:t>
      </w:r>
    </w:p>
    <w:p w14:paraId="522ED07E" w14:textId="18CB36B9" w:rsidR="00BE6BE7" w:rsidRPr="00D16552" w:rsidRDefault="00BE6BE7" w:rsidP="001E358C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>Per affrontare questo percorso verrà adottato un approccio “</w:t>
      </w:r>
      <w:r w:rsidR="009D0731">
        <w:rPr>
          <w:rFonts w:eastAsia="MS Mincho"/>
          <w:color w:val="000000" w:themeColor="text1"/>
          <w:szCs w:val="20"/>
        </w:rPr>
        <w:t>integrato</w:t>
      </w:r>
      <w:r w:rsidRPr="00D16552">
        <w:rPr>
          <w:rFonts w:eastAsia="MS Mincho"/>
          <w:color w:val="000000" w:themeColor="text1"/>
          <w:szCs w:val="20"/>
        </w:rPr>
        <w:t xml:space="preserve">” che combini </w:t>
      </w:r>
      <w:r w:rsidR="009D0731">
        <w:rPr>
          <w:rFonts w:eastAsia="MS Mincho"/>
          <w:color w:val="000000" w:themeColor="text1"/>
          <w:szCs w:val="20"/>
        </w:rPr>
        <w:t>metodologie</w:t>
      </w:r>
      <w:r w:rsidRPr="00D16552">
        <w:rPr>
          <w:rFonts w:eastAsia="MS Mincho"/>
          <w:color w:val="000000" w:themeColor="text1"/>
          <w:szCs w:val="20"/>
        </w:rPr>
        <w:t xml:space="preserve"> tradizional</w:t>
      </w:r>
      <w:r w:rsidR="009D0731">
        <w:rPr>
          <w:rFonts w:eastAsia="MS Mincho"/>
          <w:color w:val="000000" w:themeColor="text1"/>
          <w:szCs w:val="20"/>
        </w:rPr>
        <w:t>i</w:t>
      </w:r>
      <w:r w:rsidRPr="00D16552">
        <w:rPr>
          <w:rFonts w:eastAsia="MS Mincho"/>
          <w:color w:val="000000" w:themeColor="text1"/>
          <w:szCs w:val="20"/>
        </w:rPr>
        <w:t xml:space="preserve"> </w:t>
      </w:r>
      <w:r w:rsidR="00D16552" w:rsidRPr="00D16552">
        <w:rPr>
          <w:rFonts w:eastAsia="MS Mincho"/>
          <w:color w:val="000000" w:themeColor="text1"/>
          <w:szCs w:val="20"/>
        </w:rPr>
        <w:t>con una prospettiva relazionale</w:t>
      </w:r>
      <w:r w:rsidR="00BE3BA6">
        <w:rPr>
          <w:rFonts w:eastAsia="MS Mincho"/>
          <w:color w:val="000000" w:themeColor="text1"/>
          <w:szCs w:val="20"/>
        </w:rPr>
        <w:t xml:space="preserve"> e con una attenzione specifica </w:t>
      </w:r>
      <w:r w:rsidR="00772E50">
        <w:rPr>
          <w:rFonts w:eastAsia="MS Mincho"/>
          <w:color w:val="000000" w:themeColor="text1"/>
          <w:szCs w:val="20"/>
        </w:rPr>
        <w:t>al ruolo di risorse tangibili e</w:t>
      </w:r>
      <w:r w:rsidR="00BE3BA6">
        <w:rPr>
          <w:rFonts w:eastAsia="MS Mincho"/>
          <w:color w:val="000000" w:themeColor="text1"/>
          <w:szCs w:val="20"/>
        </w:rPr>
        <w:t xml:space="preserve"> intangibili</w:t>
      </w:r>
      <w:r w:rsidR="00D16552">
        <w:rPr>
          <w:rFonts w:eastAsia="MS Mincho"/>
          <w:color w:val="000000" w:themeColor="text1"/>
          <w:szCs w:val="20"/>
        </w:rPr>
        <w:t xml:space="preserve">. Tale mix </w:t>
      </w:r>
      <w:r w:rsidR="00BE3BA6">
        <w:rPr>
          <w:rFonts w:eastAsia="MS Mincho"/>
          <w:color w:val="000000" w:themeColor="text1"/>
          <w:szCs w:val="20"/>
        </w:rPr>
        <w:t>permetterà di</w:t>
      </w:r>
      <w:r w:rsidR="00D16552">
        <w:rPr>
          <w:rFonts w:eastAsia="MS Mincho"/>
          <w:color w:val="000000" w:themeColor="text1"/>
          <w:szCs w:val="20"/>
        </w:rPr>
        <w:t xml:space="preserve"> creare un quadro di riferimento </w:t>
      </w:r>
      <w:r w:rsidR="00BE3BA6">
        <w:rPr>
          <w:rFonts w:eastAsia="MS Mincho"/>
          <w:color w:val="000000" w:themeColor="text1"/>
          <w:szCs w:val="20"/>
        </w:rPr>
        <w:t xml:space="preserve">particolarmente vicino alla realtà </w:t>
      </w:r>
      <w:r w:rsidR="00D16552">
        <w:rPr>
          <w:rFonts w:eastAsia="MS Mincho"/>
          <w:color w:val="000000" w:themeColor="text1"/>
          <w:szCs w:val="20"/>
        </w:rPr>
        <w:t xml:space="preserve">e, sulla base della strategia definita, </w:t>
      </w:r>
      <w:r w:rsidR="000166B5">
        <w:rPr>
          <w:rFonts w:eastAsia="MS Mincho"/>
          <w:color w:val="000000" w:themeColor="text1"/>
          <w:szCs w:val="20"/>
        </w:rPr>
        <w:t xml:space="preserve">di </w:t>
      </w:r>
      <w:r w:rsidR="00D16552">
        <w:rPr>
          <w:rFonts w:eastAsia="MS Mincho"/>
          <w:color w:val="000000" w:themeColor="text1"/>
          <w:szCs w:val="20"/>
        </w:rPr>
        <w:t>mettere a punto le azioni necessarie per raggiungere gli obiettivi prefissati.</w:t>
      </w:r>
    </w:p>
    <w:p w14:paraId="53035F27" w14:textId="13A2384D" w:rsidR="00A602D4" w:rsidRPr="001E358C" w:rsidRDefault="00A602D4" w:rsidP="007A1EE0">
      <w:pPr>
        <w:spacing w:before="240" w:after="120"/>
        <w:rPr>
          <w:b/>
          <w:i/>
          <w:sz w:val="18"/>
          <w:szCs w:val="18"/>
        </w:rPr>
      </w:pPr>
      <w:r w:rsidRPr="001E358C">
        <w:rPr>
          <w:b/>
          <w:i/>
          <w:sz w:val="18"/>
          <w:szCs w:val="18"/>
        </w:rPr>
        <w:lastRenderedPageBreak/>
        <w:t>BIBLIOGRAFIA</w:t>
      </w:r>
      <w:r w:rsidR="00493A0F">
        <w:rPr>
          <w:rStyle w:val="Rimandonotaapidipagina"/>
          <w:b/>
          <w:i/>
          <w:sz w:val="18"/>
          <w:szCs w:val="18"/>
        </w:rPr>
        <w:footnoteReference w:id="1"/>
      </w:r>
    </w:p>
    <w:p w14:paraId="43663322" w14:textId="6D1E6EC6" w:rsidR="00A602D4" w:rsidRPr="00493A0F" w:rsidRDefault="00A602D4" w:rsidP="00493A0F">
      <w:pPr>
        <w:spacing w:line="240" w:lineRule="auto"/>
        <w:rPr>
          <w:i/>
          <w:color w:val="0070C0"/>
          <w:sz w:val="18"/>
          <w:szCs w:val="18"/>
        </w:rPr>
      </w:pPr>
      <w:r w:rsidRPr="00F8632A">
        <w:rPr>
          <w:smallCaps/>
          <w:noProof/>
          <w:spacing w:val="-5"/>
          <w:sz w:val="18"/>
          <w:szCs w:val="18"/>
        </w:rPr>
        <w:t>R. Fiocca,</w:t>
      </w:r>
      <w:r w:rsidRPr="00F8632A">
        <w:rPr>
          <w:i/>
          <w:noProof/>
          <w:spacing w:val="-5"/>
          <w:sz w:val="18"/>
          <w:szCs w:val="18"/>
        </w:rPr>
        <w:t xml:space="preserve"> Impresa e Valore,</w:t>
      </w:r>
      <w:r w:rsidRPr="00F8632A">
        <w:rPr>
          <w:noProof/>
          <w:spacing w:val="-5"/>
          <w:sz w:val="18"/>
          <w:szCs w:val="18"/>
        </w:rPr>
        <w:t xml:space="preserve"> Franco Angeli, 2017 (con l’esclusione dei capitoli 17 e 18).</w:t>
      </w:r>
      <w:bookmarkStart w:id="2" w:name="_Hlk138412979"/>
      <w:r w:rsidR="00493A0F" w:rsidRPr="00493A0F">
        <w:rPr>
          <w:i/>
          <w:color w:val="0070C0"/>
          <w:sz w:val="18"/>
          <w:szCs w:val="18"/>
        </w:rPr>
        <w:t xml:space="preserve"> </w:t>
      </w:r>
      <w:r w:rsidR="00493A0F">
        <w:rPr>
          <w:i/>
          <w:color w:val="0070C0"/>
          <w:sz w:val="18"/>
          <w:szCs w:val="18"/>
        </w:rPr>
        <w:t xml:space="preserve">         </w:t>
      </w:r>
      <w:hyperlink r:id="rId8" w:history="1">
        <w:r w:rsidR="00493A0F" w:rsidRPr="00493A0F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3E4F5B45" w14:textId="3E047C7B" w:rsidR="00142C32" w:rsidRPr="00F8632A" w:rsidRDefault="00142C32" w:rsidP="00F7632C">
      <w:pPr>
        <w:tabs>
          <w:tab w:val="clear" w:pos="284"/>
          <w:tab w:val="left" w:pos="0"/>
        </w:tabs>
        <w:spacing w:line="240" w:lineRule="atLeast"/>
        <w:rPr>
          <w:noProof/>
          <w:color w:val="000000" w:themeColor="text1"/>
          <w:spacing w:val="-5"/>
          <w:sz w:val="18"/>
          <w:szCs w:val="18"/>
        </w:rPr>
      </w:pPr>
      <w:r w:rsidRPr="00F8632A">
        <w:rPr>
          <w:noProof/>
          <w:color w:val="000000" w:themeColor="text1"/>
          <w:spacing w:val="-5"/>
          <w:sz w:val="18"/>
          <w:szCs w:val="18"/>
        </w:rPr>
        <w:t xml:space="preserve">Per quanto riguarda il modulo Business Plan </w:t>
      </w:r>
      <w:r w:rsidR="00F7632C" w:rsidRPr="00F8632A">
        <w:rPr>
          <w:noProof/>
          <w:color w:val="000000" w:themeColor="text1"/>
          <w:spacing w:val="-5"/>
          <w:sz w:val="18"/>
          <w:szCs w:val="18"/>
        </w:rPr>
        <w:t>il materiale didattico sarà caricato su Blackboard prima dell’inizio del corso.</w:t>
      </w:r>
    </w:p>
    <w:p w14:paraId="07D44E2E" w14:textId="77777777" w:rsidR="00A602D4" w:rsidRPr="00F8632A" w:rsidRDefault="00A602D4" w:rsidP="000A7721">
      <w:pPr>
        <w:pStyle w:val="Testo1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 xml:space="preserve">Ulteriori materiali didattici (che costituiscono parte integrante della preparazione all’esame) saranno resi disponibili sulla piattaforma </w:t>
      </w:r>
      <w:r w:rsidRPr="00F8632A">
        <w:rPr>
          <w:rFonts w:ascii="Times New Roman" w:hAnsi="Times New Roman"/>
          <w:i/>
          <w:szCs w:val="18"/>
        </w:rPr>
        <w:t>Blackboard</w:t>
      </w:r>
      <w:r w:rsidRPr="00F8632A">
        <w:rPr>
          <w:rFonts w:ascii="Times New Roman" w:hAnsi="Times New Roman"/>
          <w:szCs w:val="18"/>
        </w:rPr>
        <w:t>.</w:t>
      </w:r>
    </w:p>
    <w:p w14:paraId="76C7FF91" w14:textId="77777777" w:rsidR="00A602D4" w:rsidRPr="001E358C" w:rsidRDefault="00A602D4" w:rsidP="00A602D4">
      <w:pPr>
        <w:spacing w:before="240" w:after="120"/>
        <w:rPr>
          <w:b/>
          <w:i/>
          <w:sz w:val="18"/>
          <w:szCs w:val="18"/>
        </w:rPr>
      </w:pPr>
      <w:r w:rsidRPr="001E358C">
        <w:rPr>
          <w:b/>
          <w:i/>
          <w:sz w:val="18"/>
          <w:szCs w:val="18"/>
        </w:rPr>
        <w:t>DIDATTICA DEL CORSO</w:t>
      </w:r>
    </w:p>
    <w:p w14:paraId="71A45B1A" w14:textId="77777777" w:rsidR="00A602D4" w:rsidRPr="00F8632A" w:rsidRDefault="00A602D4" w:rsidP="000A7721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 xml:space="preserve">Il corso verrà sviluppato alternando lezioni di inquadramento, </w:t>
      </w:r>
      <w:r w:rsidR="00DD6600" w:rsidRPr="00F8632A">
        <w:rPr>
          <w:rFonts w:ascii="Times New Roman" w:hAnsi="Times New Roman"/>
          <w:szCs w:val="18"/>
        </w:rPr>
        <w:t xml:space="preserve">presentazioni e </w:t>
      </w:r>
      <w:r w:rsidRPr="00F8632A">
        <w:rPr>
          <w:rFonts w:ascii="Times New Roman" w:hAnsi="Times New Roman"/>
          <w:szCs w:val="18"/>
        </w:rPr>
        <w:t>discussion</w:t>
      </w:r>
      <w:r w:rsidR="00DD6600" w:rsidRPr="00F8632A">
        <w:rPr>
          <w:rFonts w:ascii="Times New Roman" w:hAnsi="Times New Roman"/>
          <w:szCs w:val="18"/>
        </w:rPr>
        <w:t>i</w:t>
      </w:r>
      <w:r w:rsidRPr="00F8632A">
        <w:rPr>
          <w:rFonts w:ascii="Times New Roman" w:hAnsi="Times New Roman"/>
          <w:szCs w:val="18"/>
        </w:rPr>
        <w:t xml:space="preserve"> di casi aziendali e testimonianze aziendali.</w:t>
      </w:r>
    </w:p>
    <w:p w14:paraId="4947F758" w14:textId="77777777" w:rsidR="00A602D4" w:rsidRPr="001E358C" w:rsidRDefault="00A602D4" w:rsidP="00A602D4">
      <w:pPr>
        <w:spacing w:before="240" w:after="120"/>
        <w:rPr>
          <w:b/>
          <w:i/>
          <w:sz w:val="18"/>
          <w:szCs w:val="18"/>
        </w:rPr>
      </w:pPr>
      <w:r w:rsidRPr="001E358C">
        <w:rPr>
          <w:b/>
          <w:i/>
          <w:sz w:val="18"/>
          <w:szCs w:val="18"/>
        </w:rPr>
        <w:t>METODO E CRITERI DI VALUTAZIONE</w:t>
      </w:r>
    </w:p>
    <w:p w14:paraId="68E8D165" w14:textId="77777777" w:rsidR="00DD6600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>La valutazione finale è data dalla media pesata dei due voti (in 30/30) ottenuti dallo studente rispettivamente nel modulo di base e nel modulo Business Plan. Nello specifico, il voto acquisito nel modulo di base è individuale e pesa per l’80% del voto finale mentre il voto relativo al modulo Business Plan è di gruppo e pesa per il 20%.</w:t>
      </w:r>
    </w:p>
    <w:p w14:paraId="46B5F525" w14:textId="4B74703E" w:rsidR="000019E2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>La prova del modulo di base consiste in un esame in forma scritta</w:t>
      </w:r>
      <w:r w:rsidR="000019E2" w:rsidRPr="00F8632A">
        <w:rPr>
          <w:rFonts w:ascii="Times New Roman" w:hAnsi="Times New Roman"/>
          <w:szCs w:val="18"/>
        </w:rPr>
        <w:t xml:space="preserve"> ed è composta da alcune domande aperte volte a valutare il grado di conoscenza degli studenti relativamente alle tematiche affrontate. Nel processo di valutazione verrà posta particolare attenzione allo sviluppo di capacità di sintesi e di approfondimento tra le diverse aree tematiche affrontate durante il corso</w:t>
      </w:r>
      <w:r w:rsidR="00C57F79">
        <w:rPr>
          <w:rFonts w:ascii="Times New Roman" w:hAnsi="Times New Roman"/>
          <w:szCs w:val="18"/>
        </w:rPr>
        <w:t>.</w:t>
      </w:r>
    </w:p>
    <w:p w14:paraId="4D8A6408" w14:textId="77777777" w:rsidR="00DD6600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color w:val="000000" w:themeColor="text1"/>
          <w:szCs w:val="18"/>
        </w:rPr>
        <w:t xml:space="preserve">La prova del modulo </w:t>
      </w:r>
      <w:r w:rsidR="000019E2" w:rsidRPr="00F8632A">
        <w:rPr>
          <w:rFonts w:ascii="Times New Roman" w:hAnsi="Times New Roman"/>
          <w:color w:val="000000" w:themeColor="text1"/>
          <w:szCs w:val="18"/>
        </w:rPr>
        <w:t>Business Plan</w:t>
      </w:r>
      <w:r w:rsidRPr="00F8632A">
        <w:rPr>
          <w:rFonts w:ascii="Times New Roman" w:hAnsi="Times New Roman"/>
          <w:color w:val="000000" w:themeColor="text1"/>
          <w:szCs w:val="18"/>
        </w:rPr>
        <w:t xml:space="preserve"> consiste nella redazione e discussione di un </w:t>
      </w:r>
      <w:r w:rsidR="000019E2" w:rsidRPr="00F8632A">
        <w:rPr>
          <w:rFonts w:ascii="Times New Roman" w:hAnsi="Times New Roman"/>
          <w:color w:val="000000" w:themeColor="text1"/>
          <w:szCs w:val="18"/>
        </w:rPr>
        <w:t>Business Plan</w:t>
      </w:r>
      <w:r w:rsidRPr="00F8632A">
        <w:rPr>
          <w:rFonts w:ascii="Times New Roman" w:hAnsi="Times New Roman"/>
          <w:color w:val="000000" w:themeColor="text1"/>
          <w:szCs w:val="18"/>
        </w:rPr>
        <w:t xml:space="preserve">. </w:t>
      </w:r>
      <w:r w:rsidR="006E3C09" w:rsidRPr="00F8632A">
        <w:rPr>
          <w:rFonts w:ascii="Times New Roman" w:hAnsi="Times New Roman"/>
          <w:color w:val="000000" w:themeColor="text1"/>
          <w:szCs w:val="18"/>
        </w:rPr>
        <w:t>La prova sarà svolta in gruppo</w:t>
      </w:r>
      <w:r w:rsidR="00E10C3A" w:rsidRPr="00F8632A">
        <w:rPr>
          <w:rFonts w:ascii="Times New Roman" w:hAnsi="Times New Roman"/>
          <w:color w:val="000000" w:themeColor="text1"/>
          <w:szCs w:val="18"/>
        </w:rPr>
        <w:t>. L</w:t>
      </w:r>
      <w:r w:rsidR="006E3C09" w:rsidRPr="00F8632A">
        <w:rPr>
          <w:rFonts w:ascii="Times New Roman" w:hAnsi="Times New Roman"/>
          <w:color w:val="000000" w:themeColor="text1"/>
          <w:szCs w:val="18"/>
        </w:rPr>
        <w:t xml:space="preserve">a composizione e numerosità </w:t>
      </w:r>
      <w:r w:rsidR="00E10C3A" w:rsidRPr="00F8632A">
        <w:rPr>
          <w:rFonts w:ascii="Times New Roman" w:hAnsi="Times New Roman"/>
          <w:color w:val="000000" w:themeColor="text1"/>
          <w:szCs w:val="18"/>
        </w:rPr>
        <w:t xml:space="preserve">dei gruppi </w:t>
      </w:r>
      <w:r w:rsidR="006E3C09" w:rsidRPr="00F8632A">
        <w:rPr>
          <w:rFonts w:ascii="Times New Roman" w:hAnsi="Times New Roman"/>
          <w:color w:val="000000" w:themeColor="text1"/>
          <w:szCs w:val="18"/>
        </w:rPr>
        <w:t xml:space="preserve">verrà comunicata all’inizio del corso. </w:t>
      </w:r>
      <w:r w:rsidRPr="00F8632A">
        <w:rPr>
          <w:rFonts w:ascii="Times New Roman" w:hAnsi="Times New Roman"/>
          <w:color w:val="000000" w:themeColor="text1"/>
          <w:szCs w:val="18"/>
        </w:rPr>
        <w:t>Il voto acquisito in tale prova è valido per l’intero anno accademico.</w:t>
      </w:r>
    </w:p>
    <w:p w14:paraId="512C6DB5" w14:textId="77777777" w:rsidR="00DD6600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 xml:space="preserve">Ulteriori indicazioni verranno pubblicate su </w:t>
      </w:r>
      <w:r w:rsidRPr="00F8632A">
        <w:rPr>
          <w:rFonts w:ascii="Times New Roman" w:hAnsi="Times New Roman"/>
          <w:i/>
          <w:szCs w:val="18"/>
        </w:rPr>
        <w:t>Blackboard</w:t>
      </w:r>
      <w:r w:rsidRPr="00F8632A">
        <w:rPr>
          <w:rFonts w:ascii="Times New Roman" w:hAnsi="Times New Roman"/>
          <w:szCs w:val="18"/>
        </w:rPr>
        <w:t xml:space="preserve"> e comunicate in aula all’inizio del corso.</w:t>
      </w:r>
    </w:p>
    <w:p w14:paraId="30799AB0" w14:textId="77777777" w:rsidR="00A602D4" w:rsidRPr="001E358C" w:rsidRDefault="00A602D4" w:rsidP="00A602D4">
      <w:pPr>
        <w:spacing w:before="240" w:after="120" w:line="240" w:lineRule="exact"/>
        <w:rPr>
          <w:b/>
          <w:i/>
          <w:sz w:val="18"/>
          <w:szCs w:val="18"/>
        </w:rPr>
      </w:pPr>
      <w:r w:rsidRPr="001E358C">
        <w:rPr>
          <w:b/>
          <w:i/>
          <w:sz w:val="18"/>
          <w:szCs w:val="18"/>
        </w:rPr>
        <w:t>AVVERTENZE E PREREQUISITI</w:t>
      </w:r>
    </w:p>
    <w:p w14:paraId="443014EC" w14:textId="5D0DFFA6" w:rsidR="00461B71" w:rsidRDefault="000019E2" w:rsidP="001E358C">
      <w:pPr>
        <w:pStyle w:val="Testo2"/>
      </w:pPr>
      <w:r w:rsidRPr="00F8632A">
        <w:t xml:space="preserve">Per poter </w:t>
      </w:r>
      <w:r w:rsidR="006E3C09" w:rsidRPr="00F8632A">
        <w:t>frequentare il corso Marketing S</w:t>
      </w:r>
      <w:r w:rsidRPr="00F8632A">
        <w:t>trategico l</w:t>
      </w:r>
      <w:r w:rsidR="00A602D4" w:rsidRPr="00F8632A">
        <w:t xml:space="preserve">o studente dovrà possedere conoscenze di base </w:t>
      </w:r>
      <w:r w:rsidR="00772E50" w:rsidRPr="00F8632A">
        <w:t xml:space="preserve">di Economia aziendale </w:t>
      </w:r>
      <w:r w:rsidR="006E3C09" w:rsidRPr="00F8632A">
        <w:t>e, in particolare, di M</w:t>
      </w:r>
      <w:r w:rsidR="00A602D4" w:rsidRPr="00F8632A">
        <w:t>arketing</w:t>
      </w:r>
    </w:p>
    <w:p w14:paraId="4C04859E" w14:textId="51A24F4F" w:rsidR="005A0FEB" w:rsidRPr="001E358C" w:rsidRDefault="001E358C" w:rsidP="001E358C">
      <w:pPr>
        <w:pStyle w:val="Testo2"/>
        <w:spacing w:before="1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O</w:t>
      </w:r>
      <w:r w:rsidRPr="001E358C">
        <w:rPr>
          <w:rFonts w:ascii="Times New Roman" w:hAnsi="Times New Roman"/>
          <w:bCs/>
          <w:i/>
        </w:rPr>
        <w:t>rario e luogo di ricevimento</w:t>
      </w:r>
    </w:p>
    <w:p w14:paraId="6486E9C5" w14:textId="7F9BBD61" w:rsidR="00A602D4" w:rsidRPr="00F8632A" w:rsidRDefault="005A0FEB" w:rsidP="001E358C">
      <w:pPr>
        <w:pStyle w:val="Testo2"/>
        <w:rPr>
          <w:rFonts w:ascii="Times New Roman" w:hAnsi="Times New Roman"/>
        </w:rPr>
      </w:pPr>
      <w:r w:rsidRPr="00F8632A">
        <w:rPr>
          <w:rFonts w:ascii="Times New Roman" w:hAnsi="Times New Roman"/>
        </w:rPr>
        <w:t>Il Prof. Renato Fiocca riceve gl</w:t>
      </w:r>
      <w:r w:rsidR="007A1EE0" w:rsidRPr="00F8632A">
        <w:rPr>
          <w:rFonts w:ascii="Times New Roman" w:hAnsi="Times New Roman"/>
        </w:rPr>
        <w:t xml:space="preserve">i studenti in via Necchi 7, 5^ </w:t>
      </w:r>
      <w:r w:rsidR="006E3C09" w:rsidRPr="00F8632A">
        <w:rPr>
          <w:rFonts w:ascii="Times New Roman" w:hAnsi="Times New Roman"/>
        </w:rPr>
        <w:t>piano</w:t>
      </w:r>
      <w:r w:rsidR="00C57F79">
        <w:rPr>
          <w:rFonts w:ascii="Times New Roman" w:hAnsi="Times New Roman"/>
        </w:rPr>
        <w:t xml:space="preserve"> (uff. 503)</w:t>
      </w:r>
      <w:r w:rsidR="00EA6322">
        <w:rPr>
          <w:rFonts w:ascii="Times New Roman" w:hAnsi="Times New Roman"/>
        </w:rPr>
        <w:t>, previo appuntamento via e-mail</w:t>
      </w:r>
      <w:r w:rsidR="006E3C09" w:rsidRPr="00F8632A">
        <w:rPr>
          <w:rFonts w:ascii="Times New Roman" w:hAnsi="Times New Roman"/>
        </w:rPr>
        <w:t>.</w:t>
      </w:r>
    </w:p>
    <w:p w14:paraId="76113866" w14:textId="5503E2EF" w:rsidR="00EA6322" w:rsidRPr="00F8632A" w:rsidRDefault="006E3C09" w:rsidP="001E358C">
      <w:pPr>
        <w:pStyle w:val="Testo2"/>
        <w:rPr>
          <w:rFonts w:ascii="Times New Roman" w:hAnsi="Times New Roman"/>
        </w:rPr>
      </w:pPr>
      <w:r w:rsidRPr="00F8632A">
        <w:rPr>
          <w:rFonts w:ascii="Times New Roman" w:hAnsi="Times New Roman"/>
        </w:rPr>
        <w:lastRenderedPageBreak/>
        <w:t xml:space="preserve">Il Prof. Clemente M. Bottani </w:t>
      </w:r>
      <w:r w:rsidR="00772E50" w:rsidRPr="00F8632A">
        <w:rPr>
          <w:rFonts w:ascii="Times New Roman" w:hAnsi="Times New Roman"/>
        </w:rPr>
        <w:t>riceve gli studenti in via Necchi 7, 5^ piano</w:t>
      </w:r>
      <w:r w:rsidR="00EA6322" w:rsidRPr="00EA6322">
        <w:rPr>
          <w:rFonts w:ascii="Times New Roman" w:hAnsi="Times New Roman"/>
        </w:rPr>
        <w:t xml:space="preserve"> </w:t>
      </w:r>
      <w:r w:rsidR="00EA6322">
        <w:rPr>
          <w:rFonts w:ascii="Times New Roman" w:hAnsi="Times New Roman"/>
        </w:rPr>
        <w:t>(uff. 500), previo appuntamento via e-mail</w:t>
      </w:r>
      <w:r w:rsidR="00EA6322" w:rsidRPr="00F8632A">
        <w:rPr>
          <w:rFonts w:ascii="Times New Roman" w:hAnsi="Times New Roman"/>
        </w:rPr>
        <w:t>.</w:t>
      </w:r>
    </w:p>
    <w:sectPr w:rsidR="00EA6322" w:rsidRPr="00F863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5B0C" w14:textId="77777777" w:rsidR="00532AAE" w:rsidRDefault="00532AAE" w:rsidP="005A0FEB">
      <w:pPr>
        <w:spacing w:line="240" w:lineRule="auto"/>
      </w:pPr>
      <w:r>
        <w:separator/>
      </w:r>
    </w:p>
  </w:endnote>
  <w:endnote w:type="continuationSeparator" w:id="0">
    <w:p w14:paraId="58FF513C" w14:textId="77777777" w:rsidR="00532AAE" w:rsidRDefault="00532AAE" w:rsidP="005A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584A" w14:textId="77777777" w:rsidR="00532AAE" w:rsidRDefault="00532AAE" w:rsidP="005A0FEB">
      <w:pPr>
        <w:spacing w:line="240" w:lineRule="auto"/>
      </w:pPr>
      <w:r>
        <w:separator/>
      </w:r>
    </w:p>
  </w:footnote>
  <w:footnote w:type="continuationSeparator" w:id="0">
    <w:p w14:paraId="61609C40" w14:textId="77777777" w:rsidR="00532AAE" w:rsidRDefault="00532AAE" w:rsidP="005A0FEB">
      <w:pPr>
        <w:spacing w:line="240" w:lineRule="auto"/>
      </w:pPr>
      <w:r>
        <w:continuationSeparator/>
      </w:r>
    </w:p>
  </w:footnote>
  <w:footnote w:id="1">
    <w:p w14:paraId="1D7B3E55" w14:textId="77777777" w:rsidR="00493A0F" w:rsidRDefault="00493A0F" w:rsidP="00493A0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0"/>
    <w:p w14:paraId="5156AB54" w14:textId="2743933E" w:rsidR="00493A0F" w:rsidRDefault="00493A0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163"/>
    <w:multiLevelType w:val="hybridMultilevel"/>
    <w:tmpl w:val="A442185A"/>
    <w:lvl w:ilvl="0" w:tplc="7B329D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161C"/>
    <w:multiLevelType w:val="hybridMultilevel"/>
    <w:tmpl w:val="950699AE"/>
    <w:lvl w:ilvl="0" w:tplc="83AE40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5317D"/>
    <w:multiLevelType w:val="hybridMultilevel"/>
    <w:tmpl w:val="B3E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33ADE"/>
    <w:multiLevelType w:val="hybridMultilevel"/>
    <w:tmpl w:val="FE70C882"/>
    <w:lvl w:ilvl="0" w:tplc="BE36BD2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AC3"/>
    <w:multiLevelType w:val="hybridMultilevel"/>
    <w:tmpl w:val="541C101C"/>
    <w:lvl w:ilvl="0" w:tplc="7B329D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D4"/>
    <w:rsid w:val="000019E2"/>
    <w:rsid w:val="00014129"/>
    <w:rsid w:val="000166B5"/>
    <w:rsid w:val="000A2DD7"/>
    <w:rsid w:val="000A3E8A"/>
    <w:rsid w:val="000A7721"/>
    <w:rsid w:val="000B0A6C"/>
    <w:rsid w:val="001204A2"/>
    <w:rsid w:val="00142C32"/>
    <w:rsid w:val="00183D68"/>
    <w:rsid w:val="00187B99"/>
    <w:rsid w:val="001E358C"/>
    <w:rsid w:val="002014DD"/>
    <w:rsid w:val="002D5E17"/>
    <w:rsid w:val="002F6A85"/>
    <w:rsid w:val="00305EA0"/>
    <w:rsid w:val="00361AD7"/>
    <w:rsid w:val="003B5DA3"/>
    <w:rsid w:val="003D57A2"/>
    <w:rsid w:val="00461B71"/>
    <w:rsid w:val="00493A0F"/>
    <w:rsid w:val="004D1217"/>
    <w:rsid w:val="004D533F"/>
    <w:rsid w:val="004D6008"/>
    <w:rsid w:val="00532AAE"/>
    <w:rsid w:val="005A0FEB"/>
    <w:rsid w:val="005A7771"/>
    <w:rsid w:val="005E357E"/>
    <w:rsid w:val="0060129E"/>
    <w:rsid w:val="00640794"/>
    <w:rsid w:val="006532FD"/>
    <w:rsid w:val="006E3C09"/>
    <w:rsid w:val="006F1772"/>
    <w:rsid w:val="007500CD"/>
    <w:rsid w:val="00772E50"/>
    <w:rsid w:val="007A1EE0"/>
    <w:rsid w:val="007E10E4"/>
    <w:rsid w:val="00851190"/>
    <w:rsid w:val="008942E7"/>
    <w:rsid w:val="008A1204"/>
    <w:rsid w:val="00900CCA"/>
    <w:rsid w:val="00924B77"/>
    <w:rsid w:val="00940DA2"/>
    <w:rsid w:val="00980800"/>
    <w:rsid w:val="009D0731"/>
    <w:rsid w:val="009E055C"/>
    <w:rsid w:val="00A57E77"/>
    <w:rsid w:val="00A602D4"/>
    <w:rsid w:val="00A73A44"/>
    <w:rsid w:val="00A74F6F"/>
    <w:rsid w:val="00AD7557"/>
    <w:rsid w:val="00B31CBE"/>
    <w:rsid w:val="00B404F4"/>
    <w:rsid w:val="00B50C5D"/>
    <w:rsid w:val="00B51253"/>
    <w:rsid w:val="00B525CC"/>
    <w:rsid w:val="00BE3BA6"/>
    <w:rsid w:val="00BE6BE7"/>
    <w:rsid w:val="00C15131"/>
    <w:rsid w:val="00C57F79"/>
    <w:rsid w:val="00CD758F"/>
    <w:rsid w:val="00CE151E"/>
    <w:rsid w:val="00D16552"/>
    <w:rsid w:val="00D404F2"/>
    <w:rsid w:val="00DD6600"/>
    <w:rsid w:val="00E10C3A"/>
    <w:rsid w:val="00E607E6"/>
    <w:rsid w:val="00E82D4C"/>
    <w:rsid w:val="00EA6322"/>
    <w:rsid w:val="00F349A8"/>
    <w:rsid w:val="00F7632C"/>
    <w:rsid w:val="00F8632A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6A3EE"/>
  <w15:docId w15:val="{77CEA15A-98AF-4994-8C3F-C5BAD46F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2D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A0F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0FEB"/>
  </w:style>
  <w:style w:type="character" w:styleId="Rimandonotaapidipagina">
    <w:name w:val="footnote reference"/>
    <w:basedOn w:val="Carpredefinitoparagrafo"/>
    <w:rsid w:val="005A0FE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61B7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DD660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493A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fiocca/impresa-e-valore-rotte-infinite-verso-un-fine-comune-9788891750433-24865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516-0207-4AA7-B5E8-90760730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955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2003-03-27T10:42:00Z</cp:lastPrinted>
  <dcterms:created xsi:type="dcterms:W3CDTF">2023-04-27T10:03:00Z</dcterms:created>
  <dcterms:modified xsi:type="dcterms:W3CDTF">2023-06-23T13:16:00Z</dcterms:modified>
</cp:coreProperties>
</file>