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A634" w14:textId="77777777" w:rsidR="00E4379C" w:rsidRDefault="00E4379C" w:rsidP="008E6B31">
      <w:pPr>
        <w:pStyle w:val="Titolo1"/>
        <w:rPr>
          <w:smallCaps/>
        </w:rPr>
      </w:pPr>
      <w:bookmarkStart w:id="0" w:name="_Toc515278922"/>
      <w:r>
        <w:t>E</w:t>
      </w:r>
      <w:r w:rsidRPr="00E4379C">
        <w:t>conomia aziendale avanzata (con modulo di excel e applicativi di bilancio)</w:t>
      </w:r>
    </w:p>
    <w:p w14:paraId="05CC1580" w14:textId="77777777" w:rsidR="000C1BA5" w:rsidRPr="008858F6" w:rsidRDefault="000C1BA5" w:rsidP="000C1BA5">
      <w:pPr>
        <w:pStyle w:val="Titolo2"/>
      </w:pPr>
      <w:r w:rsidRPr="008858F6">
        <w:t>Prof. Ugo Lassini; Prof.</w:t>
      </w:r>
      <w:r>
        <w:t xml:space="preserve"> </w:t>
      </w:r>
      <w:r w:rsidR="003F2B02">
        <w:t>Stella Gubelli</w:t>
      </w:r>
      <w:bookmarkEnd w:id="0"/>
    </w:p>
    <w:p w14:paraId="016185AD" w14:textId="77777777" w:rsidR="000C1BA5" w:rsidRDefault="000C1BA5" w:rsidP="000C1B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44295">
        <w:rPr>
          <w:b/>
          <w:i/>
          <w:sz w:val="18"/>
        </w:rPr>
        <w:t xml:space="preserve"> E RISULTATI DI APPRENDIMENTO ATTESI</w:t>
      </w:r>
    </w:p>
    <w:p w14:paraId="1551FDD7" w14:textId="77777777" w:rsidR="000C1BA5" w:rsidRDefault="000C1BA5" w:rsidP="000C1BA5">
      <w:r>
        <w:t xml:space="preserve">Il corso intende perseguire i seguenti obiettivi: </w:t>
      </w:r>
    </w:p>
    <w:p w14:paraId="0583D93B" w14:textId="77777777" w:rsidR="000C1BA5" w:rsidRDefault="000C1BA5" w:rsidP="000C1BA5">
      <w:pPr>
        <w:ind w:left="284" w:hanging="284"/>
      </w:pPr>
      <w:r>
        <w:t>1.</w:t>
      </w:r>
      <w:r>
        <w:tab/>
      </w:r>
      <w:r w:rsidR="00C06E5D">
        <w:t>capire quali fattori un investitore deve considerare quando effettua un investimento in un’azienda;</w:t>
      </w:r>
    </w:p>
    <w:p w14:paraId="2E316D49" w14:textId="77777777" w:rsidR="000C1BA5" w:rsidRDefault="000C1BA5" w:rsidP="000C1BA5">
      <w:pPr>
        <w:ind w:left="284" w:hanging="284"/>
      </w:pPr>
      <w:r>
        <w:t>2.</w:t>
      </w:r>
      <w:r>
        <w:tab/>
        <w:t>capire quali sono le attività aziendali e come impattano sui risultati economici e competitivi;</w:t>
      </w:r>
    </w:p>
    <w:p w14:paraId="393A583C" w14:textId="77777777" w:rsidR="000C1BA5" w:rsidRDefault="000C1BA5" w:rsidP="000C1BA5">
      <w:pPr>
        <w:ind w:left="284" w:hanging="284"/>
      </w:pPr>
      <w:r>
        <w:t>3.</w:t>
      </w:r>
      <w:r>
        <w:tab/>
        <w:t xml:space="preserve">fornire gli strumenti essenziali per la lettura e l’interpretazione dei risultati aziendali sotto il </w:t>
      </w:r>
      <w:r w:rsidR="00C06E5D">
        <w:t>profilo economico e finanziario (rendicontazione economico-finanziari),</w:t>
      </w:r>
      <w:r>
        <w:t xml:space="preserve"> competitivo</w:t>
      </w:r>
      <w:r w:rsidR="00C06E5D">
        <w:t xml:space="preserve"> (rapporti di settore) e sociale (rendicontazione non finanziaria)</w:t>
      </w:r>
      <w:r>
        <w:t>;</w:t>
      </w:r>
    </w:p>
    <w:p w14:paraId="0E57B54D" w14:textId="77777777" w:rsidR="00C06E5D" w:rsidRDefault="00C06E5D" w:rsidP="00C06E5D">
      <w:pPr>
        <w:tabs>
          <w:tab w:val="clear" w:pos="284"/>
          <w:tab w:val="left" w:pos="0"/>
        </w:tabs>
      </w:pPr>
      <w:r>
        <w:t>Al termine dell’insegnamento, lo studente sarà in grado di leggere e interpretare i documenti che compongono la rendicontazione economico-finanziaria e la rendicontazione non finanziaria di un’azienda che redige il bilancio di esercizio sia in base ai principi contabili nazionali sia in base ai principi contabili internazionali.</w:t>
      </w:r>
    </w:p>
    <w:p w14:paraId="55D30F4E" w14:textId="77777777" w:rsidR="000C1BA5" w:rsidRDefault="00C06E5D" w:rsidP="00C06E5D">
      <w:pPr>
        <w:tabs>
          <w:tab w:val="clear" w:pos="284"/>
          <w:tab w:val="left" w:pos="0"/>
        </w:tabs>
      </w:pPr>
      <w:r>
        <w:t xml:space="preserve">Inoltre, lo studente sarà in grado di utilizzare </w:t>
      </w:r>
      <w:r w:rsidR="000C1BA5">
        <w:t>la logica di fondo e gli strumenti di base per l’analisi e l’implementazione delle decisioni in merito al business in cui l’azienda opera.</w:t>
      </w:r>
    </w:p>
    <w:p w14:paraId="1CFF165A" w14:textId="77777777" w:rsidR="000C1BA5" w:rsidRDefault="000C1BA5" w:rsidP="000C1B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1094D92" w14:textId="77777777" w:rsidR="000C1BA5" w:rsidRPr="00821476" w:rsidRDefault="00CD1867" w:rsidP="000C1BA5">
      <w:r>
        <w:t>Il corso è strutturato in quattro</w:t>
      </w:r>
      <w:r w:rsidR="000C1BA5">
        <w:t xml:space="preserve"> moduli</w:t>
      </w:r>
      <w:r w:rsidR="00891443">
        <w:t>:</w:t>
      </w:r>
    </w:p>
    <w:p w14:paraId="5CF18978" w14:textId="77777777" w:rsidR="000C1BA5" w:rsidRPr="004370EA" w:rsidRDefault="000C1BA5" w:rsidP="000C1BA5">
      <w:pPr>
        <w:spacing w:before="120"/>
        <w:rPr>
          <w:smallCaps/>
          <w:sz w:val="18"/>
          <w:szCs w:val="19"/>
        </w:rPr>
      </w:pPr>
      <w:r w:rsidRPr="004370EA">
        <w:rPr>
          <w:smallCaps/>
          <w:sz w:val="18"/>
        </w:rPr>
        <w:t>M</w:t>
      </w:r>
      <w:r w:rsidRPr="004370EA">
        <w:rPr>
          <w:smallCaps/>
          <w:sz w:val="18"/>
          <w:szCs w:val="19"/>
        </w:rPr>
        <w:t xml:space="preserve">odulo </w:t>
      </w:r>
      <w:r w:rsidRPr="004370EA">
        <w:rPr>
          <w:smallCaps/>
          <w:sz w:val="18"/>
        </w:rPr>
        <w:t xml:space="preserve">1: </w:t>
      </w:r>
      <w:r>
        <w:rPr>
          <w:i/>
        </w:rPr>
        <w:t>Le aziende</w:t>
      </w:r>
    </w:p>
    <w:p w14:paraId="3933999C" w14:textId="77777777" w:rsidR="00195B60" w:rsidRDefault="00CD1867" w:rsidP="00195B60">
      <w:r>
        <w:t>Nel</w:t>
      </w:r>
      <w:r w:rsidR="000C1BA5">
        <w:t xml:space="preserve"> primo modulo </w:t>
      </w:r>
      <w:r>
        <w:t>vengono ripresi i temi di fondo relativi alle aziende, con particolare riguardo ai concetti di rischio, investimento, grandezze stock e grandezze flusso, processi di creazione di ricchezza e corporate governance.</w:t>
      </w:r>
      <w:r w:rsidR="00195B60" w:rsidRPr="00195B60">
        <w:t xml:space="preserve"> </w:t>
      </w:r>
      <w:r w:rsidR="00195B60">
        <w:t>Inoltre, nel primo modulo viene presentato un modello di classificazione e di analisi delle attività aziendali (di acquisto, produzione, vendita, direzione, organizzazione, controllo) focalizzandosi sul legame che unisce lo svolgimento delle attività ai risultati economici, finanziari e competitivi conseguiti dall’azienda nel breve, nel medio e nel lungo periodo.</w:t>
      </w:r>
    </w:p>
    <w:p w14:paraId="0B98D2E3" w14:textId="77777777" w:rsidR="000C1BA5" w:rsidRPr="00B471B6" w:rsidRDefault="000C1BA5" w:rsidP="000C1BA5">
      <w:pPr>
        <w:spacing w:before="120"/>
        <w:rPr>
          <w:smallCaps/>
          <w:sz w:val="18"/>
          <w:szCs w:val="19"/>
        </w:rPr>
      </w:pPr>
      <w:r w:rsidRPr="00B471B6">
        <w:rPr>
          <w:smallCaps/>
          <w:sz w:val="18"/>
        </w:rPr>
        <w:t>M</w:t>
      </w:r>
      <w:r w:rsidRPr="00B471B6">
        <w:rPr>
          <w:smallCaps/>
          <w:sz w:val="18"/>
          <w:szCs w:val="19"/>
        </w:rPr>
        <w:t xml:space="preserve">odulo </w:t>
      </w:r>
      <w:r w:rsidRPr="00B471B6">
        <w:rPr>
          <w:smallCaps/>
          <w:sz w:val="18"/>
        </w:rPr>
        <w:t xml:space="preserve">2: </w:t>
      </w:r>
      <w:r w:rsidR="00CD1867" w:rsidRPr="00CD1867">
        <w:rPr>
          <w:i/>
        </w:rPr>
        <w:t>La misurazione degli stock e dei flussi di ricchezza prodotti dalle aziende</w:t>
      </w:r>
    </w:p>
    <w:p w14:paraId="00DF0072" w14:textId="77777777" w:rsidR="00195B60" w:rsidRPr="00A77103" w:rsidRDefault="00195B60" w:rsidP="00A77103">
      <w:r>
        <w:t xml:space="preserve">Il secondo modulo è dedicato all’analisi dei principi normativi-contabili che sono alla base della tecnica di misurazione della ricchezza prodotta (o distrutta) dalle aziende in un determinato arco temporale. Inoltre, il modulo approfondisce la logica </w:t>
      </w:r>
      <w:r>
        <w:lastRenderedPageBreak/>
        <w:t>e il set di regole di riferimento sia nazionali sia internazionali che regolano la costruzione del bilancio di esercizio.</w:t>
      </w:r>
    </w:p>
    <w:p w14:paraId="0620CED0" w14:textId="77777777" w:rsidR="000C1BA5" w:rsidRPr="00B471B6" w:rsidRDefault="000C1BA5" w:rsidP="000C1BA5">
      <w:pPr>
        <w:spacing w:before="120"/>
        <w:rPr>
          <w:smallCaps/>
          <w:sz w:val="18"/>
          <w:szCs w:val="19"/>
        </w:rPr>
      </w:pPr>
      <w:r w:rsidRPr="00B471B6">
        <w:rPr>
          <w:smallCaps/>
          <w:sz w:val="18"/>
        </w:rPr>
        <w:t>M</w:t>
      </w:r>
      <w:r w:rsidRPr="00B471B6">
        <w:rPr>
          <w:smallCaps/>
          <w:sz w:val="18"/>
          <w:szCs w:val="19"/>
        </w:rPr>
        <w:t xml:space="preserve">odulo </w:t>
      </w:r>
      <w:r w:rsidR="00A77103">
        <w:rPr>
          <w:smallCaps/>
          <w:sz w:val="18"/>
        </w:rPr>
        <w:t>3</w:t>
      </w:r>
      <w:r w:rsidRPr="00B471B6">
        <w:rPr>
          <w:smallCaps/>
          <w:sz w:val="18"/>
        </w:rPr>
        <w:t>:</w:t>
      </w:r>
      <w:r>
        <w:rPr>
          <w:smallCaps/>
          <w:sz w:val="18"/>
        </w:rPr>
        <w:t xml:space="preserve"> </w:t>
      </w:r>
      <w:r>
        <w:rPr>
          <w:i/>
        </w:rPr>
        <w:t>L’analisi di bilancio e il legame decisioni-risultati</w:t>
      </w:r>
    </w:p>
    <w:p w14:paraId="33AABA49" w14:textId="77777777" w:rsidR="00A77103" w:rsidRDefault="000C1BA5" w:rsidP="000C1BA5">
      <w:r>
        <w:t xml:space="preserve">Il </w:t>
      </w:r>
      <w:r w:rsidR="008E2CF5">
        <w:t>terzo</w:t>
      </w:r>
      <w:r>
        <w:t xml:space="preserve"> modulo fornisce il quadro logico di riferimento e la tecnica di fondo da utilizzare per analizzare il legame tra le decisioni in merito ai business piuttosto che alla struttura finanziaria e i risultati che ne conseguono. Quest’ultimo modulo illustra la tecnica di riclassificazione dei bilanci, i concetti di leva opera</w:t>
      </w:r>
      <w:r w:rsidR="008E2CF5">
        <w:t>tiva, di leva finanziaria e di leva azionaria</w:t>
      </w:r>
      <w:r>
        <w:t xml:space="preserve"> accennando al tema del confronto (nello stesso arco temporale e con riferimento a Società quotate) tra risultati di bilancio e valore in borsa.</w:t>
      </w:r>
    </w:p>
    <w:p w14:paraId="37B954C0" w14:textId="36A4E539" w:rsidR="00A77103" w:rsidRPr="00B471B6" w:rsidRDefault="00A77103" w:rsidP="00A77103">
      <w:pPr>
        <w:spacing w:before="120"/>
        <w:rPr>
          <w:smallCaps/>
          <w:sz w:val="18"/>
          <w:szCs w:val="19"/>
        </w:rPr>
      </w:pPr>
      <w:r w:rsidRPr="00B471B6">
        <w:rPr>
          <w:smallCaps/>
          <w:sz w:val="18"/>
        </w:rPr>
        <w:t>M</w:t>
      </w:r>
      <w:r>
        <w:rPr>
          <w:smallCaps/>
          <w:sz w:val="18"/>
          <w:szCs w:val="19"/>
        </w:rPr>
        <w:t>odulo</w:t>
      </w:r>
      <w:r w:rsidRPr="00B471B6">
        <w:rPr>
          <w:smallCaps/>
          <w:sz w:val="18"/>
          <w:szCs w:val="19"/>
        </w:rPr>
        <w:t xml:space="preserve"> </w:t>
      </w:r>
      <w:r>
        <w:rPr>
          <w:smallCaps/>
          <w:sz w:val="18"/>
        </w:rPr>
        <w:t>4</w:t>
      </w:r>
      <w:r w:rsidRPr="00B471B6">
        <w:rPr>
          <w:smallCaps/>
          <w:sz w:val="18"/>
        </w:rPr>
        <w:t>:</w:t>
      </w:r>
      <w:r w:rsidR="00B2010B">
        <w:rPr>
          <w:smallCaps/>
          <w:sz w:val="18"/>
        </w:rPr>
        <w:t xml:space="preserve"> Sostenibilità e rendicontazione di sostenibilità</w:t>
      </w:r>
    </w:p>
    <w:p w14:paraId="5BF51637" w14:textId="534D2DA2" w:rsidR="008E2CF5" w:rsidRDefault="00867038" w:rsidP="000C1BA5">
      <w:r>
        <w:t>Il quarto modulo affronta, avvalendosi anche di testimonianze aziendali</w:t>
      </w:r>
      <w:r w:rsidR="00B2010B">
        <w:t xml:space="preserve"> e presentazione di casi studio</w:t>
      </w:r>
      <w:r>
        <w:t>, il tema della Corporate Social Responsibility, presentando i principali strumenti di analisi e rendicontazione dell</w:t>
      </w:r>
      <w:r w:rsidR="00B2010B">
        <w:t>e dimensioni ESG (sociale, ambientale, governance)</w:t>
      </w:r>
      <w:r>
        <w:t xml:space="preserve">. In particolare, saranno spiegati i contenuti del DL254/2016 </w:t>
      </w:r>
      <w:r w:rsidR="00B2010B">
        <w:t xml:space="preserve">e successive evoluzioni (CSRD), si presenteranno i principali standard di rendicontazione oggi in uso e si analizzeranno </w:t>
      </w:r>
      <w:r>
        <w:t>esempi di</w:t>
      </w:r>
      <w:r w:rsidR="00B2010B">
        <w:t xml:space="preserve"> bi</w:t>
      </w:r>
      <w:r>
        <w:t>lanci di sostenibilità</w:t>
      </w:r>
      <w:r w:rsidR="00B2010B">
        <w:t>.</w:t>
      </w:r>
    </w:p>
    <w:p w14:paraId="646210A6" w14:textId="113D2DEA" w:rsidR="000C1BA5" w:rsidRPr="00557BE5" w:rsidRDefault="007C3074" w:rsidP="000C1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91B68">
        <w:rPr>
          <w:rStyle w:val="Rimandonotaapidipagina"/>
          <w:b/>
          <w:i/>
          <w:sz w:val="18"/>
        </w:rPr>
        <w:footnoteReference w:id="1"/>
      </w:r>
    </w:p>
    <w:p w14:paraId="212593E3" w14:textId="77777777" w:rsidR="000C1BA5" w:rsidRPr="000C1BA5" w:rsidRDefault="000C1BA5" w:rsidP="000C1BA5">
      <w:pPr>
        <w:pStyle w:val="Testo1"/>
        <w:spacing w:before="0" w:line="240" w:lineRule="atLeast"/>
        <w:rPr>
          <w:spacing w:val="-5"/>
        </w:rPr>
      </w:pPr>
      <w:r w:rsidRPr="000C1BA5">
        <w:rPr>
          <w:smallCaps/>
          <w:spacing w:val="-5"/>
          <w:sz w:val="16"/>
        </w:rPr>
        <w:t>P. Ru</w:t>
      </w:r>
      <w:r w:rsidR="005223FD">
        <w:rPr>
          <w:smallCaps/>
          <w:spacing w:val="-5"/>
          <w:sz w:val="16"/>
        </w:rPr>
        <w:t>sso</w:t>
      </w:r>
      <w:r w:rsidRPr="000C1BA5">
        <w:rPr>
          <w:smallCaps/>
          <w:spacing w:val="-5"/>
          <w:sz w:val="16"/>
        </w:rPr>
        <w:t>,</w:t>
      </w:r>
      <w:r w:rsidRPr="000C1BA5">
        <w:rPr>
          <w:i/>
          <w:spacing w:val="-5"/>
        </w:rPr>
        <w:t xml:space="preserve"> La ricchezza. Cos’è. Come si produce,</w:t>
      </w:r>
      <w:r w:rsidRPr="000C1BA5">
        <w:rPr>
          <w:spacing w:val="-5"/>
        </w:rPr>
        <w:t xml:space="preserve"> EGEA, Edizione Settembre 2017.</w:t>
      </w:r>
    </w:p>
    <w:p w14:paraId="39A72E4D" w14:textId="77777777" w:rsidR="000C1BA5" w:rsidRPr="007B3CF9" w:rsidRDefault="000C1BA5" w:rsidP="000C1BA5">
      <w:pPr>
        <w:pStyle w:val="Testo1"/>
      </w:pPr>
      <w:r w:rsidRPr="007B3CF9">
        <w:t>L</w:t>
      </w:r>
      <w:r>
        <w:t>etture, casi e lucidi a cura dei docenti</w:t>
      </w:r>
      <w:r w:rsidRPr="007B3CF9">
        <w:t xml:space="preserve"> (pubblicati sulla piattaforma di Learning Management System BlackBoard). </w:t>
      </w:r>
    </w:p>
    <w:p w14:paraId="5DA81AB6" w14:textId="77777777" w:rsidR="000C1BA5" w:rsidRDefault="000C1BA5" w:rsidP="000C1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1590AF" w14:textId="433D3BA3" w:rsidR="000C1BA5" w:rsidRDefault="000C1BA5" w:rsidP="000C1BA5">
      <w:pPr>
        <w:pStyle w:val="Testo2"/>
      </w:pPr>
      <w:r>
        <w:t>L’insegnamento prevede, con frequenza settimanale e in base alle date indicate nel syllabus analitico distribuito in aula</w:t>
      </w:r>
      <w:r w:rsidRPr="004454EC">
        <w:t xml:space="preserve"> </w:t>
      </w:r>
      <w:r>
        <w:t xml:space="preserve">a inizio corso (oltre che pubblicato nella </w:t>
      </w:r>
      <w:r w:rsidRPr="007B3CF9">
        <w:t>piattaforma di Learning Management System BlackBoard</w:t>
      </w:r>
      <w:r>
        <w:t>), lo svolgimento di lezioni frontali dedicate alla spiegazione dei contenuti di base, accompagnate sistematicamente dalla presentazione e dall’analisi/discussione di casi aziendali, utili per dare modo agli studenti di applicare ed esercitare le conoscenze apprese durante il corso. È inoltre previsto l’intervento in aula di manager, amministratori e proprietari di aziende che daranno testimonianza di come prendono decisioni in merito ai business e/o alla struttura finanziaria all’interno delle proprie aziende</w:t>
      </w:r>
      <w:r w:rsidR="00414511">
        <w:t xml:space="preserve"> oltre che di come comunicano all’esterno i risultati economico-finanziari oltre che sociali</w:t>
      </w:r>
      <w:r w:rsidR="00B2010B">
        <w:t xml:space="preserve"> e ambientali</w:t>
      </w:r>
      <w:r w:rsidR="00414511">
        <w:t>.</w:t>
      </w:r>
    </w:p>
    <w:p w14:paraId="775C57DF" w14:textId="77777777" w:rsidR="000C1BA5" w:rsidRDefault="000C1BA5" w:rsidP="000C1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44429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CA3FF19" w14:textId="77777777" w:rsidR="00414511" w:rsidRDefault="00414511" w:rsidP="007C3074">
      <w:pPr>
        <w:pStyle w:val="Testo2"/>
      </w:pPr>
      <w:r>
        <w:t xml:space="preserve">Il metodo di valutazione previsto è rappresentato da un esame scritto alla fine del corso che verterà su tutti i contenuti del corso. </w:t>
      </w:r>
    </w:p>
    <w:p w14:paraId="2A7E29F1" w14:textId="77777777" w:rsidR="00414511" w:rsidRDefault="00414511" w:rsidP="007C3074">
      <w:pPr>
        <w:pStyle w:val="Testo2"/>
      </w:pPr>
      <w:r>
        <w:t>Tale valutazione si sostanzia in una prova scritta composta da domande</w:t>
      </w:r>
      <w:r w:rsidR="003F2B02">
        <w:t xml:space="preserve"> a risposta chiusa, di tipo sia teorico sia </w:t>
      </w:r>
      <w:r>
        <w:t>applicativo. Ognuna delle domande ha una sola risposta corretta e ogni risposta corretta fornisce un punto di valutazione su un scala di valutazione complessiva compresa tra 0/30 e 32/30. Gli esiti pari a 31/32 e 32/32 saranno registrati in carriera accademica come 30 e Lode.</w:t>
      </w:r>
    </w:p>
    <w:p w14:paraId="451BBD72" w14:textId="77777777" w:rsidR="000C1BA5" w:rsidRDefault="000C1BA5" w:rsidP="003F2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44295">
        <w:rPr>
          <w:b/>
          <w:i/>
          <w:sz w:val="18"/>
        </w:rPr>
        <w:t xml:space="preserve"> E PREREQUISITI</w:t>
      </w:r>
    </w:p>
    <w:p w14:paraId="543F8F69" w14:textId="77777777" w:rsidR="00414511" w:rsidRPr="007C3074" w:rsidRDefault="00414511" w:rsidP="007C3074">
      <w:pPr>
        <w:pStyle w:val="Testo2"/>
        <w:rPr>
          <w:i/>
        </w:rPr>
      </w:pPr>
      <w:r w:rsidRPr="00BB7EE9">
        <w:t xml:space="preserve">Avendo carattere </w:t>
      </w:r>
      <w:r>
        <w:t>avanzato con riguardo ai concetti tipici dell’Economia Aziendale</w:t>
      </w:r>
      <w:r w:rsidRPr="00BB7EE9">
        <w:t xml:space="preserve">, l’insegnamento </w:t>
      </w:r>
      <w:r>
        <w:t>necessita come prerequisto la presenza di crediti formativi derivanti dall’esame di economia aziendale sostenuto nel triennio</w:t>
      </w:r>
      <w:r w:rsidRPr="00BB7EE9">
        <w:t>.</w:t>
      </w:r>
      <w:r w:rsidR="006E17AB">
        <w:t xml:space="preserve"> È consigliato anche lo svolgimento dei tutorial di excel messi a disposizione dall’Università attraverso la piattaforma Blackboard. S</w:t>
      </w:r>
      <w:r w:rsidRPr="00BB7EE9">
        <w:t>i consiglia</w:t>
      </w:r>
      <w:r>
        <w:t xml:space="preserve"> </w:t>
      </w:r>
      <w:r w:rsidR="006E17AB">
        <w:t xml:space="preserve">inoltre </w:t>
      </w:r>
      <w:r>
        <w:t>di accompagnare la frequenza delle lezioni con la lettura settimanale di articoli di natura economica e manageriale centrati su fatti contemporanei della Società</w:t>
      </w:r>
      <w:r w:rsidR="006E17AB">
        <w:t>.</w:t>
      </w:r>
    </w:p>
    <w:p w14:paraId="256D968C" w14:textId="77777777" w:rsidR="00444295" w:rsidRPr="007C3074" w:rsidRDefault="007C3074" w:rsidP="006A4168">
      <w:pPr>
        <w:pStyle w:val="Testo2"/>
        <w:spacing w:before="120"/>
        <w:ind w:left="284" w:firstLine="0"/>
      </w:pPr>
      <w:r>
        <w:rPr>
          <w:i/>
        </w:rPr>
        <w:t>O</w:t>
      </w:r>
      <w:r w:rsidRPr="007C3074">
        <w:rPr>
          <w:i/>
        </w:rPr>
        <w:t>rario e luogo di ricevimento studenti</w:t>
      </w:r>
      <w:r w:rsidRPr="007C3074">
        <w:t xml:space="preserve"> </w:t>
      </w:r>
    </w:p>
    <w:p w14:paraId="783545CF" w14:textId="77777777" w:rsidR="00231D21" w:rsidRDefault="000C1BA5" w:rsidP="007C3074">
      <w:pPr>
        <w:pStyle w:val="Testo2"/>
      </w:pPr>
      <w:r>
        <w:t xml:space="preserve">Il Prof. Ugo Lassini riceve gli studenti presso il Dipartimento SEGESTA, “Scienze dell'Economia e della Gestione Aziendale”, in via Necchi 9, stanza 204. </w:t>
      </w:r>
      <w:r w:rsidR="00414511">
        <w:t>I giorni e gli orari di ricevimento verranno comunicati in aula alla prima lezione oltre che pubblicati e successivamente periodicamente aggiornati in blackboard.</w:t>
      </w:r>
    </w:p>
    <w:p w14:paraId="2EC404F2" w14:textId="7E48D19A" w:rsidR="00414511" w:rsidRDefault="007C3074" w:rsidP="00D34008">
      <w:pPr>
        <w:pStyle w:val="Testo2"/>
      </w:pPr>
      <w:r>
        <w:t>Il Prof.</w:t>
      </w:r>
      <w:r w:rsidR="00414511">
        <w:t xml:space="preserve"> </w:t>
      </w:r>
      <w:r w:rsidR="003F2B02">
        <w:t>Stella Gubelli</w:t>
      </w:r>
      <w:r w:rsidR="00414511">
        <w:t xml:space="preserve"> riceve gli studenti presso il Dipartimento SEGESTA, “Scienze dell'Economia e della Gestione Aziendale”,. I giorni e gli orari di ricevimento verranno comunicati in aula alla prima lezione oltre che pubblicati e successivamente periodicamente aggiornati in blackboard.</w:t>
      </w:r>
    </w:p>
    <w:sectPr w:rsidR="0041451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82C9" w14:textId="77777777" w:rsidR="0065799C" w:rsidRDefault="0065799C" w:rsidP="00E87AE9">
      <w:pPr>
        <w:spacing w:line="240" w:lineRule="auto"/>
      </w:pPr>
      <w:r>
        <w:separator/>
      </w:r>
    </w:p>
  </w:endnote>
  <w:endnote w:type="continuationSeparator" w:id="0">
    <w:p w14:paraId="2D66E202" w14:textId="77777777" w:rsidR="0065799C" w:rsidRDefault="0065799C" w:rsidP="00E87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829D" w14:textId="77777777" w:rsidR="0065799C" w:rsidRDefault="0065799C" w:rsidP="00E87AE9">
      <w:pPr>
        <w:spacing w:line="240" w:lineRule="auto"/>
      </w:pPr>
      <w:r>
        <w:separator/>
      </w:r>
    </w:p>
  </w:footnote>
  <w:footnote w:type="continuationSeparator" w:id="0">
    <w:p w14:paraId="0B53D488" w14:textId="77777777" w:rsidR="0065799C" w:rsidRDefault="0065799C" w:rsidP="00E87AE9">
      <w:pPr>
        <w:spacing w:line="240" w:lineRule="auto"/>
      </w:pPr>
      <w:r>
        <w:continuationSeparator/>
      </w:r>
    </w:p>
  </w:footnote>
  <w:footnote w:id="1">
    <w:p w14:paraId="3B57FC22" w14:textId="77777777" w:rsidR="00691B68" w:rsidRDefault="00691B68" w:rsidP="00691B6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73173190" w14:textId="20FA1A15" w:rsidR="00691B68" w:rsidRDefault="00691B68">
      <w:pPr>
        <w:pStyle w:val="Testonotaapidipagina"/>
      </w:pPr>
      <w:bookmarkStart w:id="3" w:name="_GoBack"/>
      <w:bookmarkEnd w:id="2"/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B02C4"/>
    <w:rsid w:val="000C1BA5"/>
    <w:rsid w:val="00187B99"/>
    <w:rsid w:val="00195B60"/>
    <w:rsid w:val="001D26A7"/>
    <w:rsid w:val="002014DD"/>
    <w:rsid w:val="00231D21"/>
    <w:rsid w:val="002E33FC"/>
    <w:rsid w:val="00396651"/>
    <w:rsid w:val="003F2B02"/>
    <w:rsid w:val="00414511"/>
    <w:rsid w:val="00444295"/>
    <w:rsid w:val="0045411A"/>
    <w:rsid w:val="004D1217"/>
    <w:rsid w:val="004D6008"/>
    <w:rsid w:val="005027BA"/>
    <w:rsid w:val="005223FD"/>
    <w:rsid w:val="006472CB"/>
    <w:rsid w:val="0065799C"/>
    <w:rsid w:val="00691B68"/>
    <w:rsid w:val="006A3DF5"/>
    <w:rsid w:val="006A4168"/>
    <w:rsid w:val="006E17AB"/>
    <w:rsid w:val="006F1772"/>
    <w:rsid w:val="007B3B83"/>
    <w:rsid w:val="007C3074"/>
    <w:rsid w:val="00867038"/>
    <w:rsid w:val="00891443"/>
    <w:rsid w:val="008A1204"/>
    <w:rsid w:val="008E2CF5"/>
    <w:rsid w:val="008E6B31"/>
    <w:rsid w:val="00900CCA"/>
    <w:rsid w:val="00924B77"/>
    <w:rsid w:val="00940DA2"/>
    <w:rsid w:val="009E055C"/>
    <w:rsid w:val="00A367A1"/>
    <w:rsid w:val="00A70D63"/>
    <w:rsid w:val="00A74F6F"/>
    <w:rsid w:val="00A77103"/>
    <w:rsid w:val="00AD7557"/>
    <w:rsid w:val="00B2010B"/>
    <w:rsid w:val="00B51253"/>
    <w:rsid w:val="00B525CC"/>
    <w:rsid w:val="00B95A3C"/>
    <w:rsid w:val="00B968D7"/>
    <w:rsid w:val="00C06E5D"/>
    <w:rsid w:val="00CD1867"/>
    <w:rsid w:val="00D34008"/>
    <w:rsid w:val="00D404F2"/>
    <w:rsid w:val="00DB2D13"/>
    <w:rsid w:val="00DF7906"/>
    <w:rsid w:val="00E4379C"/>
    <w:rsid w:val="00E607E6"/>
    <w:rsid w:val="00E82E39"/>
    <w:rsid w:val="00E87AE9"/>
    <w:rsid w:val="00FA4CF1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B75C7"/>
  <w15:docId w15:val="{EF5880EB-BB05-4B40-8A89-6EB620C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31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1D2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E87A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7AE9"/>
    <w:rPr>
      <w:szCs w:val="24"/>
    </w:rPr>
  </w:style>
  <w:style w:type="paragraph" w:styleId="Pidipagina">
    <w:name w:val="footer"/>
    <w:basedOn w:val="Normale"/>
    <w:link w:val="PidipaginaCarattere"/>
    <w:unhideWhenUsed/>
    <w:rsid w:val="00E87A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7AE9"/>
    <w:rPr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7AE9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87AE9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87AE9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E87AE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1B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1B68"/>
  </w:style>
  <w:style w:type="character" w:styleId="Rimandonotaapidipagina">
    <w:name w:val="footnote reference"/>
    <w:basedOn w:val="Carpredefinitoparagrafo"/>
    <w:semiHidden/>
    <w:unhideWhenUsed/>
    <w:rsid w:val="0069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3911-0520-4280-8084-4B32E07D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2018-05-18T12:48:00Z</cp:lastPrinted>
  <dcterms:created xsi:type="dcterms:W3CDTF">2023-07-12T13:58:00Z</dcterms:created>
  <dcterms:modified xsi:type="dcterms:W3CDTF">2023-07-13T11:44:00Z</dcterms:modified>
</cp:coreProperties>
</file>