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35961" w14:textId="77777777" w:rsidR="00291ED0" w:rsidRPr="00775211" w:rsidRDefault="00291ED0" w:rsidP="00291ED0">
      <w:pPr>
        <w:pStyle w:val="Titolo1"/>
        <w:rPr>
          <w:rFonts w:ascii="Times New Roman" w:hAnsi="Times New Roman"/>
        </w:rPr>
      </w:pPr>
      <w:r w:rsidRPr="00775211">
        <w:rPr>
          <w:rFonts w:ascii="Times New Roman" w:hAnsi="Times New Roman"/>
        </w:rPr>
        <w:t>Storia del pensiero tardo medievale e rinascimentale (corso magistrale)</w:t>
      </w:r>
    </w:p>
    <w:p w14:paraId="7E78C868" w14:textId="36A2B25B" w:rsidR="00291ED0" w:rsidRPr="00775211" w:rsidRDefault="00291ED0" w:rsidP="00291ED0">
      <w:pPr>
        <w:pStyle w:val="Titolo2"/>
        <w:rPr>
          <w:rFonts w:ascii="Times New Roman" w:hAnsi="Times New Roman"/>
          <w:b/>
          <w:i/>
          <w:sz w:val="20"/>
        </w:rPr>
      </w:pPr>
      <w:r w:rsidRPr="00775211">
        <w:rPr>
          <w:rFonts w:ascii="Times New Roman" w:hAnsi="Times New Roman"/>
          <w:sz w:val="20"/>
        </w:rPr>
        <w:t xml:space="preserve">Prof. </w:t>
      </w:r>
      <w:r w:rsidR="00205297" w:rsidRPr="00775211">
        <w:rPr>
          <w:rFonts w:ascii="Times New Roman" w:hAnsi="Times New Roman"/>
          <w:sz w:val="20"/>
        </w:rPr>
        <w:t>ssa Elisabetta Cattanei</w:t>
      </w:r>
    </w:p>
    <w:p w14:paraId="7AAD4CBE" w14:textId="1F3D91C0" w:rsidR="002D5E17" w:rsidRPr="001264DF" w:rsidRDefault="00291ED0" w:rsidP="00291ED0">
      <w:pPr>
        <w:spacing w:before="240" w:after="120"/>
        <w:rPr>
          <w:b/>
          <w:sz w:val="18"/>
          <w:szCs w:val="18"/>
        </w:rPr>
      </w:pPr>
      <w:r w:rsidRPr="001264DF">
        <w:rPr>
          <w:b/>
          <w:i/>
          <w:sz w:val="18"/>
          <w:szCs w:val="18"/>
        </w:rPr>
        <w:t>OBIETTIV</w:t>
      </w:r>
      <w:r w:rsidR="001264DF" w:rsidRPr="001264DF">
        <w:rPr>
          <w:b/>
          <w:i/>
          <w:sz w:val="18"/>
          <w:szCs w:val="18"/>
        </w:rPr>
        <w:t>I</w:t>
      </w:r>
      <w:r w:rsidRPr="001264DF">
        <w:rPr>
          <w:b/>
          <w:i/>
          <w:sz w:val="18"/>
          <w:szCs w:val="18"/>
        </w:rPr>
        <w:t xml:space="preserve"> DEL CORSO E RISULTATI DI APPRENDIMENTO ATTESI</w:t>
      </w:r>
    </w:p>
    <w:p w14:paraId="5B1FA22E" w14:textId="543E3D5E" w:rsidR="0009356E" w:rsidRPr="00775211" w:rsidRDefault="0009356E" w:rsidP="001264DF">
      <w:pPr>
        <w:spacing w:line="240" w:lineRule="auto"/>
        <w:rPr>
          <w:color w:val="000000" w:themeColor="text1"/>
          <w:szCs w:val="20"/>
        </w:rPr>
      </w:pPr>
      <w:r w:rsidRPr="00775211">
        <w:rPr>
          <w:color w:val="000000" w:themeColor="text1"/>
          <w:szCs w:val="20"/>
        </w:rPr>
        <w:t xml:space="preserve">Il corso è volto ad approfondire la conoscenza della storia della filosofia occidentale nei secoli che si estendono dal </w:t>
      </w:r>
      <w:r w:rsidRPr="00775211">
        <w:rPr>
          <w:szCs w:val="20"/>
        </w:rPr>
        <w:t>XIV</w:t>
      </w:r>
      <w:r w:rsidR="00775211" w:rsidRPr="00775211">
        <w:rPr>
          <w:szCs w:val="20"/>
        </w:rPr>
        <w:t xml:space="preserve"> al </w:t>
      </w:r>
      <w:r w:rsidRPr="00775211">
        <w:rPr>
          <w:szCs w:val="20"/>
        </w:rPr>
        <w:t>XVI</w:t>
      </w:r>
      <w:r w:rsidRPr="00775211">
        <w:rPr>
          <w:color w:val="000000" w:themeColor="text1"/>
          <w:szCs w:val="20"/>
        </w:rPr>
        <w:t>. Particolari attenzioni saranno rivolte alle fonti per la ricostruzione di questa porzione di storia del pensiero, proponendo un percorso tematico attraverso la lettura commentata di alcune opere (o parti di opere) di filosofi del ‘400 e del ‘500. Nel dettaglio, si perseguono i seguenti obiettivi e si attendono i seguenti risultati:</w:t>
      </w:r>
    </w:p>
    <w:p w14:paraId="679DA37D" w14:textId="7F3B563C" w:rsidR="0009356E" w:rsidRPr="00775211" w:rsidRDefault="0009356E" w:rsidP="001264DF">
      <w:pPr>
        <w:spacing w:before="120" w:line="240" w:lineRule="auto"/>
        <w:rPr>
          <w:color w:val="000000" w:themeColor="text1"/>
          <w:szCs w:val="20"/>
        </w:rPr>
      </w:pPr>
      <w:r w:rsidRPr="00775211">
        <w:rPr>
          <w:szCs w:val="20"/>
        </w:rPr>
        <w:t>1) </w:t>
      </w:r>
      <w:r w:rsidRPr="00775211">
        <w:rPr>
          <w:i/>
          <w:iCs/>
          <w:szCs w:val="20"/>
        </w:rPr>
        <w:t>Conoscenza e capacità di comprensione</w:t>
      </w:r>
      <w:r w:rsidRPr="00775211">
        <w:rPr>
          <w:szCs w:val="20"/>
        </w:rPr>
        <w:t>. Approfondire la conoscenza di periodi e figure importanti della storia della filosofia tardo medievale e rinascimentale; riconoscere il lessico, le strutture argomentative e il contesto storico-culturale dei principali testi filosofici dell’epoca.</w:t>
      </w:r>
    </w:p>
    <w:p w14:paraId="2595D804" w14:textId="53B05AA2" w:rsidR="0009356E" w:rsidRPr="00775211" w:rsidRDefault="0009356E" w:rsidP="001264DF">
      <w:pPr>
        <w:spacing w:before="120" w:line="240" w:lineRule="auto"/>
        <w:rPr>
          <w:szCs w:val="20"/>
        </w:rPr>
      </w:pPr>
      <w:r w:rsidRPr="00775211">
        <w:rPr>
          <w:szCs w:val="20"/>
        </w:rPr>
        <w:t>2) </w:t>
      </w:r>
      <w:r w:rsidRPr="00775211">
        <w:rPr>
          <w:i/>
          <w:iCs/>
          <w:szCs w:val="20"/>
        </w:rPr>
        <w:t>Capacità di applicare conoscenza e comprensione</w:t>
      </w:r>
      <w:r w:rsidRPr="00775211">
        <w:rPr>
          <w:szCs w:val="20"/>
        </w:rPr>
        <w:t>. Sapere leggere e spiegare i testi filosofici tardo medievali e rinascimentali, dal punto di vista della ricostruzione storica e della discussione filosofica dei problemi.</w:t>
      </w:r>
    </w:p>
    <w:p w14:paraId="008CD09F" w14:textId="77777777" w:rsidR="0009356E" w:rsidRPr="00775211" w:rsidRDefault="0009356E" w:rsidP="001264DF">
      <w:pPr>
        <w:spacing w:before="120" w:line="240" w:lineRule="auto"/>
        <w:rPr>
          <w:szCs w:val="20"/>
        </w:rPr>
      </w:pPr>
      <w:r w:rsidRPr="00775211">
        <w:rPr>
          <w:szCs w:val="20"/>
        </w:rPr>
        <w:t>3) </w:t>
      </w:r>
      <w:r w:rsidRPr="00775211">
        <w:rPr>
          <w:i/>
          <w:iCs/>
          <w:szCs w:val="20"/>
        </w:rPr>
        <w:t>Autonomia di giudizio</w:t>
      </w:r>
      <w:r w:rsidRPr="00775211">
        <w:rPr>
          <w:szCs w:val="20"/>
        </w:rPr>
        <w:t>. Acquisire consapevolezza critica, attraverso il dialogo con i testi scritti e le culture del passato.</w:t>
      </w:r>
    </w:p>
    <w:p w14:paraId="352C1BF5" w14:textId="77777777" w:rsidR="0009356E" w:rsidRPr="00775211" w:rsidRDefault="0009356E" w:rsidP="001264DF">
      <w:pPr>
        <w:spacing w:before="120" w:line="240" w:lineRule="auto"/>
        <w:rPr>
          <w:szCs w:val="20"/>
        </w:rPr>
      </w:pPr>
      <w:r w:rsidRPr="00775211">
        <w:rPr>
          <w:szCs w:val="20"/>
        </w:rPr>
        <w:t>4) </w:t>
      </w:r>
      <w:r w:rsidRPr="00775211">
        <w:rPr>
          <w:i/>
          <w:iCs/>
          <w:szCs w:val="20"/>
        </w:rPr>
        <w:t>Abilità comunicative</w:t>
      </w:r>
      <w:r w:rsidRPr="00775211">
        <w:rPr>
          <w:szCs w:val="20"/>
        </w:rPr>
        <w:t>. Estendere il lessico filosofico, incrementare le capacità astrattive e quelle di scelta delle strategie argomentative, a seconda dei contesti.</w:t>
      </w:r>
    </w:p>
    <w:p w14:paraId="783968AF" w14:textId="45A15895" w:rsidR="0009356E" w:rsidRPr="00775211" w:rsidRDefault="0009356E" w:rsidP="001264DF">
      <w:pPr>
        <w:spacing w:before="120" w:line="240" w:lineRule="auto"/>
        <w:rPr>
          <w:szCs w:val="20"/>
        </w:rPr>
      </w:pPr>
      <w:r w:rsidRPr="00775211">
        <w:rPr>
          <w:szCs w:val="20"/>
        </w:rPr>
        <w:t>5) </w:t>
      </w:r>
      <w:r w:rsidRPr="00775211">
        <w:rPr>
          <w:i/>
          <w:iCs/>
          <w:szCs w:val="20"/>
        </w:rPr>
        <w:t>Capacità di apprendimento</w:t>
      </w:r>
      <w:r w:rsidRPr="00775211">
        <w:rPr>
          <w:szCs w:val="20"/>
        </w:rPr>
        <w:t>. Acquisire le competenze di base nell’ambito della storia della filosofia tardo medievale e rinascimentale, utili agli sbocchi professionali propri delle classi di laurea magistrale di ambito filosofico, storico e letterario.</w:t>
      </w:r>
    </w:p>
    <w:p w14:paraId="4D71EF62" w14:textId="77777777" w:rsidR="0009356E" w:rsidRPr="001264DF" w:rsidRDefault="0009356E" w:rsidP="0009356E">
      <w:pPr>
        <w:spacing w:before="240" w:after="120" w:line="240" w:lineRule="auto"/>
        <w:rPr>
          <w:rStyle w:val="Nessuno"/>
          <w:b/>
          <w:bCs/>
          <w:i/>
          <w:caps/>
          <w:sz w:val="18"/>
          <w:szCs w:val="18"/>
        </w:rPr>
      </w:pPr>
      <w:r w:rsidRPr="001264DF">
        <w:rPr>
          <w:rStyle w:val="Nessuno"/>
          <w:b/>
          <w:bCs/>
          <w:i/>
          <w:caps/>
          <w:sz w:val="18"/>
          <w:szCs w:val="18"/>
        </w:rPr>
        <w:t>Programma del Corso</w:t>
      </w:r>
    </w:p>
    <w:p w14:paraId="24E1D8B2" w14:textId="00235F7F" w:rsidR="0009356E" w:rsidRPr="00775211" w:rsidRDefault="0009356E" w:rsidP="00291ED0">
      <w:pPr>
        <w:rPr>
          <w:szCs w:val="20"/>
        </w:rPr>
      </w:pPr>
      <w:r w:rsidRPr="00775211">
        <w:rPr>
          <w:szCs w:val="20"/>
        </w:rPr>
        <w:t>I</w:t>
      </w:r>
      <w:r w:rsidR="00205297" w:rsidRPr="00775211">
        <w:rPr>
          <w:szCs w:val="20"/>
        </w:rPr>
        <w:t>l</w:t>
      </w:r>
      <w:r w:rsidRPr="00775211">
        <w:rPr>
          <w:szCs w:val="20"/>
        </w:rPr>
        <w:t xml:space="preserve"> macrocosmo naturale, il microcosmo umano e le loro trasformazioni. La ricezione del </w:t>
      </w:r>
      <w:r w:rsidRPr="00775211">
        <w:rPr>
          <w:i/>
          <w:iCs/>
          <w:szCs w:val="20"/>
        </w:rPr>
        <w:t xml:space="preserve">Timeo </w:t>
      </w:r>
      <w:r w:rsidRPr="00775211">
        <w:rPr>
          <w:iCs/>
          <w:szCs w:val="20"/>
        </w:rPr>
        <w:t xml:space="preserve">di Platone e dei </w:t>
      </w:r>
      <w:proofErr w:type="spellStart"/>
      <w:r w:rsidR="00205297" w:rsidRPr="00775211">
        <w:rPr>
          <w:i/>
          <w:szCs w:val="20"/>
        </w:rPr>
        <w:t>Problemata</w:t>
      </w:r>
      <w:proofErr w:type="spellEnd"/>
      <w:r w:rsidR="00205297" w:rsidRPr="00775211">
        <w:rPr>
          <w:i/>
          <w:szCs w:val="20"/>
        </w:rPr>
        <w:t xml:space="preserve"> </w:t>
      </w:r>
      <w:r w:rsidR="00205297" w:rsidRPr="00775211">
        <w:rPr>
          <w:szCs w:val="20"/>
        </w:rPr>
        <w:t xml:space="preserve">pseudo-aristotelici </w:t>
      </w:r>
      <w:r w:rsidRPr="00775211">
        <w:rPr>
          <w:szCs w:val="20"/>
        </w:rPr>
        <w:t>in Marsilio Ficino</w:t>
      </w:r>
      <w:r w:rsidR="00B84790" w:rsidRPr="00775211">
        <w:rPr>
          <w:szCs w:val="20"/>
        </w:rPr>
        <w:t xml:space="preserve"> e Pico della Mirandola</w:t>
      </w:r>
      <w:r w:rsidR="00205297" w:rsidRPr="00775211">
        <w:rPr>
          <w:szCs w:val="20"/>
        </w:rPr>
        <w:t>.</w:t>
      </w:r>
    </w:p>
    <w:p w14:paraId="46341426" w14:textId="681349B3" w:rsidR="0009356E" w:rsidRPr="001264DF" w:rsidRDefault="0009356E" w:rsidP="001264DF">
      <w:pPr>
        <w:spacing w:before="120"/>
        <w:rPr>
          <w:color w:val="000000" w:themeColor="text1"/>
          <w:szCs w:val="20"/>
        </w:rPr>
      </w:pPr>
      <w:r w:rsidRPr="00775211">
        <w:rPr>
          <w:color w:val="000000" w:themeColor="text1"/>
          <w:szCs w:val="20"/>
        </w:rPr>
        <w:t xml:space="preserve">Il corso ripercorre, in chiave filosofica, gli sviluppi dell’Umanesimo in Europa, concentrandosi su due episodi significativi della ricezione degli Antichi fra ‘400 e ‘500: la presenza e la trasformazione del </w:t>
      </w:r>
      <w:r w:rsidRPr="00775211">
        <w:rPr>
          <w:i/>
          <w:iCs/>
          <w:color w:val="000000" w:themeColor="text1"/>
          <w:szCs w:val="20"/>
        </w:rPr>
        <w:t xml:space="preserve">Timeo </w:t>
      </w:r>
      <w:r w:rsidRPr="00775211">
        <w:rPr>
          <w:iCs/>
          <w:color w:val="000000" w:themeColor="text1"/>
          <w:szCs w:val="20"/>
        </w:rPr>
        <w:t xml:space="preserve">di Platone e dei </w:t>
      </w:r>
      <w:proofErr w:type="spellStart"/>
      <w:r w:rsidR="006F3B5D" w:rsidRPr="00775211">
        <w:rPr>
          <w:i/>
          <w:iCs/>
          <w:color w:val="000000" w:themeColor="text1"/>
          <w:szCs w:val="20"/>
        </w:rPr>
        <w:t>Problemata</w:t>
      </w:r>
      <w:proofErr w:type="spellEnd"/>
      <w:r w:rsidR="006F3B5D" w:rsidRPr="00775211">
        <w:rPr>
          <w:i/>
          <w:iCs/>
          <w:color w:val="000000" w:themeColor="text1"/>
          <w:szCs w:val="20"/>
        </w:rPr>
        <w:t xml:space="preserve"> </w:t>
      </w:r>
      <w:proofErr w:type="spellStart"/>
      <w:r w:rsidR="006F3B5D" w:rsidRPr="00775211">
        <w:rPr>
          <w:i/>
          <w:iCs/>
          <w:color w:val="000000" w:themeColor="text1"/>
          <w:szCs w:val="20"/>
        </w:rPr>
        <w:t>Physica</w:t>
      </w:r>
      <w:proofErr w:type="spellEnd"/>
      <w:r w:rsidR="006F3B5D" w:rsidRPr="00775211">
        <w:rPr>
          <w:i/>
          <w:iCs/>
          <w:color w:val="000000" w:themeColor="text1"/>
          <w:szCs w:val="20"/>
        </w:rPr>
        <w:t xml:space="preserve"> </w:t>
      </w:r>
      <w:r w:rsidR="006F3B5D" w:rsidRPr="00775211">
        <w:rPr>
          <w:iCs/>
          <w:color w:val="000000" w:themeColor="text1"/>
          <w:szCs w:val="20"/>
        </w:rPr>
        <w:t xml:space="preserve">attribuiti ad Aristotele </w:t>
      </w:r>
      <w:r w:rsidR="006F3B5D" w:rsidRPr="00775211">
        <w:rPr>
          <w:color w:val="000000" w:themeColor="text1"/>
          <w:szCs w:val="20"/>
        </w:rPr>
        <w:t xml:space="preserve">nel </w:t>
      </w:r>
      <w:r w:rsidR="006F3B5D" w:rsidRPr="00775211">
        <w:rPr>
          <w:i/>
          <w:iCs/>
          <w:color w:val="000000" w:themeColor="text1"/>
          <w:szCs w:val="20"/>
        </w:rPr>
        <w:t>De Vita</w:t>
      </w:r>
      <w:r w:rsidR="006F3B5D" w:rsidRPr="00775211">
        <w:rPr>
          <w:iCs/>
          <w:color w:val="000000" w:themeColor="text1"/>
          <w:szCs w:val="20"/>
        </w:rPr>
        <w:t xml:space="preserve"> di Marsilio Ficino</w:t>
      </w:r>
      <w:r w:rsidR="00B84790" w:rsidRPr="00775211">
        <w:rPr>
          <w:iCs/>
          <w:color w:val="000000" w:themeColor="text1"/>
          <w:szCs w:val="20"/>
        </w:rPr>
        <w:t xml:space="preserve"> e </w:t>
      </w:r>
      <w:r w:rsidR="00B84790" w:rsidRPr="00775211">
        <w:rPr>
          <w:color w:val="000000" w:themeColor="text1"/>
          <w:szCs w:val="20"/>
        </w:rPr>
        <w:t xml:space="preserve">nella </w:t>
      </w:r>
      <w:proofErr w:type="spellStart"/>
      <w:r w:rsidR="00B84790" w:rsidRPr="00775211">
        <w:rPr>
          <w:i/>
          <w:iCs/>
          <w:color w:val="000000" w:themeColor="text1"/>
          <w:szCs w:val="20"/>
        </w:rPr>
        <w:t>Oratio</w:t>
      </w:r>
      <w:proofErr w:type="spellEnd"/>
      <w:r w:rsidR="00B84790" w:rsidRPr="00775211">
        <w:rPr>
          <w:i/>
          <w:iCs/>
          <w:color w:val="000000" w:themeColor="text1"/>
          <w:szCs w:val="20"/>
        </w:rPr>
        <w:t xml:space="preserve"> de hominis </w:t>
      </w:r>
      <w:proofErr w:type="spellStart"/>
      <w:r w:rsidR="00B84790" w:rsidRPr="00775211">
        <w:rPr>
          <w:i/>
          <w:iCs/>
          <w:color w:val="000000" w:themeColor="text1"/>
          <w:szCs w:val="20"/>
        </w:rPr>
        <w:t>dignitate</w:t>
      </w:r>
      <w:proofErr w:type="spellEnd"/>
      <w:r w:rsidR="00B84790" w:rsidRPr="00775211">
        <w:rPr>
          <w:color w:val="000000" w:themeColor="text1"/>
          <w:szCs w:val="20"/>
        </w:rPr>
        <w:t xml:space="preserve"> di Pico della Mirandola</w:t>
      </w:r>
      <w:r w:rsidRPr="00775211">
        <w:rPr>
          <w:color w:val="000000" w:themeColor="text1"/>
          <w:szCs w:val="20"/>
        </w:rPr>
        <w:t xml:space="preserve">. Filo conduttore dell’analisi dei testi, delle loro tradizioni, e delle loro fonti, saranno le differenti declinazioni del rapporto fra </w:t>
      </w:r>
      <w:r w:rsidRPr="00775211">
        <w:rPr>
          <w:color w:val="000000" w:themeColor="text1"/>
          <w:szCs w:val="20"/>
        </w:rPr>
        <w:lastRenderedPageBreak/>
        <w:t>macrocosmo fisico e microcosmo umano, con particolare riguardo alla tematizzazione del problema della libertà</w:t>
      </w:r>
      <w:r w:rsidR="006F3B5D" w:rsidRPr="00775211">
        <w:rPr>
          <w:color w:val="000000" w:themeColor="text1"/>
          <w:szCs w:val="20"/>
        </w:rPr>
        <w:t>, tra vita corporea, psichica ed etica, nel “caso di studio” dell’essere umano dotato di genio e dedito all’attività intellettuale.</w:t>
      </w:r>
    </w:p>
    <w:p w14:paraId="00893414" w14:textId="57B237DA" w:rsidR="00291ED0" w:rsidRPr="001264DF" w:rsidRDefault="00291ED0" w:rsidP="00EF5A76">
      <w:pPr>
        <w:spacing w:before="240" w:after="120"/>
        <w:rPr>
          <w:b/>
          <w:i/>
          <w:sz w:val="18"/>
          <w:szCs w:val="18"/>
        </w:rPr>
      </w:pPr>
      <w:r w:rsidRPr="001264DF">
        <w:rPr>
          <w:b/>
          <w:i/>
          <w:sz w:val="18"/>
          <w:szCs w:val="18"/>
        </w:rPr>
        <w:t>BIBLIOGRAFIA</w:t>
      </w:r>
      <w:r w:rsidR="00C717CE">
        <w:rPr>
          <w:rStyle w:val="Rimandonotaapidipagina"/>
          <w:b/>
          <w:i/>
          <w:sz w:val="18"/>
          <w:szCs w:val="18"/>
        </w:rPr>
        <w:footnoteReference w:id="1"/>
      </w:r>
    </w:p>
    <w:p w14:paraId="16F2B3A5" w14:textId="77777777" w:rsidR="000643FB" w:rsidRPr="001264DF" w:rsidRDefault="000643FB" w:rsidP="001264DF">
      <w:pPr>
        <w:pStyle w:val="Testo1"/>
        <w:spacing w:before="0" w:line="240" w:lineRule="atLeast"/>
        <w:rPr>
          <w:rFonts w:ascii="Times New Roman" w:hAnsi="Times New Roman"/>
          <w:i/>
          <w:iCs/>
          <w:szCs w:val="18"/>
        </w:rPr>
      </w:pPr>
      <w:r w:rsidRPr="001264DF">
        <w:rPr>
          <w:rFonts w:ascii="Times New Roman" w:hAnsi="Times New Roman"/>
          <w:smallCaps/>
          <w:spacing w:val="-5"/>
          <w:szCs w:val="18"/>
        </w:rPr>
        <w:t xml:space="preserve">1. </w:t>
      </w:r>
      <w:r w:rsidRPr="001264DF">
        <w:rPr>
          <w:rFonts w:ascii="Times New Roman" w:hAnsi="Times New Roman"/>
          <w:i/>
          <w:iCs/>
          <w:szCs w:val="18"/>
        </w:rPr>
        <w:t>Letteratura primaria</w:t>
      </w:r>
    </w:p>
    <w:p w14:paraId="1AC1386F" w14:textId="18B5904F" w:rsidR="0009356E" w:rsidRPr="00C717CE" w:rsidRDefault="0009356E" w:rsidP="00C717CE">
      <w:pPr>
        <w:spacing w:line="240" w:lineRule="auto"/>
        <w:rPr>
          <w:i/>
          <w:color w:val="0070C0"/>
          <w:sz w:val="18"/>
          <w:szCs w:val="18"/>
        </w:rPr>
      </w:pPr>
      <w:r w:rsidRPr="00C717CE">
        <w:rPr>
          <w:smallCaps/>
          <w:spacing w:val="-5"/>
          <w:sz w:val="18"/>
          <w:szCs w:val="18"/>
        </w:rPr>
        <w:t xml:space="preserve">Giovanni Pico Della Mirandola, </w:t>
      </w:r>
      <w:r w:rsidRPr="00C717CE">
        <w:rPr>
          <w:i/>
          <w:spacing w:val="-5"/>
          <w:sz w:val="18"/>
          <w:szCs w:val="18"/>
        </w:rPr>
        <w:t>La dignità dell’uomo</w:t>
      </w:r>
      <w:r w:rsidRPr="00C717CE">
        <w:rPr>
          <w:spacing w:val="-5"/>
          <w:sz w:val="18"/>
          <w:szCs w:val="18"/>
        </w:rPr>
        <w:t xml:space="preserve">, a cura di R. </w:t>
      </w:r>
      <w:proofErr w:type="spellStart"/>
      <w:r w:rsidRPr="00C717CE">
        <w:rPr>
          <w:spacing w:val="-5"/>
          <w:sz w:val="18"/>
          <w:szCs w:val="18"/>
        </w:rPr>
        <w:t>Ebgi</w:t>
      </w:r>
      <w:proofErr w:type="spellEnd"/>
      <w:r w:rsidRPr="00C717CE">
        <w:rPr>
          <w:spacing w:val="-5"/>
          <w:sz w:val="18"/>
          <w:szCs w:val="18"/>
        </w:rPr>
        <w:t>, Einaudi, Torino 2022.</w:t>
      </w:r>
      <w:bookmarkStart w:id="2" w:name="_Hlk138412979"/>
      <w:r w:rsidR="00C717CE" w:rsidRPr="00C717CE">
        <w:rPr>
          <w:i/>
          <w:color w:val="0070C0"/>
          <w:sz w:val="18"/>
          <w:szCs w:val="18"/>
        </w:rPr>
        <w:t xml:space="preserve"> </w:t>
      </w:r>
      <w:hyperlink r:id="rId8" w:history="1">
        <w:r w:rsidR="00C717CE" w:rsidRPr="00C717CE">
          <w:rPr>
            <w:rStyle w:val="Collegamentoipertestuale"/>
            <w:i/>
            <w:sz w:val="18"/>
            <w:szCs w:val="18"/>
          </w:rPr>
          <w:t>Acquista da VP</w:t>
        </w:r>
        <w:bookmarkEnd w:id="2"/>
      </w:hyperlink>
    </w:p>
    <w:p w14:paraId="428C5DF8" w14:textId="434F78A8" w:rsidR="008E7917" w:rsidRPr="00C717CE" w:rsidRDefault="005E46E7" w:rsidP="001264DF">
      <w:pPr>
        <w:pStyle w:val="Testo1"/>
        <w:spacing w:before="0" w:line="240" w:lineRule="atLeast"/>
        <w:rPr>
          <w:rFonts w:ascii="Times New Roman" w:hAnsi="Times New Roman"/>
          <w:iCs/>
          <w:color w:val="000000" w:themeColor="text1"/>
          <w:spacing w:val="-5"/>
          <w:szCs w:val="18"/>
        </w:rPr>
      </w:pPr>
      <w:r w:rsidRPr="00C717CE">
        <w:rPr>
          <w:rFonts w:ascii="Times New Roman" w:hAnsi="Times New Roman"/>
          <w:smallCaps/>
          <w:spacing w:val="-5"/>
          <w:szCs w:val="18"/>
        </w:rPr>
        <w:t>Marsilio Ficino</w:t>
      </w:r>
      <w:r w:rsidR="000643FB" w:rsidRPr="00C717CE">
        <w:rPr>
          <w:rFonts w:ascii="Times New Roman" w:hAnsi="Times New Roman"/>
          <w:smallCaps/>
          <w:spacing w:val="-5"/>
          <w:szCs w:val="18"/>
        </w:rPr>
        <w:t xml:space="preserve">, </w:t>
      </w:r>
      <w:r w:rsidR="000643FB" w:rsidRPr="00C717CE">
        <w:rPr>
          <w:rFonts w:ascii="Times New Roman" w:hAnsi="Times New Roman"/>
          <w:spacing w:val="-5"/>
          <w:szCs w:val="18"/>
        </w:rPr>
        <w:t xml:space="preserve"> </w:t>
      </w:r>
      <w:r w:rsidR="008E7917" w:rsidRPr="00C717CE">
        <w:rPr>
          <w:rFonts w:ascii="Times New Roman" w:hAnsi="Times New Roman"/>
          <w:i/>
          <w:iCs/>
          <w:color w:val="000000" w:themeColor="text1"/>
          <w:spacing w:val="-5"/>
          <w:szCs w:val="18"/>
        </w:rPr>
        <w:t>De Vita</w:t>
      </w:r>
      <w:r w:rsidR="008E7917" w:rsidRPr="00C717CE">
        <w:rPr>
          <w:rFonts w:ascii="Times New Roman" w:hAnsi="Times New Roman"/>
          <w:iCs/>
          <w:color w:val="000000" w:themeColor="text1"/>
          <w:spacing w:val="-5"/>
          <w:szCs w:val="18"/>
        </w:rPr>
        <w:t xml:space="preserve">, a cura di A. Biondi e G. Pisani, Biblioteca dell’Immagine, Pordenone 1991 (libro I) (in alternativa: </w:t>
      </w:r>
      <w:r w:rsidR="008E7917" w:rsidRPr="00C717CE">
        <w:rPr>
          <w:rFonts w:ascii="Times New Roman" w:hAnsi="Times New Roman"/>
          <w:smallCaps/>
          <w:color w:val="000000" w:themeColor="text1"/>
          <w:spacing w:val="-5"/>
          <w:szCs w:val="18"/>
        </w:rPr>
        <w:t xml:space="preserve">Marsilio Ficino, </w:t>
      </w:r>
      <w:r w:rsidR="008E7917" w:rsidRPr="00C717CE">
        <w:rPr>
          <w:rFonts w:ascii="Times New Roman" w:hAnsi="Times New Roman"/>
          <w:i/>
          <w:iCs/>
          <w:color w:val="000000" w:themeColor="text1"/>
          <w:spacing w:val="-5"/>
          <w:szCs w:val="18"/>
        </w:rPr>
        <w:t>Three Books of Life</w:t>
      </w:r>
      <w:r w:rsidR="008E7917" w:rsidRPr="00C717CE">
        <w:rPr>
          <w:rFonts w:ascii="Times New Roman" w:hAnsi="Times New Roman"/>
          <w:iCs/>
          <w:color w:val="000000" w:themeColor="text1"/>
          <w:spacing w:val="-5"/>
          <w:szCs w:val="18"/>
        </w:rPr>
        <w:t xml:space="preserve">, edited and translated by C.V. Kaske-J.R. Clark, </w:t>
      </w:r>
      <w:r w:rsidR="008E7917" w:rsidRPr="00C717CE">
        <w:rPr>
          <w:rFonts w:ascii="Times New Roman" w:hAnsi="Times New Roman"/>
          <w:color w:val="000000" w:themeColor="text1"/>
          <w:szCs w:val="18"/>
        </w:rPr>
        <w:t>Center for Medieval and Early Renaissance Studies, Binghamton N.Y., 1989; AMCRS Press, Tempe [Arizona] 2019</w:t>
      </w:r>
      <w:r w:rsidR="00775211" w:rsidRPr="00C717CE">
        <w:rPr>
          <w:rFonts w:ascii="Times New Roman" w:hAnsi="Times New Roman"/>
          <w:color w:val="000000" w:themeColor="text1"/>
          <w:szCs w:val="18"/>
        </w:rPr>
        <w:t>, Book I</w:t>
      </w:r>
      <w:r w:rsidR="008E7917" w:rsidRPr="00C717CE">
        <w:rPr>
          <w:rFonts w:ascii="Times New Roman" w:hAnsi="Times New Roman"/>
          <w:color w:val="000000" w:themeColor="text1"/>
          <w:szCs w:val="18"/>
        </w:rPr>
        <w:t>).</w:t>
      </w:r>
    </w:p>
    <w:p w14:paraId="7D3F8E4B" w14:textId="74CB9957" w:rsidR="0009356E" w:rsidRPr="00C717CE" w:rsidRDefault="0009356E" w:rsidP="00C717CE">
      <w:pPr>
        <w:spacing w:line="240" w:lineRule="auto"/>
        <w:rPr>
          <w:i/>
          <w:color w:val="0070C0"/>
          <w:sz w:val="18"/>
          <w:szCs w:val="18"/>
        </w:rPr>
      </w:pPr>
      <w:proofErr w:type="gramStart"/>
      <w:r w:rsidRPr="00C717CE">
        <w:rPr>
          <w:smallCaps/>
          <w:spacing w:val="-5"/>
          <w:sz w:val="18"/>
          <w:szCs w:val="18"/>
        </w:rPr>
        <w:t xml:space="preserve">Platone, </w:t>
      </w:r>
      <w:r w:rsidRPr="00C717CE">
        <w:rPr>
          <w:spacing w:val="-5"/>
          <w:sz w:val="18"/>
          <w:szCs w:val="18"/>
        </w:rPr>
        <w:t xml:space="preserve"> </w:t>
      </w:r>
      <w:r w:rsidRPr="00C717CE">
        <w:rPr>
          <w:i/>
          <w:spacing w:val="-5"/>
          <w:sz w:val="18"/>
          <w:szCs w:val="18"/>
        </w:rPr>
        <w:t>Timeo</w:t>
      </w:r>
      <w:proofErr w:type="gramEnd"/>
      <w:r w:rsidRPr="00C717CE">
        <w:rPr>
          <w:spacing w:val="-5"/>
          <w:sz w:val="18"/>
          <w:szCs w:val="18"/>
        </w:rPr>
        <w:t>, a cura di G. Reale, Bompiani, Milano 2000 (più volte ristampato).</w:t>
      </w:r>
      <w:r w:rsidR="00C717CE" w:rsidRPr="00C717CE">
        <w:rPr>
          <w:i/>
          <w:color w:val="0070C0"/>
          <w:sz w:val="18"/>
          <w:szCs w:val="18"/>
        </w:rPr>
        <w:t xml:space="preserve"> </w:t>
      </w:r>
      <w:r w:rsidR="00C717CE">
        <w:rPr>
          <w:i/>
          <w:color w:val="0070C0"/>
          <w:sz w:val="18"/>
          <w:szCs w:val="18"/>
        </w:rPr>
        <w:t xml:space="preserve">               </w:t>
      </w:r>
      <w:hyperlink r:id="rId9" w:history="1">
        <w:r w:rsidR="00C717CE" w:rsidRPr="00C717CE">
          <w:rPr>
            <w:rStyle w:val="Collegamentoipertestuale"/>
            <w:i/>
            <w:sz w:val="18"/>
            <w:szCs w:val="18"/>
          </w:rPr>
          <w:t>Acquista da VP</w:t>
        </w:r>
      </w:hyperlink>
    </w:p>
    <w:p w14:paraId="58788CED" w14:textId="1700C315" w:rsidR="0009356E" w:rsidRPr="00C717CE" w:rsidRDefault="0009356E" w:rsidP="00C717CE">
      <w:pPr>
        <w:spacing w:line="240" w:lineRule="auto"/>
        <w:rPr>
          <w:i/>
          <w:color w:val="0070C0"/>
          <w:sz w:val="18"/>
          <w:szCs w:val="18"/>
        </w:rPr>
      </w:pPr>
      <w:r w:rsidRPr="00C717CE">
        <w:rPr>
          <w:smallCaps/>
          <w:spacing w:val="-5"/>
          <w:sz w:val="18"/>
          <w:szCs w:val="18"/>
        </w:rPr>
        <w:t xml:space="preserve">[Aristotele], </w:t>
      </w:r>
      <w:r w:rsidRPr="00C717CE">
        <w:rPr>
          <w:i/>
          <w:spacing w:val="-5"/>
          <w:sz w:val="18"/>
          <w:szCs w:val="18"/>
        </w:rPr>
        <w:t>Problema XXX 1, Perché tutti gli uomini straordinari sono melancolici</w:t>
      </w:r>
      <w:r w:rsidRPr="00C717CE">
        <w:rPr>
          <w:spacing w:val="-5"/>
          <w:sz w:val="18"/>
          <w:szCs w:val="18"/>
        </w:rPr>
        <w:t>, a cura di B. Centrone, ETS, Pisa 2018.</w:t>
      </w:r>
      <w:r w:rsidR="00C717CE" w:rsidRPr="00C717CE">
        <w:rPr>
          <w:i/>
          <w:color w:val="0070C0"/>
          <w:sz w:val="18"/>
          <w:szCs w:val="18"/>
        </w:rPr>
        <w:t xml:space="preserve"> </w:t>
      </w:r>
      <w:hyperlink r:id="rId10" w:history="1">
        <w:r w:rsidR="00C717CE" w:rsidRPr="00C717CE">
          <w:rPr>
            <w:rStyle w:val="Collegamentoipertestuale"/>
            <w:i/>
            <w:sz w:val="18"/>
            <w:szCs w:val="18"/>
          </w:rPr>
          <w:t>Acquista da VP</w:t>
        </w:r>
      </w:hyperlink>
    </w:p>
    <w:p w14:paraId="48676ACC" w14:textId="5C4F0A91" w:rsidR="000643FB" w:rsidRPr="001264DF" w:rsidRDefault="000643FB" w:rsidP="001264DF">
      <w:pPr>
        <w:pStyle w:val="Testo1"/>
        <w:spacing w:line="240" w:lineRule="atLeast"/>
        <w:rPr>
          <w:rFonts w:ascii="Times New Roman" w:hAnsi="Times New Roman"/>
          <w:i/>
          <w:iCs/>
          <w:szCs w:val="18"/>
        </w:rPr>
      </w:pPr>
      <w:r w:rsidRPr="001264DF">
        <w:rPr>
          <w:rFonts w:ascii="Times New Roman" w:hAnsi="Times New Roman"/>
          <w:smallCaps/>
          <w:spacing w:val="-5"/>
          <w:szCs w:val="18"/>
        </w:rPr>
        <w:t xml:space="preserve">2. </w:t>
      </w:r>
      <w:r w:rsidRPr="001264DF">
        <w:rPr>
          <w:rFonts w:ascii="Times New Roman" w:hAnsi="Times New Roman"/>
          <w:i/>
          <w:iCs/>
          <w:szCs w:val="18"/>
        </w:rPr>
        <w:t>Letteratura secondaria</w:t>
      </w:r>
    </w:p>
    <w:p w14:paraId="59B715C0" w14:textId="27E3908F" w:rsidR="00F260EE" w:rsidRPr="001264DF" w:rsidRDefault="00F260EE" w:rsidP="001264DF">
      <w:pPr>
        <w:pStyle w:val="Testo1"/>
        <w:spacing w:line="240" w:lineRule="atLeast"/>
        <w:rPr>
          <w:rFonts w:ascii="Times New Roman" w:hAnsi="Times New Roman"/>
          <w:smallCaps/>
          <w:spacing w:val="-5"/>
          <w:szCs w:val="18"/>
          <w:lang w:val="en-US"/>
        </w:rPr>
      </w:pPr>
      <w:r w:rsidRPr="001264DF">
        <w:rPr>
          <w:rFonts w:ascii="Times New Roman" w:hAnsi="Times New Roman"/>
          <w:smallCaps/>
          <w:color w:val="1A1A1A"/>
          <w:sz w:val="16"/>
          <w:szCs w:val="16"/>
          <w:shd w:val="clear" w:color="auto" w:fill="FFFFFF"/>
          <w:lang w:val="en-US"/>
        </w:rPr>
        <w:t>M.J.B Allen-V. Rees-M. Davis</w:t>
      </w:r>
      <w:r w:rsidRPr="001264DF">
        <w:rPr>
          <w:rFonts w:ascii="Times New Roman" w:hAnsi="Times New Roman"/>
          <w:color w:val="1A1A1A"/>
          <w:sz w:val="16"/>
          <w:szCs w:val="16"/>
          <w:shd w:val="clear" w:color="auto" w:fill="FFFFFF"/>
          <w:lang w:val="en-US"/>
        </w:rPr>
        <w:t xml:space="preserve"> </w:t>
      </w:r>
      <w:r w:rsidRPr="001264DF">
        <w:rPr>
          <w:rFonts w:ascii="Times New Roman" w:hAnsi="Times New Roman"/>
          <w:color w:val="1A1A1A"/>
          <w:szCs w:val="18"/>
          <w:shd w:val="clear" w:color="auto" w:fill="FFFFFF"/>
          <w:lang w:val="en-US"/>
        </w:rPr>
        <w:t xml:space="preserve">(eds.), </w:t>
      </w:r>
      <w:r w:rsidRPr="001264DF">
        <w:rPr>
          <w:rStyle w:val="Enfasicorsivo"/>
          <w:rFonts w:ascii="Times New Roman" w:hAnsi="Times New Roman"/>
          <w:color w:val="1A1A1A"/>
          <w:szCs w:val="18"/>
          <w:lang w:val="en-US"/>
        </w:rPr>
        <w:t>Marsilio Ficino: His Theology, His Philosophy,</w:t>
      </w:r>
      <w:r w:rsidRPr="001264DF">
        <w:rPr>
          <w:rStyle w:val="apple-converted-space"/>
          <w:rFonts w:ascii="Times New Roman" w:hAnsi="Times New Roman"/>
          <w:i/>
          <w:iCs/>
          <w:color w:val="1A1A1A"/>
          <w:szCs w:val="18"/>
          <w:lang w:val="en-US"/>
        </w:rPr>
        <w:t xml:space="preserve"> His Legacy, </w:t>
      </w:r>
      <w:r w:rsidRPr="001264DF">
        <w:rPr>
          <w:rStyle w:val="apple-converted-space"/>
          <w:rFonts w:ascii="Times New Roman" w:hAnsi="Times New Roman"/>
          <w:color w:val="1A1A1A"/>
          <w:szCs w:val="18"/>
          <w:lang w:val="en-US"/>
        </w:rPr>
        <w:t>Brill</w:t>
      </w:r>
      <w:r w:rsidRPr="001264DF">
        <w:rPr>
          <w:rFonts w:ascii="Times New Roman" w:hAnsi="Times New Roman"/>
          <w:szCs w:val="18"/>
          <w:shd w:val="clear" w:color="auto" w:fill="FFFFFF"/>
          <w:lang w:val="en-US"/>
        </w:rPr>
        <w:t xml:space="preserve">, Leiden </w:t>
      </w:r>
      <w:r w:rsidRPr="001264DF">
        <w:rPr>
          <w:rFonts w:ascii="Times New Roman" w:hAnsi="Times New Roman"/>
          <w:color w:val="1A1A1A"/>
          <w:szCs w:val="18"/>
          <w:shd w:val="clear" w:color="auto" w:fill="FFFFFF"/>
          <w:lang w:val="en-US"/>
        </w:rPr>
        <w:t>2002 (deu capitoli a scelta).</w:t>
      </w:r>
    </w:p>
    <w:p w14:paraId="4278E1BD" w14:textId="43900AEB" w:rsidR="000643FB" w:rsidRPr="00C717CE" w:rsidRDefault="000643FB" w:rsidP="00C717CE">
      <w:pPr>
        <w:spacing w:line="240" w:lineRule="auto"/>
        <w:rPr>
          <w:i/>
          <w:color w:val="0070C0"/>
          <w:sz w:val="18"/>
          <w:szCs w:val="18"/>
        </w:rPr>
      </w:pPr>
      <w:r w:rsidRPr="00C717CE">
        <w:rPr>
          <w:smallCaps/>
          <w:spacing w:val="-5"/>
          <w:sz w:val="18"/>
          <w:szCs w:val="18"/>
        </w:rPr>
        <w:t xml:space="preserve">J. Hankins-A. </w:t>
      </w:r>
      <w:proofErr w:type="gramStart"/>
      <w:r w:rsidRPr="00C717CE">
        <w:rPr>
          <w:smallCaps/>
          <w:spacing w:val="-5"/>
          <w:sz w:val="18"/>
          <w:szCs w:val="18"/>
          <w:lang w:val="en-US"/>
        </w:rPr>
        <w:t xml:space="preserve">Palmer,  </w:t>
      </w:r>
      <w:r w:rsidRPr="00C717CE">
        <w:rPr>
          <w:i/>
          <w:iCs/>
          <w:spacing w:val="-5"/>
          <w:sz w:val="18"/>
          <w:szCs w:val="18"/>
          <w:lang w:val="en-US"/>
        </w:rPr>
        <w:t>The</w:t>
      </w:r>
      <w:proofErr w:type="gramEnd"/>
      <w:r w:rsidRPr="00C717CE">
        <w:rPr>
          <w:i/>
          <w:iCs/>
          <w:spacing w:val="-5"/>
          <w:sz w:val="18"/>
          <w:szCs w:val="18"/>
          <w:lang w:val="en-US"/>
        </w:rPr>
        <w:t xml:space="preserve"> Recovery of Ancient Philosophy in the Reanaissance: A Brief Guide</w:t>
      </w:r>
      <w:r w:rsidRPr="00C717CE">
        <w:rPr>
          <w:iCs/>
          <w:spacing w:val="-5"/>
          <w:sz w:val="18"/>
          <w:szCs w:val="18"/>
          <w:lang w:val="en-US"/>
        </w:rPr>
        <w:t xml:space="preserve">, Olschki, Firenze 2008 (capp. </w:t>
      </w:r>
      <w:r w:rsidRPr="00C717CE">
        <w:rPr>
          <w:iCs/>
          <w:spacing w:val="-5"/>
          <w:sz w:val="18"/>
          <w:szCs w:val="18"/>
        </w:rPr>
        <w:t>IV, V, X, XII)</w:t>
      </w:r>
      <w:r w:rsidR="00C717CE" w:rsidRPr="00C717CE">
        <w:rPr>
          <w:iCs/>
          <w:spacing w:val="-5"/>
          <w:sz w:val="18"/>
          <w:szCs w:val="18"/>
        </w:rPr>
        <w:t xml:space="preserve"> </w:t>
      </w:r>
    </w:p>
    <w:p w14:paraId="47E7FD74" w14:textId="07FFA5A7" w:rsidR="006F3B5D" w:rsidRPr="00C717CE" w:rsidRDefault="006F3B5D" w:rsidP="00C717CE">
      <w:pPr>
        <w:spacing w:line="240" w:lineRule="auto"/>
        <w:rPr>
          <w:i/>
          <w:color w:val="0070C0"/>
          <w:sz w:val="18"/>
          <w:szCs w:val="18"/>
        </w:rPr>
      </w:pPr>
      <w:r w:rsidRPr="00C717CE">
        <w:rPr>
          <w:smallCaps/>
          <w:spacing w:val="-5"/>
          <w:sz w:val="18"/>
          <w:szCs w:val="18"/>
        </w:rPr>
        <w:t xml:space="preserve">H. De </w:t>
      </w:r>
      <w:proofErr w:type="gramStart"/>
      <w:r w:rsidRPr="00C717CE">
        <w:rPr>
          <w:smallCaps/>
          <w:spacing w:val="-5"/>
          <w:sz w:val="18"/>
          <w:szCs w:val="18"/>
        </w:rPr>
        <w:t xml:space="preserve">Lubac,  </w:t>
      </w:r>
      <w:r w:rsidRPr="00C717CE">
        <w:rPr>
          <w:i/>
          <w:iCs/>
          <w:spacing w:val="-5"/>
          <w:sz w:val="18"/>
          <w:szCs w:val="18"/>
        </w:rPr>
        <w:t>Pico</w:t>
      </w:r>
      <w:proofErr w:type="gramEnd"/>
      <w:r w:rsidRPr="00C717CE">
        <w:rPr>
          <w:i/>
          <w:iCs/>
          <w:spacing w:val="-5"/>
          <w:sz w:val="18"/>
          <w:szCs w:val="18"/>
        </w:rPr>
        <w:t xml:space="preserve"> della Mirandola. L’alba incompiuta del Rinascimento</w:t>
      </w:r>
      <w:r w:rsidRPr="00C717CE">
        <w:rPr>
          <w:iCs/>
          <w:spacing w:val="-5"/>
          <w:sz w:val="18"/>
          <w:szCs w:val="18"/>
        </w:rPr>
        <w:t>, Jaca Book, Milano 2016 (Parte prima, capp. 2-5; Parte seconda, capp. 1-6).</w:t>
      </w:r>
      <w:r w:rsidR="00C717CE" w:rsidRPr="00C717CE">
        <w:rPr>
          <w:i/>
          <w:color w:val="0070C0"/>
          <w:sz w:val="18"/>
          <w:szCs w:val="18"/>
        </w:rPr>
        <w:t xml:space="preserve"> </w:t>
      </w:r>
    </w:p>
    <w:p w14:paraId="523820BE" w14:textId="7582A7B2" w:rsidR="00F260EE" w:rsidRPr="00C717CE" w:rsidRDefault="005E46E7" w:rsidP="00C717CE">
      <w:pPr>
        <w:spacing w:line="240" w:lineRule="auto"/>
        <w:rPr>
          <w:i/>
          <w:color w:val="0070C0"/>
          <w:sz w:val="18"/>
          <w:szCs w:val="18"/>
        </w:rPr>
      </w:pPr>
      <w:r w:rsidRPr="00C717CE">
        <w:rPr>
          <w:smallCaps/>
          <w:spacing w:val="-5"/>
          <w:sz w:val="18"/>
          <w:szCs w:val="18"/>
        </w:rPr>
        <w:t>R.</w:t>
      </w:r>
      <w:r w:rsidR="000643FB" w:rsidRPr="00C717CE">
        <w:rPr>
          <w:smallCaps/>
          <w:spacing w:val="-5"/>
          <w:sz w:val="18"/>
          <w:szCs w:val="18"/>
        </w:rPr>
        <w:t xml:space="preserve"> </w:t>
      </w:r>
      <w:r w:rsidRPr="00C717CE">
        <w:rPr>
          <w:smallCaps/>
          <w:spacing w:val="-5"/>
          <w:sz w:val="18"/>
          <w:szCs w:val="18"/>
        </w:rPr>
        <w:t>Klibanski-E. Panofski-F. Saxl</w:t>
      </w:r>
      <w:r w:rsidR="000643FB" w:rsidRPr="00C717CE">
        <w:rPr>
          <w:spacing w:val="-5"/>
          <w:sz w:val="18"/>
          <w:szCs w:val="18"/>
        </w:rPr>
        <w:t xml:space="preserve">, </w:t>
      </w:r>
      <w:r w:rsidRPr="00C717CE">
        <w:rPr>
          <w:i/>
          <w:iCs/>
          <w:spacing w:val="-5"/>
          <w:sz w:val="18"/>
          <w:szCs w:val="18"/>
        </w:rPr>
        <w:t>Saturno e la Melanconia</w:t>
      </w:r>
      <w:r w:rsidR="000643FB" w:rsidRPr="00C717CE">
        <w:rPr>
          <w:iCs/>
          <w:spacing w:val="-5"/>
          <w:sz w:val="18"/>
          <w:szCs w:val="18"/>
        </w:rPr>
        <w:t xml:space="preserve">, </w:t>
      </w:r>
      <w:r w:rsidRPr="00C717CE">
        <w:rPr>
          <w:i/>
          <w:iCs/>
          <w:spacing w:val="-5"/>
          <w:sz w:val="18"/>
          <w:szCs w:val="18"/>
        </w:rPr>
        <w:t xml:space="preserve">Studi su storia della filosofia </w:t>
      </w:r>
      <w:r w:rsidR="00426C07" w:rsidRPr="00C717CE">
        <w:rPr>
          <w:i/>
          <w:iCs/>
          <w:spacing w:val="-5"/>
          <w:sz w:val="18"/>
          <w:szCs w:val="18"/>
        </w:rPr>
        <w:t>na</w:t>
      </w:r>
      <w:r w:rsidRPr="00C717CE">
        <w:rPr>
          <w:i/>
          <w:iCs/>
          <w:spacing w:val="-5"/>
          <w:sz w:val="18"/>
          <w:szCs w:val="18"/>
        </w:rPr>
        <w:t xml:space="preserve">turale, medicina, religione e arte, </w:t>
      </w:r>
      <w:r w:rsidRPr="00C717CE">
        <w:rPr>
          <w:iCs/>
          <w:spacing w:val="-5"/>
          <w:sz w:val="18"/>
          <w:szCs w:val="18"/>
        </w:rPr>
        <w:t>Einaudi, Torino 2002</w:t>
      </w:r>
      <w:r w:rsidR="00C717CE" w:rsidRPr="00C717CE">
        <w:rPr>
          <w:iCs/>
          <w:spacing w:val="-5"/>
          <w:sz w:val="18"/>
          <w:szCs w:val="18"/>
        </w:rPr>
        <w:t xml:space="preserve"> </w:t>
      </w:r>
      <w:r w:rsidR="000643FB" w:rsidRPr="00C717CE">
        <w:rPr>
          <w:iCs/>
          <w:spacing w:val="-5"/>
          <w:sz w:val="18"/>
          <w:szCs w:val="18"/>
        </w:rPr>
        <w:t>(</w:t>
      </w:r>
      <w:r w:rsidRPr="00C717CE">
        <w:rPr>
          <w:iCs/>
          <w:spacing w:val="-5"/>
          <w:sz w:val="18"/>
          <w:szCs w:val="18"/>
        </w:rPr>
        <w:t xml:space="preserve">Parte prima, </w:t>
      </w:r>
      <w:proofErr w:type="spellStart"/>
      <w:r w:rsidRPr="00C717CE">
        <w:rPr>
          <w:iCs/>
          <w:spacing w:val="-5"/>
          <w:sz w:val="18"/>
          <w:szCs w:val="18"/>
        </w:rPr>
        <w:t>capp</w:t>
      </w:r>
      <w:proofErr w:type="spellEnd"/>
      <w:r w:rsidRPr="00C717CE">
        <w:rPr>
          <w:iCs/>
          <w:spacing w:val="-5"/>
          <w:sz w:val="18"/>
          <w:szCs w:val="18"/>
        </w:rPr>
        <w:t>. I-II; Parte terza,</w:t>
      </w:r>
      <w:r w:rsidR="00B84790" w:rsidRPr="00C717CE">
        <w:rPr>
          <w:iCs/>
          <w:spacing w:val="-5"/>
          <w:sz w:val="18"/>
          <w:szCs w:val="18"/>
        </w:rPr>
        <w:t xml:space="preserve"> </w:t>
      </w:r>
      <w:r w:rsidRPr="00C717CE">
        <w:rPr>
          <w:iCs/>
          <w:spacing w:val="-5"/>
          <w:sz w:val="18"/>
          <w:szCs w:val="18"/>
        </w:rPr>
        <w:t>capp. I-II</w:t>
      </w:r>
      <w:r w:rsidR="00BF53C9" w:rsidRPr="00C717CE">
        <w:rPr>
          <w:iCs/>
          <w:spacing w:val="-5"/>
          <w:sz w:val="18"/>
          <w:szCs w:val="18"/>
        </w:rPr>
        <w:t xml:space="preserve">; in caso di difficile reperibilità della traduzione italiana, si rimanda alla più recente edizione inglese: </w:t>
      </w:r>
      <w:r w:rsidR="00BF53C9" w:rsidRPr="00C717CE">
        <w:rPr>
          <w:smallCaps/>
          <w:spacing w:val="-5"/>
          <w:sz w:val="18"/>
          <w:szCs w:val="18"/>
        </w:rPr>
        <w:t xml:space="preserve">R. Klibanski-E. </w:t>
      </w:r>
      <w:r w:rsidR="00BF53C9" w:rsidRPr="00C717CE">
        <w:rPr>
          <w:smallCaps/>
          <w:spacing w:val="-5"/>
          <w:sz w:val="18"/>
          <w:szCs w:val="18"/>
          <w:lang w:val="en-US"/>
        </w:rPr>
        <w:t>Panofski-F. Saxl</w:t>
      </w:r>
      <w:r w:rsidR="00BF53C9" w:rsidRPr="00C717CE">
        <w:rPr>
          <w:spacing w:val="-5"/>
          <w:sz w:val="18"/>
          <w:szCs w:val="18"/>
          <w:lang w:val="en-US"/>
        </w:rPr>
        <w:t xml:space="preserve">, </w:t>
      </w:r>
      <w:r w:rsidR="00BF53C9" w:rsidRPr="00C717CE">
        <w:rPr>
          <w:i/>
          <w:iCs/>
          <w:spacing w:val="-5"/>
          <w:sz w:val="18"/>
          <w:szCs w:val="18"/>
          <w:lang w:val="en-US"/>
        </w:rPr>
        <w:t>Saturn and Melancholy. Studies in the History of Natural Philosophy, Religion and Art</w:t>
      </w:r>
      <w:r w:rsidR="00BF53C9" w:rsidRPr="00C717CE">
        <w:rPr>
          <w:iCs/>
          <w:spacing w:val="-5"/>
          <w:sz w:val="18"/>
          <w:szCs w:val="18"/>
          <w:lang w:val="en-US"/>
        </w:rPr>
        <w:t xml:space="preserve">, </w:t>
      </w:r>
      <w:r w:rsidR="00BF53C9" w:rsidRPr="00C717CE">
        <w:rPr>
          <w:rStyle w:val="Enfasicorsivo"/>
          <w:i w:val="0"/>
          <w:iCs w:val="0"/>
          <w:color w:val="000000" w:themeColor="text1"/>
          <w:sz w:val="18"/>
          <w:szCs w:val="18"/>
          <w:lang w:val="en-US"/>
        </w:rPr>
        <w:t>McGill</w:t>
      </w:r>
      <w:r w:rsidR="00BF53C9" w:rsidRPr="00C717CE">
        <w:rPr>
          <w:color w:val="000000" w:themeColor="text1"/>
          <w:sz w:val="18"/>
          <w:szCs w:val="18"/>
          <w:shd w:val="clear" w:color="auto" w:fill="FFFFFF"/>
          <w:lang w:val="en-US"/>
        </w:rPr>
        <w:t>-</w:t>
      </w:r>
      <w:r w:rsidR="00BF53C9" w:rsidRPr="00C717CE">
        <w:rPr>
          <w:rStyle w:val="Enfasicorsivo"/>
          <w:i w:val="0"/>
          <w:iCs w:val="0"/>
          <w:color w:val="000000" w:themeColor="text1"/>
          <w:sz w:val="18"/>
          <w:szCs w:val="18"/>
          <w:lang w:val="en-US"/>
        </w:rPr>
        <w:t>Queen's University Press</w:t>
      </w:r>
      <w:r w:rsidR="00BF53C9" w:rsidRPr="00C717CE">
        <w:rPr>
          <w:rStyle w:val="apple-converted-space"/>
          <w:color w:val="000000" w:themeColor="text1"/>
          <w:sz w:val="18"/>
          <w:szCs w:val="18"/>
          <w:shd w:val="clear" w:color="auto" w:fill="FFFFFF"/>
          <w:lang w:val="en-US"/>
        </w:rPr>
        <w:t xml:space="preserve">, Montreal </w:t>
      </w:r>
      <w:r w:rsidR="00BF53C9" w:rsidRPr="00C717CE">
        <w:rPr>
          <w:color w:val="000000" w:themeColor="text1"/>
          <w:sz w:val="18"/>
          <w:szCs w:val="18"/>
          <w:shd w:val="clear" w:color="auto" w:fill="FFFFFF"/>
          <w:lang w:val="en-US"/>
        </w:rPr>
        <w:t>2019)</w:t>
      </w:r>
      <w:r w:rsidR="006F3B5D" w:rsidRPr="00C717CE">
        <w:rPr>
          <w:color w:val="000000" w:themeColor="text1"/>
          <w:sz w:val="18"/>
          <w:szCs w:val="18"/>
          <w:shd w:val="clear" w:color="auto" w:fill="FFFFFF"/>
          <w:lang w:val="en-US"/>
        </w:rPr>
        <w:t>.</w:t>
      </w:r>
    </w:p>
    <w:p w14:paraId="16B85C30" w14:textId="7D46CC2E" w:rsidR="000D40AC" w:rsidRPr="001264DF" w:rsidRDefault="000643FB" w:rsidP="001264DF">
      <w:pPr>
        <w:pStyle w:val="Testo1"/>
        <w:rPr>
          <w:rFonts w:ascii="Times New Roman" w:hAnsi="Times New Roman"/>
          <w:i/>
          <w:szCs w:val="18"/>
        </w:rPr>
      </w:pPr>
      <w:r w:rsidRPr="001264DF">
        <w:rPr>
          <w:rFonts w:ascii="Times New Roman" w:hAnsi="Times New Roman"/>
          <w:szCs w:val="18"/>
        </w:rPr>
        <w:t xml:space="preserve">3. </w:t>
      </w:r>
      <w:r w:rsidRPr="001264DF">
        <w:rPr>
          <w:rFonts w:ascii="Times New Roman" w:hAnsi="Times New Roman"/>
          <w:i/>
          <w:szCs w:val="18"/>
        </w:rPr>
        <w:t>Testi di consultazione:</w:t>
      </w:r>
    </w:p>
    <w:p w14:paraId="422202A1" w14:textId="4C6AF4C1" w:rsidR="007D0970" w:rsidRPr="001264DF" w:rsidRDefault="007D0970" w:rsidP="001264DF">
      <w:pPr>
        <w:pStyle w:val="Testo1"/>
        <w:spacing w:before="0" w:line="240" w:lineRule="atLeast"/>
        <w:rPr>
          <w:rFonts w:ascii="Times New Roman" w:hAnsi="Times New Roman"/>
          <w:color w:val="1A1A1A"/>
          <w:szCs w:val="18"/>
          <w:shd w:val="clear" w:color="auto" w:fill="FFFFFF"/>
        </w:rPr>
      </w:pPr>
      <w:r w:rsidRPr="001264DF">
        <w:rPr>
          <w:rFonts w:ascii="Times New Roman" w:hAnsi="Times New Roman"/>
          <w:color w:val="1A1A1A"/>
          <w:szCs w:val="18"/>
          <w:shd w:val="clear" w:color="auto" w:fill="FFFFFF"/>
        </w:rPr>
        <w:t>a. Letteratura primaria</w:t>
      </w:r>
    </w:p>
    <w:p w14:paraId="025F8106" w14:textId="3317A433" w:rsidR="008E7917" w:rsidRPr="00C717CE" w:rsidRDefault="008E7917" w:rsidP="00C717CE">
      <w:pPr>
        <w:spacing w:line="240" w:lineRule="auto"/>
        <w:rPr>
          <w:i/>
          <w:color w:val="0070C0"/>
          <w:sz w:val="18"/>
          <w:szCs w:val="18"/>
        </w:rPr>
      </w:pPr>
      <w:proofErr w:type="gramStart"/>
      <w:r w:rsidRPr="00C717CE">
        <w:rPr>
          <w:smallCaps/>
          <w:spacing w:val="-5"/>
          <w:sz w:val="18"/>
          <w:szCs w:val="18"/>
        </w:rPr>
        <w:t xml:space="preserve">Platone, </w:t>
      </w:r>
      <w:r w:rsidRPr="00C717CE">
        <w:rPr>
          <w:i/>
          <w:iCs/>
          <w:spacing w:val="-5"/>
          <w:sz w:val="18"/>
          <w:szCs w:val="18"/>
        </w:rPr>
        <w:t xml:space="preserve"> Tutti</w:t>
      </w:r>
      <w:proofErr w:type="gramEnd"/>
      <w:r w:rsidRPr="00C717CE">
        <w:rPr>
          <w:i/>
          <w:iCs/>
          <w:spacing w:val="-5"/>
          <w:sz w:val="18"/>
          <w:szCs w:val="18"/>
        </w:rPr>
        <w:t xml:space="preserve"> gli Scritti, </w:t>
      </w:r>
      <w:r w:rsidRPr="00C717CE">
        <w:rPr>
          <w:iCs/>
          <w:spacing w:val="-5"/>
          <w:sz w:val="18"/>
          <w:szCs w:val="18"/>
        </w:rPr>
        <w:t>a cura di G. Reale, Bompiani, Milano 2000</w:t>
      </w:r>
      <w:r w:rsidR="008024B5" w:rsidRPr="00C717CE">
        <w:rPr>
          <w:iCs/>
          <w:spacing w:val="-5"/>
          <w:sz w:val="18"/>
          <w:szCs w:val="18"/>
        </w:rPr>
        <w:t>.</w:t>
      </w:r>
      <w:r w:rsidR="00C717CE" w:rsidRPr="00C717CE">
        <w:rPr>
          <w:iCs/>
          <w:spacing w:val="-5"/>
          <w:sz w:val="18"/>
          <w:szCs w:val="18"/>
        </w:rPr>
        <w:t xml:space="preserve"> </w:t>
      </w:r>
      <w:hyperlink r:id="rId11" w:history="1">
        <w:r w:rsidR="00C717CE" w:rsidRPr="00C717CE">
          <w:rPr>
            <w:rStyle w:val="Collegamentoipertestuale"/>
            <w:i/>
            <w:sz w:val="18"/>
            <w:szCs w:val="18"/>
          </w:rPr>
          <w:t>Acquista da VP</w:t>
        </w:r>
      </w:hyperlink>
    </w:p>
    <w:p w14:paraId="70D8CF57" w14:textId="04F794D9" w:rsidR="009A07EF" w:rsidRPr="00C717CE" w:rsidRDefault="007D0970" w:rsidP="00C717CE">
      <w:pPr>
        <w:spacing w:line="240" w:lineRule="auto"/>
        <w:rPr>
          <w:i/>
          <w:color w:val="0070C0"/>
          <w:sz w:val="18"/>
          <w:szCs w:val="18"/>
        </w:rPr>
      </w:pPr>
      <w:proofErr w:type="gramStart"/>
      <w:r w:rsidRPr="00C717CE">
        <w:rPr>
          <w:smallCaps/>
          <w:spacing w:val="-5"/>
          <w:sz w:val="18"/>
          <w:szCs w:val="18"/>
        </w:rPr>
        <w:t xml:space="preserve">Aristotele,  </w:t>
      </w:r>
      <w:r w:rsidRPr="00C717CE">
        <w:rPr>
          <w:i/>
          <w:iCs/>
          <w:spacing w:val="-5"/>
          <w:sz w:val="18"/>
          <w:szCs w:val="18"/>
        </w:rPr>
        <w:t>Problemi</w:t>
      </w:r>
      <w:proofErr w:type="gramEnd"/>
      <w:r w:rsidRPr="00C717CE">
        <w:rPr>
          <w:iCs/>
          <w:spacing w:val="-5"/>
          <w:sz w:val="18"/>
          <w:szCs w:val="18"/>
        </w:rPr>
        <w:t>, a cura di M.F. Ferrini, Bompiani, Milano 2002</w:t>
      </w:r>
      <w:r w:rsidR="00F76514" w:rsidRPr="00C717CE">
        <w:rPr>
          <w:iCs/>
          <w:spacing w:val="-5"/>
          <w:sz w:val="18"/>
          <w:szCs w:val="18"/>
        </w:rPr>
        <w:t>.</w:t>
      </w:r>
      <w:r w:rsidR="00C717CE">
        <w:rPr>
          <w:i/>
          <w:color w:val="0070C0"/>
          <w:sz w:val="18"/>
          <w:szCs w:val="18"/>
        </w:rPr>
        <w:t xml:space="preserve"> </w:t>
      </w:r>
      <w:r w:rsidR="009A07EF" w:rsidRPr="00C717CE">
        <w:rPr>
          <w:smallCaps/>
          <w:spacing w:val="-5"/>
          <w:sz w:val="18"/>
          <w:szCs w:val="18"/>
        </w:rPr>
        <w:t>Id.</w:t>
      </w:r>
      <w:r w:rsidR="009A07EF" w:rsidRPr="00C717CE">
        <w:rPr>
          <w:iCs/>
          <w:spacing w:val="-5"/>
          <w:sz w:val="18"/>
          <w:szCs w:val="18"/>
        </w:rPr>
        <w:t xml:space="preserve">, </w:t>
      </w:r>
      <w:r w:rsidR="009A07EF" w:rsidRPr="00C717CE">
        <w:rPr>
          <w:i/>
          <w:spacing w:val="-5"/>
          <w:sz w:val="18"/>
          <w:szCs w:val="18"/>
        </w:rPr>
        <w:t>L’anima</w:t>
      </w:r>
      <w:r w:rsidR="009A07EF" w:rsidRPr="00C717CE">
        <w:rPr>
          <w:spacing w:val="-5"/>
          <w:sz w:val="18"/>
          <w:szCs w:val="18"/>
        </w:rPr>
        <w:t xml:space="preserve">, a cura di G. </w:t>
      </w:r>
      <w:proofErr w:type="spellStart"/>
      <w:r w:rsidR="009A07EF" w:rsidRPr="00C717CE">
        <w:rPr>
          <w:spacing w:val="-5"/>
          <w:sz w:val="18"/>
          <w:szCs w:val="18"/>
        </w:rPr>
        <w:t>Movia</w:t>
      </w:r>
      <w:proofErr w:type="spellEnd"/>
      <w:r w:rsidR="009A07EF" w:rsidRPr="00C717CE">
        <w:rPr>
          <w:spacing w:val="-5"/>
          <w:sz w:val="18"/>
          <w:szCs w:val="18"/>
        </w:rPr>
        <w:t>, Bompiani, Milano 2001</w:t>
      </w:r>
      <w:r w:rsidR="00F76514" w:rsidRPr="00C717CE">
        <w:rPr>
          <w:spacing w:val="-5"/>
          <w:sz w:val="18"/>
          <w:szCs w:val="18"/>
        </w:rPr>
        <w:t>.</w:t>
      </w:r>
      <w:r w:rsidR="00C717CE" w:rsidRPr="00C717CE">
        <w:rPr>
          <w:i/>
          <w:color w:val="0070C0"/>
          <w:sz w:val="18"/>
          <w:szCs w:val="18"/>
        </w:rPr>
        <w:t xml:space="preserve"> </w:t>
      </w:r>
      <w:hyperlink r:id="rId12" w:history="1">
        <w:r w:rsidR="00C717CE" w:rsidRPr="00C717CE">
          <w:rPr>
            <w:rStyle w:val="Collegamentoipertestuale"/>
            <w:i/>
            <w:sz w:val="18"/>
            <w:szCs w:val="18"/>
          </w:rPr>
          <w:t>Acquista da VP</w:t>
        </w:r>
      </w:hyperlink>
    </w:p>
    <w:p w14:paraId="69FCA857" w14:textId="2915FF02" w:rsidR="008024B5" w:rsidRPr="00C717CE" w:rsidRDefault="008024B5" w:rsidP="00C717CE">
      <w:pPr>
        <w:spacing w:line="240" w:lineRule="auto"/>
        <w:rPr>
          <w:i/>
          <w:color w:val="0070C0"/>
          <w:sz w:val="18"/>
          <w:szCs w:val="18"/>
        </w:rPr>
      </w:pPr>
      <w:proofErr w:type="gramStart"/>
      <w:r w:rsidRPr="00C717CE">
        <w:rPr>
          <w:smallCaps/>
          <w:spacing w:val="-5"/>
          <w:sz w:val="18"/>
          <w:szCs w:val="18"/>
        </w:rPr>
        <w:t xml:space="preserve">Calcidio,  </w:t>
      </w:r>
      <w:r w:rsidRPr="00C717CE">
        <w:rPr>
          <w:i/>
          <w:iCs/>
          <w:spacing w:val="-5"/>
          <w:sz w:val="18"/>
          <w:szCs w:val="18"/>
        </w:rPr>
        <w:t>Commentario</w:t>
      </w:r>
      <w:proofErr w:type="gramEnd"/>
      <w:r w:rsidRPr="00C717CE">
        <w:rPr>
          <w:i/>
          <w:iCs/>
          <w:spacing w:val="-5"/>
          <w:sz w:val="18"/>
          <w:szCs w:val="18"/>
        </w:rPr>
        <w:t xml:space="preserve"> al “Timeo” di Platone</w:t>
      </w:r>
      <w:r w:rsidRPr="00C717CE">
        <w:rPr>
          <w:iCs/>
          <w:spacing w:val="-5"/>
          <w:sz w:val="18"/>
          <w:szCs w:val="18"/>
        </w:rPr>
        <w:t>, a cura di C. Moreschini, Bompiani, Milano 2003</w:t>
      </w:r>
      <w:r w:rsidR="00E9492E" w:rsidRPr="00C717CE">
        <w:rPr>
          <w:iCs/>
          <w:spacing w:val="-5"/>
          <w:sz w:val="18"/>
          <w:szCs w:val="18"/>
        </w:rPr>
        <w:t>.</w:t>
      </w:r>
      <w:r w:rsidR="00C717CE" w:rsidRPr="00C717CE">
        <w:rPr>
          <w:i/>
          <w:color w:val="0070C0"/>
          <w:sz w:val="18"/>
          <w:szCs w:val="18"/>
        </w:rPr>
        <w:t xml:space="preserve"> </w:t>
      </w:r>
    </w:p>
    <w:p w14:paraId="7930FEF0" w14:textId="28AD8B5E" w:rsidR="007D0970" w:rsidRPr="00C717CE" w:rsidRDefault="008024B5" w:rsidP="00C717CE">
      <w:pPr>
        <w:spacing w:line="240" w:lineRule="auto"/>
        <w:rPr>
          <w:i/>
          <w:color w:val="0070C0"/>
          <w:sz w:val="18"/>
          <w:szCs w:val="18"/>
        </w:rPr>
      </w:pPr>
      <w:r w:rsidRPr="00C717CE">
        <w:rPr>
          <w:smallCaps/>
          <w:color w:val="000000" w:themeColor="text1"/>
          <w:spacing w:val="-5"/>
          <w:sz w:val="18"/>
          <w:szCs w:val="18"/>
        </w:rPr>
        <w:t xml:space="preserve">Marsilio </w:t>
      </w:r>
      <w:proofErr w:type="gramStart"/>
      <w:r w:rsidRPr="00C717CE">
        <w:rPr>
          <w:smallCaps/>
          <w:color w:val="000000" w:themeColor="text1"/>
          <w:spacing w:val="-5"/>
          <w:sz w:val="18"/>
          <w:szCs w:val="18"/>
        </w:rPr>
        <w:t>Ficino</w:t>
      </w:r>
      <w:r w:rsidR="009475F2" w:rsidRPr="00C717CE">
        <w:rPr>
          <w:smallCaps/>
          <w:color w:val="000000" w:themeColor="text1"/>
          <w:spacing w:val="-5"/>
          <w:sz w:val="18"/>
          <w:szCs w:val="18"/>
        </w:rPr>
        <w:t xml:space="preserve">,  </w:t>
      </w:r>
      <w:r w:rsidRPr="00C717CE">
        <w:rPr>
          <w:i/>
          <w:iCs/>
          <w:color w:val="000000" w:themeColor="text1"/>
          <w:spacing w:val="-5"/>
          <w:sz w:val="18"/>
          <w:szCs w:val="18"/>
        </w:rPr>
        <w:t>Anima</w:t>
      </w:r>
      <w:proofErr w:type="gramEnd"/>
      <w:r w:rsidRPr="00C717CE">
        <w:rPr>
          <w:i/>
          <w:iCs/>
          <w:color w:val="000000" w:themeColor="text1"/>
          <w:spacing w:val="-5"/>
          <w:sz w:val="18"/>
          <w:szCs w:val="18"/>
        </w:rPr>
        <w:t xml:space="preserve"> M</w:t>
      </w:r>
      <w:r w:rsidR="00E9492E" w:rsidRPr="00C717CE">
        <w:rPr>
          <w:i/>
          <w:iCs/>
          <w:color w:val="000000" w:themeColor="text1"/>
          <w:spacing w:val="-5"/>
          <w:sz w:val="18"/>
          <w:szCs w:val="18"/>
        </w:rPr>
        <w:t>u</w:t>
      </w:r>
      <w:r w:rsidRPr="00C717CE">
        <w:rPr>
          <w:i/>
          <w:iCs/>
          <w:color w:val="000000" w:themeColor="text1"/>
          <w:spacing w:val="-5"/>
          <w:sz w:val="18"/>
          <w:szCs w:val="18"/>
        </w:rPr>
        <w:t>ndi. Scritti Filosofici</w:t>
      </w:r>
      <w:r w:rsidR="009475F2" w:rsidRPr="00C717CE">
        <w:rPr>
          <w:iCs/>
          <w:color w:val="000000" w:themeColor="text1"/>
          <w:spacing w:val="-5"/>
          <w:sz w:val="18"/>
          <w:szCs w:val="18"/>
        </w:rPr>
        <w:t xml:space="preserve">, a cura di </w:t>
      </w:r>
      <w:r w:rsidRPr="00C717CE">
        <w:rPr>
          <w:iCs/>
          <w:color w:val="000000" w:themeColor="text1"/>
          <w:spacing w:val="-5"/>
          <w:sz w:val="18"/>
          <w:szCs w:val="18"/>
        </w:rPr>
        <w:t xml:space="preserve">R. </w:t>
      </w:r>
      <w:proofErr w:type="spellStart"/>
      <w:r w:rsidRPr="00C717CE">
        <w:rPr>
          <w:iCs/>
          <w:color w:val="000000" w:themeColor="text1"/>
          <w:spacing w:val="-5"/>
          <w:sz w:val="18"/>
          <w:szCs w:val="18"/>
        </w:rPr>
        <w:t>Ebgi</w:t>
      </w:r>
      <w:proofErr w:type="spellEnd"/>
      <w:r w:rsidRPr="00C717CE">
        <w:rPr>
          <w:iCs/>
          <w:color w:val="000000" w:themeColor="text1"/>
          <w:spacing w:val="-5"/>
          <w:sz w:val="18"/>
          <w:szCs w:val="18"/>
        </w:rPr>
        <w:t>, Einaudi, Torino 2021</w:t>
      </w:r>
      <w:r w:rsidR="009475F2" w:rsidRPr="00C717CE">
        <w:rPr>
          <w:iCs/>
          <w:color w:val="000000" w:themeColor="text1"/>
          <w:spacing w:val="-5"/>
          <w:sz w:val="18"/>
          <w:szCs w:val="18"/>
        </w:rPr>
        <w:t>.</w:t>
      </w:r>
      <w:r w:rsidR="00C717CE" w:rsidRPr="00C717CE">
        <w:rPr>
          <w:i/>
          <w:color w:val="0070C0"/>
          <w:sz w:val="18"/>
          <w:szCs w:val="18"/>
        </w:rPr>
        <w:t xml:space="preserve"> </w:t>
      </w:r>
      <w:r w:rsidR="00C717CE">
        <w:rPr>
          <w:i/>
          <w:color w:val="0070C0"/>
          <w:sz w:val="18"/>
          <w:szCs w:val="18"/>
        </w:rPr>
        <w:t xml:space="preserve">  </w:t>
      </w:r>
      <w:hyperlink r:id="rId13" w:history="1">
        <w:r w:rsidR="00C717CE" w:rsidRPr="00C717CE">
          <w:rPr>
            <w:rStyle w:val="Collegamentoipertestuale"/>
            <w:i/>
            <w:sz w:val="18"/>
            <w:szCs w:val="18"/>
          </w:rPr>
          <w:t>Acquista da VP</w:t>
        </w:r>
      </w:hyperlink>
    </w:p>
    <w:p w14:paraId="75177544" w14:textId="24C86759" w:rsidR="006F3B5D" w:rsidRPr="00C717CE" w:rsidRDefault="008024B5" w:rsidP="00C717CE">
      <w:pPr>
        <w:spacing w:line="240" w:lineRule="auto"/>
        <w:rPr>
          <w:i/>
          <w:color w:val="0070C0"/>
          <w:sz w:val="18"/>
          <w:szCs w:val="18"/>
        </w:rPr>
      </w:pPr>
      <w:r w:rsidRPr="00C717CE">
        <w:rPr>
          <w:iCs/>
          <w:smallCaps/>
          <w:color w:val="000000" w:themeColor="text1"/>
          <w:spacing w:val="-5"/>
          <w:sz w:val="18"/>
          <w:szCs w:val="18"/>
        </w:rPr>
        <w:t>Giovanni Pico della Mirandola</w:t>
      </w:r>
      <w:r w:rsidRPr="00C717CE">
        <w:rPr>
          <w:iCs/>
          <w:color w:val="000000" w:themeColor="text1"/>
          <w:spacing w:val="-5"/>
          <w:sz w:val="18"/>
          <w:szCs w:val="18"/>
        </w:rPr>
        <w:t xml:space="preserve">, </w:t>
      </w:r>
      <w:r w:rsidRPr="00C717CE">
        <w:rPr>
          <w:i/>
          <w:color w:val="000000" w:themeColor="text1"/>
          <w:spacing w:val="-5"/>
          <w:sz w:val="18"/>
          <w:szCs w:val="18"/>
        </w:rPr>
        <w:t>Mito, Magia, Qabbalh</w:t>
      </w:r>
      <w:r w:rsidRPr="00C717CE">
        <w:rPr>
          <w:iCs/>
          <w:color w:val="000000" w:themeColor="text1"/>
          <w:spacing w:val="-5"/>
          <w:sz w:val="18"/>
          <w:szCs w:val="18"/>
        </w:rPr>
        <w:t xml:space="preserve">, a cura di G. Busi e R. </w:t>
      </w:r>
      <w:proofErr w:type="spellStart"/>
      <w:r w:rsidRPr="00C717CE">
        <w:rPr>
          <w:iCs/>
          <w:color w:val="000000" w:themeColor="text1"/>
          <w:spacing w:val="-5"/>
          <w:sz w:val="18"/>
          <w:szCs w:val="18"/>
        </w:rPr>
        <w:t>Ebgi</w:t>
      </w:r>
      <w:proofErr w:type="spellEnd"/>
      <w:r w:rsidRPr="00C717CE">
        <w:rPr>
          <w:iCs/>
          <w:color w:val="000000" w:themeColor="text1"/>
          <w:spacing w:val="-5"/>
          <w:sz w:val="18"/>
          <w:szCs w:val="18"/>
        </w:rPr>
        <w:t>, Einaudi, Torino 2014.</w:t>
      </w:r>
      <w:r w:rsidR="00C717CE" w:rsidRPr="00C717CE">
        <w:rPr>
          <w:i/>
          <w:color w:val="0070C0"/>
          <w:sz w:val="18"/>
          <w:szCs w:val="18"/>
        </w:rPr>
        <w:t xml:space="preserve"> </w:t>
      </w:r>
    </w:p>
    <w:p w14:paraId="298D32D3" w14:textId="22536A08" w:rsidR="007D0970" w:rsidRPr="00C717CE" w:rsidRDefault="007D0970" w:rsidP="001264DF">
      <w:pPr>
        <w:pStyle w:val="Testo1"/>
        <w:spacing w:before="0" w:line="240" w:lineRule="atLeast"/>
        <w:rPr>
          <w:rFonts w:ascii="Times New Roman" w:hAnsi="Times New Roman"/>
          <w:color w:val="1A1A1A"/>
          <w:szCs w:val="18"/>
          <w:shd w:val="clear" w:color="auto" w:fill="FFFFFF"/>
        </w:rPr>
      </w:pPr>
      <w:r w:rsidRPr="00C717CE">
        <w:rPr>
          <w:rFonts w:ascii="Times New Roman" w:hAnsi="Times New Roman"/>
          <w:color w:val="1A1A1A"/>
          <w:szCs w:val="18"/>
          <w:shd w:val="clear" w:color="auto" w:fill="FFFFFF"/>
        </w:rPr>
        <w:lastRenderedPageBreak/>
        <w:t>b. Letteratura secondaria</w:t>
      </w:r>
    </w:p>
    <w:p w14:paraId="41407822" w14:textId="34D41C15" w:rsidR="006F3B5D" w:rsidRPr="00C717CE" w:rsidRDefault="006F3B5D" w:rsidP="00C717CE">
      <w:pPr>
        <w:spacing w:line="240" w:lineRule="auto"/>
        <w:rPr>
          <w:rStyle w:val="apple-converted-space"/>
          <w:i/>
          <w:color w:val="0070C0"/>
          <w:sz w:val="18"/>
          <w:szCs w:val="18"/>
        </w:rPr>
      </w:pPr>
      <w:r w:rsidRPr="00C717CE">
        <w:rPr>
          <w:smallCaps/>
          <w:spacing w:val="-5"/>
          <w:sz w:val="18"/>
          <w:szCs w:val="18"/>
        </w:rPr>
        <w:t xml:space="preserve">E. Cassirer, </w:t>
      </w:r>
      <w:r w:rsidRPr="00C717CE">
        <w:rPr>
          <w:i/>
          <w:iCs/>
          <w:spacing w:val="-5"/>
          <w:sz w:val="18"/>
          <w:szCs w:val="18"/>
        </w:rPr>
        <w:t>Individuo e Cosmo nella Filosofia del Rinascimento</w:t>
      </w:r>
      <w:r w:rsidRPr="00C717CE">
        <w:rPr>
          <w:iCs/>
          <w:spacing w:val="-5"/>
          <w:sz w:val="18"/>
          <w:szCs w:val="18"/>
        </w:rPr>
        <w:t xml:space="preserve">, Bollati </w:t>
      </w:r>
      <w:proofErr w:type="spellStart"/>
      <w:r w:rsidRPr="00C717CE">
        <w:rPr>
          <w:iCs/>
          <w:spacing w:val="-5"/>
          <w:sz w:val="18"/>
          <w:szCs w:val="18"/>
        </w:rPr>
        <w:t>Boringhieri</w:t>
      </w:r>
      <w:proofErr w:type="spellEnd"/>
      <w:r w:rsidRPr="00C717CE">
        <w:rPr>
          <w:iCs/>
          <w:spacing w:val="-5"/>
          <w:sz w:val="18"/>
          <w:szCs w:val="18"/>
        </w:rPr>
        <w:t>, Torino 2012.</w:t>
      </w:r>
      <w:r w:rsidR="00C717CE" w:rsidRPr="00C717CE">
        <w:rPr>
          <w:i/>
          <w:color w:val="0070C0"/>
          <w:sz w:val="18"/>
          <w:szCs w:val="18"/>
        </w:rPr>
        <w:t xml:space="preserve"> </w:t>
      </w:r>
      <w:hyperlink r:id="rId14" w:history="1">
        <w:r w:rsidR="00C717CE" w:rsidRPr="00C717CE">
          <w:rPr>
            <w:rStyle w:val="Collegamentoipertestuale"/>
            <w:i/>
            <w:sz w:val="18"/>
            <w:szCs w:val="18"/>
          </w:rPr>
          <w:t>Acquista da VP</w:t>
        </w:r>
      </w:hyperlink>
    </w:p>
    <w:p w14:paraId="2F2781DC" w14:textId="033452D8" w:rsidR="006F3B5D" w:rsidRPr="001264DF" w:rsidRDefault="006F3B5D" w:rsidP="001264DF">
      <w:pPr>
        <w:pStyle w:val="Testo1"/>
        <w:spacing w:before="0" w:line="240" w:lineRule="atLeast"/>
        <w:rPr>
          <w:rFonts w:ascii="Times New Roman" w:hAnsi="Times New Roman"/>
          <w:i/>
          <w:iCs/>
          <w:color w:val="1A1A1A"/>
          <w:szCs w:val="18"/>
        </w:rPr>
      </w:pPr>
      <w:r w:rsidRPr="001264DF">
        <w:rPr>
          <w:rFonts w:ascii="Times New Roman" w:hAnsi="Times New Roman"/>
          <w:iCs/>
          <w:smallCaps/>
          <w:spacing w:val="-5"/>
          <w:sz w:val="16"/>
          <w:szCs w:val="16"/>
        </w:rPr>
        <w:t>E. Cattanei</w:t>
      </w:r>
      <w:r w:rsidRPr="001264DF">
        <w:rPr>
          <w:rFonts w:ascii="Times New Roman" w:hAnsi="Times New Roman"/>
          <w:iCs/>
          <w:spacing w:val="-5"/>
          <w:szCs w:val="18"/>
        </w:rPr>
        <w:t xml:space="preserve">, </w:t>
      </w:r>
      <w:r w:rsidRPr="001264DF">
        <w:rPr>
          <w:rFonts w:ascii="Times New Roman" w:hAnsi="Times New Roman"/>
          <w:i/>
          <w:spacing w:val="-5"/>
          <w:szCs w:val="18"/>
        </w:rPr>
        <w:t>Melanconia, Deliberazione e “Phantasia”. Stati patologici e fisiologici dell’’“immaginazione deliberativa” in Aristotele</w:t>
      </w:r>
      <w:r w:rsidRPr="001264DF">
        <w:rPr>
          <w:rFonts w:ascii="Times New Roman" w:hAnsi="Times New Roman"/>
          <w:spacing w:val="-5"/>
          <w:szCs w:val="18"/>
        </w:rPr>
        <w:t xml:space="preserve">, in: V. Gessa Kurotschka-C. De Luzenberger, </w:t>
      </w:r>
      <w:r w:rsidRPr="001264DF">
        <w:rPr>
          <w:rFonts w:ascii="Times New Roman" w:hAnsi="Times New Roman"/>
          <w:i/>
          <w:iCs/>
          <w:spacing w:val="-5"/>
          <w:szCs w:val="18"/>
        </w:rPr>
        <w:t>Immaginazione, Etica, Interculturalità</w:t>
      </w:r>
      <w:r w:rsidRPr="001264DF">
        <w:rPr>
          <w:rFonts w:ascii="Times New Roman" w:hAnsi="Times New Roman"/>
          <w:iCs/>
          <w:spacing w:val="-5"/>
          <w:szCs w:val="18"/>
        </w:rPr>
        <w:t>, Mimesis, Milano-Udine 2008, pp. 39-52 (sarà messo a disposizione degli studenti il pdf).</w:t>
      </w:r>
    </w:p>
    <w:p w14:paraId="71DA056F" w14:textId="2DE277BE" w:rsidR="005969F1" w:rsidRPr="00C717CE" w:rsidRDefault="009D03A7" w:rsidP="001264DF">
      <w:pPr>
        <w:pStyle w:val="Testo1"/>
        <w:spacing w:before="0" w:line="240" w:lineRule="atLeast"/>
        <w:rPr>
          <w:rFonts w:ascii="Times New Roman" w:hAnsi="Times New Roman"/>
          <w:spacing w:val="-5"/>
          <w:szCs w:val="18"/>
        </w:rPr>
      </w:pPr>
      <w:r w:rsidRPr="00C717CE">
        <w:rPr>
          <w:rFonts w:ascii="Times New Roman" w:hAnsi="Times New Roman"/>
          <w:smallCaps/>
          <w:spacing w:val="-5"/>
          <w:szCs w:val="18"/>
        </w:rPr>
        <w:t xml:space="preserve">B. </w:t>
      </w:r>
      <w:r w:rsidR="005969F1" w:rsidRPr="00C717CE">
        <w:rPr>
          <w:rFonts w:ascii="Times New Roman" w:hAnsi="Times New Roman"/>
          <w:smallCaps/>
          <w:spacing w:val="-5"/>
          <w:szCs w:val="18"/>
        </w:rPr>
        <w:t>Centrone</w:t>
      </w:r>
      <w:r w:rsidRPr="00C717CE">
        <w:rPr>
          <w:rFonts w:ascii="Times New Roman" w:hAnsi="Times New Roman"/>
          <w:spacing w:val="-5"/>
          <w:szCs w:val="18"/>
        </w:rPr>
        <w:t xml:space="preserve"> (a cura di), </w:t>
      </w:r>
      <w:r w:rsidRPr="00C717CE">
        <w:rPr>
          <w:rFonts w:ascii="Times New Roman" w:hAnsi="Times New Roman"/>
          <w:i/>
          <w:iCs/>
          <w:spacing w:val="-5"/>
          <w:szCs w:val="18"/>
        </w:rPr>
        <w:t>Studi sui Problemata Physica aristotelici</w:t>
      </w:r>
      <w:r w:rsidRPr="00C717CE">
        <w:rPr>
          <w:rFonts w:ascii="Times New Roman" w:hAnsi="Times New Roman"/>
          <w:iCs/>
          <w:spacing w:val="-5"/>
          <w:szCs w:val="18"/>
        </w:rPr>
        <w:t>,</w:t>
      </w:r>
      <w:r w:rsidR="005969F1" w:rsidRPr="00C717CE">
        <w:rPr>
          <w:rFonts w:ascii="Times New Roman" w:hAnsi="Times New Roman"/>
          <w:spacing w:val="-5"/>
          <w:szCs w:val="18"/>
        </w:rPr>
        <w:t xml:space="preserve"> </w:t>
      </w:r>
      <w:r w:rsidRPr="00C717CE">
        <w:rPr>
          <w:rFonts w:ascii="Times New Roman" w:hAnsi="Times New Roman"/>
          <w:spacing w:val="-5"/>
          <w:szCs w:val="18"/>
        </w:rPr>
        <w:t>Bibliopolis, Roma-Napoli 2011</w:t>
      </w:r>
      <w:r w:rsidR="003E3419" w:rsidRPr="00C717CE">
        <w:rPr>
          <w:rFonts w:ascii="Times New Roman" w:hAnsi="Times New Roman"/>
          <w:spacing w:val="-5"/>
          <w:szCs w:val="18"/>
        </w:rPr>
        <w:t>.</w:t>
      </w:r>
    </w:p>
    <w:p w14:paraId="7DE6EAD7" w14:textId="413DCE67" w:rsidR="006F3B5D" w:rsidRPr="00C717CE" w:rsidRDefault="006F3B5D" w:rsidP="00C717CE">
      <w:pPr>
        <w:spacing w:line="240" w:lineRule="auto"/>
        <w:rPr>
          <w:i/>
          <w:color w:val="0070C0"/>
          <w:sz w:val="18"/>
          <w:szCs w:val="18"/>
        </w:rPr>
      </w:pPr>
      <w:r w:rsidRPr="00C717CE">
        <w:rPr>
          <w:smallCaps/>
          <w:spacing w:val="-5"/>
          <w:sz w:val="18"/>
          <w:szCs w:val="18"/>
        </w:rPr>
        <w:t xml:space="preserve">G. Ernst </w:t>
      </w:r>
      <w:r w:rsidRPr="00C717CE">
        <w:rPr>
          <w:spacing w:val="-5"/>
          <w:sz w:val="18"/>
          <w:szCs w:val="18"/>
        </w:rPr>
        <w:t xml:space="preserve">(a cura di), </w:t>
      </w:r>
      <w:r w:rsidRPr="00C717CE">
        <w:rPr>
          <w:i/>
          <w:spacing w:val="-5"/>
          <w:sz w:val="18"/>
          <w:szCs w:val="18"/>
        </w:rPr>
        <w:t>La filosofia del Rinascimento: figure e problemi,</w:t>
      </w:r>
      <w:r w:rsidRPr="00C717CE">
        <w:rPr>
          <w:spacing w:val="-5"/>
          <w:sz w:val="18"/>
          <w:szCs w:val="18"/>
        </w:rPr>
        <w:t xml:space="preserve"> Carrocci, Roma 2003 (</w:t>
      </w:r>
      <w:r w:rsidR="00B84790" w:rsidRPr="00C717CE">
        <w:rPr>
          <w:spacing w:val="-5"/>
          <w:sz w:val="18"/>
          <w:szCs w:val="18"/>
        </w:rPr>
        <w:t xml:space="preserve">o altro manuale universitario, </w:t>
      </w:r>
      <w:r w:rsidRPr="00C717CE">
        <w:rPr>
          <w:spacing w:val="-5"/>
          <w:sz w:val="18"/>
          <w:szCs w:val="18"/>
        </w:rPr>
        <w:t>per la</w:t>
      </w:r>
      <w:r w:rsidR="009B639F" w:rsidRPr="00C717CE">
        <w:rPr>
          <w:spacing w:val="-5"/>
          <w:sz w:val="18"/>
          <w:szCs w:val="18"/>
        </w:rPr>
        <w:t xml:space="preserve"> </w:t>
      </w:r>
      <w:r w:rsidRPr="00C717CE">
        <w:rPr>
          <w:spacing w:val="-5"/>
          <w:sz w:val="18"/>
          <w:szCs w:val="18"/>
        </w:rPr>
        <w:t>necessaria contestualizzazione degli autori considerati).</w:t>
      </w:r>
      <w:r w:rsidR="00C717CE" w:rsidRPr="00C717CE">
        <w:rPr>
          <w:i/>
          <w:color w:val="0070C0"/>
          <w:sz w:val="18"/>
          <w:szCs w:val="18"/>
        </w:rPr>
        <w:t xml:space="preserve"> </w:t>
      </w:r>
      <w:r w:rsidR="004B2DA7">
        <w:rPr>
          <w:i/>
          <w:color w:val="0070C0"/>
          <w:sz w:val="18"/>
          <w:szCs w:val="18"/>
        </w:rPr>
        <w:t xml:space="preserve">             </w:t>
      </w:r>
      <w:hyperlink r:id="rId15" w:history="1">
        <w:r w:rsidR="00C717CE" w:rsidRPr="004B2DA7">
          <w:rPr>
            <w:rStyle w:val="Collegamentoipertestuale"/>
            <w:i/>
            <w:sz w:val="18"/>
            <w:szCs w:val="18"/>
          </w:rPr>
          <w:t>Acquista da VP</w:t>
        </w:r>
      </w:hyperlink>
    </w:p>
    <w:p w14:paraId="66002042" w14:textId="30AAD0F1" w:rsidR="00F76514" w:rsidRPr="00C717CE" w:rsidRDefault="00F76514" w:rsidP="001264DF">
      <w:pPr>
        <w:pStyle w:val="Testo1"/>
        <w:spacing w:before="0" w:line="240" w:lineRule="atLeast"/>
        <w:rPr>
          <w:rFonts w:ascii="Times New Roman" w:hAnsi="Times New Roman"/>
          <w:iCs/>
          <w:spacing w:val="-5"/>
          <w:szCs w:val="18"/>
        </w:rPr>
      </w:pPr>
      <w:r w:rsidRPr="00C717CE">
        <w:rPr>
          <w:rFonts w:ascii="Times New Roman" w:hAnsi="Times New Roman"/>
          <w:spacing w:val="-5"/>
          <w:szCs w:val="18"/>
        </w:rPr>
        <w:t xml:space="preserve">E. </w:t>
      </w:r>
      <w:r w:rsidRPr="00C717CE">
        <w:rPr>
          <w:rFonts w:ascii="Times New Roman" w:hAnsi="Times New Roman"/>
          <w:smallCaps/>
          <w:spacing w:val="-5"/>
          <w:szCs w:val="18"/>
        </w:rPr>
        <w:t>Garin</w:t>
      </w:r>
      <w:r w:rsidRPr="00C717CE">
        <w:rPr>
          <w:rFonts w:ascii="Times New Roman" w:hAnsi="Times New Roman"/>
          <w:spacing w:val="-5"/>
          <w:szCs w:val="18"/>
        </w:rPr>
        <w:t xml:space="preserve">, </w:t>
      </w:r>
      <w:r w:rsidRPr="00C717CE">
        <w:rPr>
          <w:rFonts w:ascii="Times New Roman" w:hAnsi="Times New Roman"/>
          <w:i/>
          <w:iCs/>
          <w:spacing w:val="-5"/>
          <w:szCs w:val="18"/>
        </w:rPr>
        <w:t>Il ritorno dei Filosofi antichi</w:t>
      </w:r>
      <w:r w:rsidRPr="00C717CE">
        <w:rPr>
          <w:rFonts w:ascii="Times New Roman" w:hAnsi="Times New Roman"/>
          <w:iCs/>
          <w:spacing w:val="-5"/>
          <w:szCs w:val="18"/>
        </w:rPr>
        <w:t>, Bibliopolis, Roma-Napoli 1983.</w:t>
      </w:r>
    </w:p>
    <w:p w14:paraId="3BACCE14" w14:textId="7B241C08" w:rsidR="009B639F" w:rsidRPr="00C717CE" w:rsidRDefault="009B639F" w:rsidP="00C717CE">
      <w:pPr>
        <w:spacing w:line="240" w:lineRule="auto"/>
        <w:rPr>
          <w:i/>
          <w:color w:val="0070C0"/>
          <w:sz w:val="18"/>
          <w:szCs w:val="18"/>
        </w:rPr>
      </w:pPr>
      <w:r w:rsidRPr="00C717CE">
        <w:rPr>
          <w:smallCaps/>
          <w:spacing w:val="-5"/>
          <w:sz w:val="18"/>
          <w:szCs w:val="18"/>
        </w:rPr>
        <w:t>Id.,</w:t>
      </w:r>
      <w:r w:rsidRPr="00C717CE">
        <w:rPr>
          <w:spacing w:val="-5"/>
          <w:sz w:val="18"/>
          <w:szCs w:val="18"/>
        </w:rPr>
        <w:t xml:space="preserve"> </w:t>
      </w:r>
      <w:r w:rsidRPr="00C717CE">
        <w:rPr>
          <w:i/>
          <w:iCs/>
          <w:spacing w:val="-5"/>
          <w:sz w:val="18"/>
          <w:szCs w:val="18"/>
        </w:rPr>
        <w:t>Medioevo e Rinascimento</w:t>
      </w:r>
      <w:r w:rsidRPr="00C717CE">
        <w:rPr>
          <w:iCs/>
          <w:spacing w:val="-5"/>
          <w:sz w:val="18"/>
          <w:szCs w:val="18"/>
        </w:rPr>
        <w:t>, Laterza, Roma-Bari 2007.</w:t>
      </w:r>
      <w:r w:rsidR="00C717CE" w:rsidRPr="00C717CE">
        <w:rPr>
          <w:i/>
          <w:color w:val="0070C0"/>
          <w:sz w:val="18"/>
          <w:szCs w:val="18"/>
        </w:rPr>
        <w:t xml:space="preserve"> </w:t>
      </w:r>
      <w:bookmarkStart w:id="3" w:name="_GoBack"/>
      <w:bookmarkEnd w:id="3"/>
    </w:p>
    <w:p w14:paraId="483C7B18" w14:textId="77777777" w:rsidR="009B639F" w:rsidRPr="001264DF" w:rsidRDefault="009B639F" w:rsidP="001264DF">
      <w:pPr>
        <w:pStyle w:val="Testo1"/>
        <w:spacing w:before="0" w:line="240" w:lineRule="atLeast"/>
        <w:rPr>
          <w:rFonts w:ascii="Times New Roman" w:hAnsi="Times New Roman"/>
          <w:smallCaps/>
          <w:spacing w:val="-5"/>
          <w:szCs w:val="18"/>
          <w:lang w:val="en-US"/>
        </w:rPr>
      </w:pPr>
      <w:r w:rsidRPr="001264DF">
        <w:rPr>
          <w:rFonts w:ascii="Times New Roman" w:hAnsi="Times New Roman"/>
          <w:smallCaps/>
          <w:spacing w:val="-5"/>
          <w:sz w:val="16"/>
          <w:szCs w:val="16"/>
          <w:lang w:val="en-US"/>
        </w:rPr>
        <w:t xml:space="preserve">J. Hankins </w:t>
      </w:r>
      <w:r w:rsidRPr="001264DF">
        <w:rPr>
          <w:rFonts w:ascii="Times New Roman" w:hAnsi="Times New Roman"/>
          <w:spacing w:val="-5"/>
          <w:szCs w:val="18"/>
          <w:lang w:val="en-US"/>
        </w:rPr>
        <w:t xml:space="preserve">(ed.), </w:t>
      </w:r>
      <w:r w:rsidRPr="001264DF">
        <w:rPr>
          <w:rFonts w:ascii="Times New Roman" w:hAnsi="Times New Roman"/>
          <w:i/>
          <w:spacing w:val="-5"/>
          <w:szCs w:val="18"/>
          <w:lang w:val="en-US"/>
        </w:rPr>
        <w:t>The Cambridge Companion to Renaissance Philosophy,</w:t>
      </w:r>
      <w:r w:rsidRPr="001264DF">
        <w:rPr>
          <w:rFonts w:ascii="Times New Roman" w:hAnsi="Times New Roman"/>
          <w:spacing w:val="-5"/>
          <w:szCs w:val="18"/>
          <w:lang w:val="en-US"/>
        </w:rPr>
        <w:t xml:space="preserve"> Cambridge University Press, Cambridge, 2007</w:t>
      </w:r>
      <w:r w:rsidRPr="001264DF">
        <w:rPr>
          <w:rFonts w:ascii="Times New Roman" w:hAnsi="Times New Roman"/>
          <w:smallCaps/>
          <w:spacing w:val="-5"/>
          <w:szCs w:val="18"/>
          <w:lang w:val="en-US"/>
        </w:rPr>
        <w:t xml:space="preserve">. </w:t>
      </w:r>
    </w:p>
    <w:p w14:paraId="715082AA" w14:textId="77777777" w:rsidR="009B639F" w:rsidRPr="001264DF" w:rsidRDefault="009B639F" w:rsidP="001264DF">
      <w:pPr>
        <w:pStyle w:val="Testo1"/>
        <w:spacing w:before="0" w:line="240" w:lineRule="atLeast"/>
        <w:rPr>
          <w:rFonts w:ascii="Times New Roman" w:hAnsi="Times New Roman"/>
          <w:spacing w:val="-5"/>
          <w:szCs w:val="18"/>
        </w:rPr>
      </w:pPr>
      <w:r w:rsidRPr="001264DF">
        <w:rPr>
          <w:rFonts w:ascii="Times New Roman" w:hAnsi="Times New Roman"/>
          <w:smallCaps/>
          <w:spacing w:val="-5"/>
          <w:sz w:val="16"/>
          <w:szCs w:val="16"/>
        </w:rPr>
        <w:t>P.O. Kristeller</w:t>
      </w:r>
      <w:r w:rsidRPr="001264DF">
        <w:rPr>
          <w:rFonts w:ascii="Times New Roman" w:hAnsi="Times New Roman"/>
          <w:smallCaps/>
          <w:spacing w:val="-5"/>
          <w:szCs w:val="18"/>
        </w:rPr>
        <w:t>,</w:t>
      </w:r>
      <w:r w:rsidRPr="001264DF">
        <w:rPr>
          <w:rFonts w:ascii="Times New Roman" w:hAnsi="Times New Roman"/>
          <w:i/>
          <w:spacing w:val="-5"/>
          <w:szCs w:val="18"/>
        </w:rPr>
        <w:t xml:space="preserve"> La tradizione classica nel pensiero del Rinascimento,</w:t>
      </w:r>
      <w:r w:rsidRPr="001264DF">
        <w:rPr>
          <w:rFonts w:ascii="Times New Roman" w:hAnsi="Times New Roman"/>
          <w:spacing w:val="-5"/>
          <w:szCs w:val="18"/>
        </w:rPr>
        <w:t xml:space="preserve"> La Nuova Italia, Firenze 1987.</w:t>
      </w:r>
    </w:p>
    <w:p w14:paraId="7F16AD27" w14:textId="7B5B6060" w:rsidR="006F3B5D" w:rsidRPr="001264DF" w:rsidRDefault="006F3B5D" w:rsidP="001264DF">
      <w:pPr>
        <w:pStyle w:val="Testo1"/>
        <w:spacing w:before="0" w:line="240" w:lineRule="atLeast"/>
        <w:rPr>
          <w:rFonts w:ascii="Times New Roman" w:hAnsi="Times New Roman"/>
          <w:color w:val="000000" w:themeColor="text1"/>
          <w:szCs w:val="18"/>
          <w:lang w:val="en-US"/>
        </w:rPr>
      </w:pPr>
      <w:r w:rsidRPr="001264DF">
        <w:rPr>
          <w:rFonts w:ascii="Times New Roman" w:hAnsi="Times New Roman"/>
          <w:smallCaps/>
          <w:color w:val="000000" w:themeColor="text1"/>
          <w:sz w:val="16"/>
          <w:szCs w:val="16"/>
          <w:lang w:val="en-US"/>
        </w:rPr>
        <w:t>P. De Leemans</w:t>
      </w:r>
      <w:r w:rsidRPr="001264DF">
        <w:rPr>
          <w:rFonts w:ascii="Times New Roman" w:hAnsi="Times New Roman"/>
          <w:color w:val="000000" w:themeColor="text1"/>
          <w:sz w:val="16"/>
          <w:szCs w:val="16"/>
          <w:lang w:val="en-US"/>
        </w:rPr>
        <w:t>-</w:t>
      </w:r>
      <w:r w:rsidRPr="001264DF">
        <w:rPr>
          <w:rFonts w:ascii="Times New Roman" w:hAnsi="Times New Roman"/>
          <w:smallCaps/>
          <w:color w:val="000000" w:themeColor="text1"/>
          <w:sz w:val="16"/>
          <w:szCs w:val="16"/>
          <w:lang w:val="en-US"/>
        </w:rPr>
        <w:t>M. Goyens</w:t>
      </w:r>
      <w:r w:rsidRPr="001264DF">
        <w:rPr>
          <w:rFonts w:ascii="Times New Roman" w:hAnsi="Times New Roman"/>
          <w:color w:val="000000" w:themeColor="text1"/>
          <w:sz w:val="16"/>
          <w:szCs w:val="16"/>
          <w:lang w:val="en-US"/>
        </w:rPr>
        <w:t xml:space="preserve"> </w:t>
      </w:r>
      <w:r w:rsidRPr="001264DF">
        <w:rPr>
          <w:rFonts w:ascii="Times New Roman" w:hAnsi="Times New Roman"/>
          <w:color w:val="000000" w:themeColor="text1"/>
          <w:szCs w:val="18"/>
          <w:lang w:val="en-US"/>
        </w:rPr>
        <w:t xml:space="preserve">(eds.), </w:t>
      </w:r>
      <w:r w:rsidRPr="001264DF">
        <w:rPr>
          <w:rFonts w:ascii="Times New Roman" w:hAnsi="Times New Roman"/>
          <w:i/>
          <w:iCs/>
          <w:color w:val="000000" w:themeColor="text1"/>
          <w:szCs w:val="18"/>
          <w:lang w:val="en-US"/>
        </w:rPr>
        <w:t>Aristotle’s Problemata in different times and tongues</w:t>
      </w:r>
      <w:r w:rsidRPr="001264DF">
        <w:rPr>
          <w:rFonts w:ascii="Times New Roman" w:hAnsi="Times New Roman"/>
          <w:color w:val="000000" w:themeColor="text1"/>
          <w:szCs w:val="18"/>
          <w:lang w:val="en-US"/>
        </w:rPr>
        <w:t>, Leuven 2006.</w:t>
      </w:r>
    </w:p>
    <w:p w14:paraId="053FC1FD" w14:textId="0049BEBD" w:rsidR="008E7917" w:rsidRPr="001264DF" w:rsidRDefault="008E7917" w:rsidP="001264DF">
      <w:pPr>
        <w:pStyle w:val="Testo1"/>
        <w:spacing w:before="0" w:line="240" w:lineRule="atLeast"/>
        <w:rPr>
          <w:rStyle w:val="apple-converted-space"/>
          <w:rFonts w:ascii="Times New Roman" w:hAnsi="Times New Roman"/>
          <w:spacing w:val="-5"/>
          <w:szCs w:val="18"/>
          <w:lang w:val="en-US"/>
        </w:rPr>
      </w:pPr>
      <w:r w:rsidRPr="001264DF">
        <w:rPr>
          <w:rFonts w:ascii="Times New Roman" w:hAnsi="Times New Roman"/>
          <w:smallCaps/>
          <w:spacing w:val="-5"/>
          <w:sz w:val="16"/>
          <w:szCs w:val="16"/>
        </w:rPr>
        <w:t xml:space="preserve">E. Rudolph </w:t>
      </w:r>
      <w:r w:rsidRPr="001264DF">
        <w:rPr>
          <w:rFonts w:ascii="Times New Roman" w:hAnsi="Times New Roman"/>
          <w:spacing w:val="-5"/>
          <w:szCs w:val="18"/>
        </w:rPr>
        <w:t xml:space="preserve">(curatore), </w:t>
      </w:r>
      <w:r w:rsidRPr="001264DF">
        <w:rPr>
          <w:rFonts w:ascii="Times New Roman" w:hAnsi="Times New Roman"/>
          <w:i/>
          <w:iCs/>
          <w:spacing w:val="-5"/>
          <w:szCs w:val="18"/>
        </w:rPr>
        <w:t>Polis e Cosmo in Platone</w:t>
      </w:r>
      <w:r w:rsidRPr="001264DF">
        <w:rPr>
          <w:rFonts w:ascii="Times New Roman" w:hAnsi="Times New Roman"/>
          <w:iCs/>
          <w:spacing w:val="-5"/>
          <w:szCs w:val="18"/>
        </w:rPr>
        <w:t xml:space="preserve">, edizione italiana a cura di E. Cattanei, Vita e Pensiero, Milano 1997 (capp. </w:t>
      </w:r>
      <w:r w:rsidRPr="001264DF">
        <w:rPr>
          <w:rFonts w:ascii="Times New Roman" w:hAnsi="Times New Roman"/>
          <w:iCs/>
          <w:spacing w:val="-5"/>
          <w:szCs w:val="18"/>
          <w:lang w:val="en-US"/>
        </w:rPr>
        <w:t>I, III, VII).</w:t>
      </w:r>
    </w:p>
    <w:p w14:paraId="603B679E" w14:textId="77777777" w:rsidR="006F3B5D" w:rsidRPr="001264DF" w:rsidRDefault="006F3B5D" w:rsidP="001264DF">
      <w:pPr>
        <w:pStyle w:val="Testo1"/>
        <w:spacing w:before="0" w:line="240" w:lineRule="atLeast"/>
        <w:rPr>
          <w:rFonts w:ascii="Times New Roman" w:hAnsi="Times New Roman"/>
          <w:i/>
          <w:iCs/>
          <w:spacing w:val="-5"/>
          <w:szCs w:val="18"/>
          <w:lang w:val="en-US"/>
        </w:rPr>
      </w:pPr>
      <w:r w:rsidRPr="001264DF">
        <w:rPr>
          <w:rFonts w:ascii="Times New Roman" w:hAnsi="Times New Roman"/>
          <w:smallCaps/>
          <w:spacing w:val="-5"/>
          <w:sz w:val="16"/>
          <w:szCs w:val="16"/>
          <w:lang w:val="en-US"/>
        </w:rPr>
        <w:t>S. Toussaint</w:t>
      </w:r>
      <w:r w:rsidRPr="001264DF">
        <w:rPr>
          <w:rFonts w:ascii="Times New Roman" w:hAnsi="Times New Roman"/>
          <w:spacing w:val="-5"/>
          <w:sz w:val="16"/>
          <w:szCs w:val="16"/>
          <w:lang w:val="en-US"/>
        </w:rPr>
        <w:t xml:space="preserve">, </w:t>
      </w:r>
      <w:r w:rsidRPr="001264DF">
        <w:rPr>
          <w:rFonts w:ascii="Times New Roman" w:hAnsi="Times New Roman"/>
          <w:i/>
          <w:iCs/>
          <w:spacing w:val="-5"/>
          <w:szCs w:val="18"/>
          <w:lang w:val="en-US"/>
        </w:rPr>
        <w:t>La Liberté d’Esprit: Fonction et condition des intellectuelles humanistes</w:t>
      </w:r>
      <w:r w:rsidRPr="001264DF">
        <w:rPr>
          <w:rFonts w:ascii="Times New Roman" w:hAnsi="Times New Roman"/>
          <w:iCs/>
          <w:spacing w:val="-5"/>
          <w:szCs w:val="18"/>
          <w:lang w:val="en-US"/>
        </w:rPr>
        <w:t>, Les Belles Lettres, Paris 2019.</w:t>
      </w:r>
      <w:r w:rsidRPr="001264DF">
        <w:rPr>
          <w:rFonts w:ascii="Times New Roman" w:hAnsi="Times New Roman"/>
          <w:i/>
          <w:iCs/>
          <w:spacing w:val="-5"/>
          <w:szCs w:val="18"/>
          <w:lang w:val="en-US"/>
        </w:rPr>
        <w:t xml:space="preserve"> </w:t>
      </w:r>
    </w:p>
    <w:p w14:paraId="66825D67" w14:textId="77777777" w:rsidR="00291ED0" w:rsidRPr="001264DF" w:rsidRDefault="00291ED0" w:rsidP="00291ED0">
      <w:pPr>
        <w:spacing w:before="240" w:after="120" w:line="220" w:lineRule="exact"/>
        <w:rPr>
          <w:b/>
          <w:i/>
          <w:sz w:val="18"/>
          <w:szCs w:val="18"/>
        </w:rPr>
      </w:pPr>
      <w:r w:rsidRPr="001264DF">
        <w:rPr>
          <w:b/>
          <w:i/>
          <w:sz w:val="18"/>
          <w:szCs w:val="18"/>
        </w:rPr>
        <w:t>DIDATTICA DEL CORSO</w:t>
      </w:r>
    </w:p>
    <w:p w14:paraId="32461B06" w14:textId="6CF47DCB" w:rsidR="00291ED0" w:rsidRPr="001264DF" w:rsidRDefault="009E2DCA" w:rsidP="00291ED0">
      <w:pPr>
        <w:pStyle w:val="Testo2"/>
        <w:rPr>
          <w:rFonts w:ascii="Times New Roman" w:hAnsi="Times New Roman"/>
          <w:szCs w:val="18"/>
        </w:rPr>
      </w:pPr>
      <w:r w:rsidRPr="001264DF">
        <w:rPr>
          <w:rFonts w:ascii="Times New Roman" w:hAnsi="Times New Roman"/>
          <w:szCs w:val="18"/>
        </w:rPr>
        <w:t>Sono previste 30 ore di lezione frontale in aula. Eventuali attività seminariali, anche con la partecipazione attiva degli studenti, saranno concordate all’inizio del Corso. È</w:t>
      </w:r>
      <w:r w:rsidR="00065888" w:rsidRPr="001264DF">
        <w:rPr>
          <w:rFonts w:ascii="Times New Roman" w:hAnsi="Times New Roman"/>
          <w:szCs w:val="18"/>
        </w:rPr>
        <w:t xml:space="preserve"> prevista l’organizzazione di incontri e conferenze con esperti di settore.</w:t>
      </w:r>
    </w:p>
    <w:p w14:paraId="46879084" w14:textId="77777777" w:rsidR="00291ED0" w:rsidRPr="001264DF" w:rsidRDefault="00291ED0" w:rsidP="00291ED0">
      <w:pPr>
        <w:spacing w:before="240" w:after="120" w:line="220" w:lineRule="exact"/>
        <w:rPr>
          <w:b/>
          <w:i/>
          <w:sz w:val="18"/>
          <w:szCs w:val="18"/>
        </w:rPr>
      </w:pPr>
      <w:r w:rsidRPr="001264DF">
        <w:rPr>
          <w:b/>
          <w:i/>
          <w:sz w:val="18"/>
          <w:szCs w:val="18"/>
        </w:rPr>
        <w:t>METODO E CRITERI DI VALUTAZIONE</w:t>
      </w:r>
    </w:p>
    <w:p w14:paraId="3615CE9D" w14:textId="7298FADF" w:rsidR="00291ED0" w:rsidRPr="001264DF" w:rsidRDefault="009E2DCA" w:rsidP="00291ED0">
      <w:pPr>
        <w:pStyle w:val="Testo2"/>
        <w:rPr>
          <w:rFonts w:ascii="Times New Roman" w:hAnsi="Times New Roman"/>
          <w:szCs w:val="18"/>
        </w:rPr>
      </w:pPr>
      <w:r w:rsidRPr="001264DF">
        <w:rPr>
          <w:rFonts w:ascii="Times New Roman" w:hAnsi="Times New Roman"/>
          <w:szCs w:val="18"/>
        </w:rPr>
        <w:t xml:space="preserve">L’esame consiste in una prova orale di lettura e commento dei testi di letteratura primaria indicati nella Bibliografia. Gli studenti possono, a loro scelta, sostituire una delle tre parti del programma con la presentazione di un </w:t>
      </w:r>
      <w:r w:rsidRPr="001264DF">
        <w:rPr>
          <w:rFonts w:ascii="Times New Roman" w:hAnsi="Times New Roman"/>
          <w:i/>
          <w:iCs/>
          <w:szCs w:val="18"/>
        </w:rPr>
        <w:t xml:space="preserve">paper </w:t>
      </w:r>
      <w:r w:rsidRPr="001264DF">
        <w:rPr>
          <w:rFonts w:ascii="Times New Roman" w:hAnsi="Times New Roman"/>
          <w:szCs w:val="18"/>
        </w:rPr>
        <w:t>scritto, strutturato come un breve capitolo di tesi di laurea.</w:t>
      </w:r>
      <w:r w:rsidR="00291ED0" w:rsidRPr="001264DF">
        <w:rPr>
          <w:rFonts w:ascii="Times New Roman" w:hAnsi="Times New Roman"/>
          <w:szCs w:val="18"/>
        </w:rPr>
        <w:t>.</w:t>
      </w:r>
    </w:p>
    <w:p w14:paraId="7DA432C0" w14:textId="77777777" w:rsidR="00291ED0" w:rsidRPr="001264DF" w:rsidRDefault="00291ED0" w:rsidP="00291ED0">
      <w:pPr>
        <w:spacing w:before="240" w:after="120"/>
        <w:rPr>
          <w:b/>
          <w:i/>
          <w:sz w:val="18"/>
          <w:szCs w:val="18"/>
        </w:rPr>
      </w:pPr>
      <w:r w:rsidRPr="001264DF">
        <w:rPr>
          <w:b/>
          <w:i/>
          <w:sz w:val="18"/>
          <w:szCs w:val="18"/>
        </w:rPr>
        <w:t>AVVERTENZE E PREREQUISITI</w:t>
      </w:r>
    </w:p>
    <w:p w14:paraId="1F3BE829" w14:textId="6DC3F0DF" w:rsidR="00291ED0" w:rsidRPr="001264DF" w:rsidRDefault="00291ED0" w:rsidP="00291ED0">
      <w:pPr>
        <w:pStyle w:val="Testo2"/>
        <w:rPr>
          <w:rFonts w:ascii="Times New Roman" w:hAnsi="Times New Roman"/>
          <w:strike/>
          <w:szCs w:val="18"/>
        </w:rPr>
      </w:pPr>
      <w:r w:rsidRPr="001264DF">
        <w:rPr>
          <w:rFonts w:ascii="Times New Roman" w:hAnsi="Times New Roman"/>
          <w:szCs w:val="18"/>
        </w:rPr>
        <w:t xml:space="preserve">È richiesta la conoscenza </w:t>
      </w:r>
      <w:r w:rsidR="003E3419" w:rsidRPr="001264DF">
        <w:rPr>
          <w:rFonts w:ascii="Times New Roman" w:hAnsi="Times New Roman"/>
          <w:szCs w:val="18"/>
        </w:rPr>
        <w:t>di lineamenti di storia</w:t>
      </w:r>
      <w:r w:rsidRPr="001264DF">
        <w:rPr>
          <w:rFonts w:ascii="Times New Roman" w:hAnsi="Times New Roman"/>
          <w:szCs w:val="18"/>
        </w:rPr>
        <w:t xml:space="preserve"> della filosofia antica e medioevale</w:t>
      </w:r>
      <w:r w:rsidR="00FC304E" w:rsidRPr="001264DF">
        <w:rPr>
          <w:rFonts w:ascii="Times New Roman" w:hAnsi="Times New Roman"/>
          <w:szCs w:val="18"/>
        </w:rPr>
        <w:t xml:space="preserve">. </w:t>
      </w:r>
    </w:p>
    <w:p w14:paraId="55F44EE8" w14:textId="77777777" w:rsidR="00F870B0" w:rsidRPr="001264DF" w:rsidRDefault="00F870B0" w:rsidP="00F870B0">
      <w:pPr>
        <w:pStyle w:val="Testo2"/>
        <w:spacing w:before="120"/>
        <w:rPr>
          <w:rFonts w:ascii="Times New Roman" w:hAnsi="Times New Roman"/>
          <w:i/>
          <w:szCs w:val="18"/>
        </w:rPr>
      </w:pPr>
      <w:r w:rsidRPr="001264DF">
        <w:rPr>
          <w:rFonts w:ascii="Times New Roman" w:hAnsi="Times New Roman"/>
          <w:i/>
          <w:szCs w:val="18"/>
        </w:rPr>
        <w:t>Orario e luogo di ricevimento</w:t>
      </w:r>
    </w:p>
    <w:p w14:paraId="1A7EF2B2" w14:textId="1883FAF1" w:rsidR="00291ED0" w:rsidRPr="001264DF" w:rsidRDefault="00F870B0" w:rsidP="00F870B0">
      <w:pPr>
        <w:pStyle w:val="Testo2"/>
        <w:rPr>
          <w:rFonts w:ascii="Times New Roman" w:hAnsi="Times New Roman"/>
          <w:szCs w:val="18"/>
        </w:rPr>
      </w:pPr>
      <w:r w:rsidRPr="001264DF">
        <w:rPr>
          <w:rFonts w:ascii="Times New Roman" w:hAnsi="Times New Roman"/>
          <w:szCs w:val="18"/>
        </w:rPr>
        <w:t xml:space="preserve">La Prof.ssa Elisabetta Cattanei riceve le studentesse e gli studenti il mercoledì alle ore 12.00 e per appuntamento (da fissarsi inviando un messaggio a </w:t>
      </w:r>
      <w:hyperlink r:id="rId16" w:history="1">
        <w:r w:rsidRPr="001264DF">
          <w:rPr>
            <w:rStyle w:val="Collegamentoipertestuale"/>
            <w:rFonts w:ascii="Times New Roman" w:hAnsi="Times New Roman"/>
            <w:color w:val="auto"/>
            <w:szCs w:val="18"/>
          </w:rPr>
          <w:t>elisabetta.cattanei@unicatt.it</w:t>
        </w:r>
      </w:hyperlink>
      <w:r w:rsidRPr="001264DF">
        <w:rPr>
          <w:rFonts w:ascii="Times New Roman" w:hAnsi="Times New Roman"/>
          <w:szCs w:val="18"/>
        </w:rPr>
        <w:t>), nello studio 302, Dipartimento di Filosofia, III piano del Gregorianum.</w:t>
      </w:r>
    </w:p>
    <w:sectPr w:rsidR="00291ED0" w:rsidRPr="001264D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AFAB8" w14:textId="77777777" w:rsidR="00C717CE" w:rsidRDefault="00C717CE" w:rsidP="00C717CE">
      <w:pPr>
        <w:spacing w:line="240" w:lineRule="auto"/>
      </w:pPr>
      <w:r>
        <w:separator/>
      </w:r>
    </w:p>
  </w:endnote>
  <w:endnote w:type="continuationSeparator" w:id="0">
    <w:p w14:paraId="53BEBDEA" w14:textId="77777777" w:rsidR="00C717CE" w:rsidRDefault="00C717CE" w:rsidP="00C71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16FD8" w14:textId="77777777" w:rsidR="00C717CE" w:rsidRDefault="00C717CE" w:rsidP="00C717CE">
      <w:pPr>
        <w:spacing w:line="240" w:lineRule="auto"/>
      </w:pPr>
      <w:r>
        <w:separator/>
      </w:r>
    </w:p>
  </w:footnote>
  <w:footnote w:type="continuationSeparator" w:id="0">
    <w:p w14:paraId="2EB27F5A" w14:textId="77777777" w:rsidR="00C717CE" w:rsidRDefault="00C717CE" w:rsidP="00C717CE">
      <w:pPr>
        <w:spacing w:line="240" w:lineRule="auto"/>
      </w:pPr>
      <w:r>
        <w:continuationSeparator/>
      </w:r>
    </w:p>
  </w:footnote>
  <w:footnote w:id="1">
    <w:p w14:paraId="4D36BEC7" w14:textId="77777777" w:rsidR="00C717CE" w:rsidRDefault="00C717CE" w:rsidP="00C717CE">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6B1586B3" w14:textId="536E8949" w:rsidR="00C717CE" w:rsidRDefault="00C717CE">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757BF"/>
    <w:multiLevelType w:val="multilevel"/>
    <w:tmpl w:val="EFE4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D56CC"/>
    <w:multiLevelType w:val="hybridMultilevel"/>
    <w:tmpl w:val="74729C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BCA658E"/>
    <w:multiLevelType w:val="hybridMultilevel"/>
    <w:tmpl w:val="B1E420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D2B2095"/>
    <w:multiLevelType w:val="multilevel"/>
    <w:tmpl w:val="5B30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D0"/>
    <w:rsid w:val="000643FB"/>
    <w:rsid w:val="00065888"/>
    <w:rsid w:val="0009356E"/>
    <w:rsid w:val="000D40AC"/>
    <w:rsid w:val="000E124C"/>
    <w:rsid w:val="001264DF"/>
    <w:rsid w:val="00164A91"/>
    <w:rsid w:val="00187B99"/>
    <w:rsid w:val="00197E7D"/>
    <w:rsid w:val="001D0478"/>
    <w:rsid w:val="002014DD"/>
    <w:rsid w:val="00205297"/>
    <w:rsid w:val="00233A0F"/>
    <w:rsid w:val="00291ED0"/>
    <w:rsid w:val="002D5E17"/>
    <w:rsid w:val="00322CE7"/>
    <w:rsid w:val="003813DB"/>
    <w:rsid w:val="003935D1"/>
    <w:rsid w:val="003E3419"/>
    <w:rsid w:val="00426C07"/>
    <w:rsid w:val="004B2DA7"/>
    <w:rsid w:val="004D1217"/>
    <w:rsid w:val="004D6008"/>
    <w:rsid w:val="00505EB7"/>
    <w:rsid w:val="005969F1"/>
    <w:rsid w:val="005E46E7"/>
    <w:rsid w:val="00620590"/>
    <w:rsid w:val="00640794"/>
    <w:rsid w:val="006644B2"/>
    <w:rsid w:val="006C79B4"/>
    <w:rsid w:val="006D2548"/>
    <w:rsid w:val="006F1772"/>
    <w:rsid w:val="006F3B5D"/>
    <w:rsid w:val="00775211"/>
    <w:rsid w:val="0077730B"/>
    <w:rsid w:val="007B2749"/>
    <w:rsid w:val="007D0970"/>
    <w:rsid w:val="007E41B5"/>
    <w:rsid w:val="008024B5"/>
    <w:rsid w:val="00851D57"/>
    <w:rsid w:val="008942E7"/>
    <w:rsid w:val="008A1204"/>
    <w:rsid w:val="008D3E1F"/>
    <w:rsid w:val="008E7917"/>
    <w:rsid w:val="00900CCA"/>
    <w:rsid w:val="00923C91"/>
    <w:rsid w:val="00924B77"/>
    <w:rsid w:val="00940DA2"/>
    <w:rsid w:val="009475F2"/>
    <w:rsid w:val="009A07EF"/>
    <w:rsid w:val="009B639F"/>
    <w:rsid w:val="009D03A7"/>
    <w:rsid w:val="009E055C"/>
    <w:rsid w:val="009E2DCA"/>
    <w:rsid w:val="00A74F6F"/>
    <w:rsid w:val="00AD7557"/>
    <w:rsid w:val="00B50C5D"/>
    <w:rsid w:val="00B51253"/>
    <w:rsid w:val="00B525CC"/>
    <w:rsid w:val="00B84790"/>
    <w:rsid w:val="00BB045D"/>
    <w:rsid w:val="00BC5DAC"/>
    <w:rsid w:val="00BC7300"/>
    <w:rsid w:val="00BE0CE2"/>
    <w:rsid w:val="00BF53C9"/>
    <w:rsid w:val="00C335A0"/>
    <w:rsid w:val="00C43810"/>
    <w:rsid w:val="00C717CE"/>
    <w:rsid w:val="00D404F2"/>
    <w:rsid w:val="00D43D22"/>
    <w:rsid w:val="00D70AEF"/>
    <w:rsid w:val="00D8767B"/>
    <w:rsid w:val="00DB605D"/>
    <w:rsid w:val="00E12F79"/>
    <w:rsid w:val="00E607E6"/>
    <w:rsid w:val="00E9492E"/>
    <w:rsid w:val="00EE49D8"/>
    <w:rsid w:val="00EF5A76"/>
    <w:rsid w:val="00F260EE"/>
    <w:rsid w:val="00F748EC"/>
    <w:rsid w:val="00F75736"/>
    <w:rsid w:val="00F76514"/>
    <w:rsid w:val="00F83442"/>
    <w:rsid w:val="00F870B0"/>
    <w:rsid w:val="00FC304E"/>
    <w:rsid w:val="00FD6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332BA"/>
  <w15:chartTrackingRefBased/>
  <w15:docId w15:val="{3BA2029F-97B5-42CB-A499-9C240E31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91ED0"/>
    <w:pPr>
      <w:spacing w:line="240" w:lineRule="exact"/>
      <w:jc w:val="both"/>
    </w:pPr>
    <w:rPr>
      <w:rFonts w:eastAsia="MS Mincho"/>
      <w:szCs w:val="24"/>
    </w:rPr>
  </w:style>
  <w:style w:type="paragraph" w:styleId="Titolo1">
    <w:name w:val="heading 1"/>
    <w:next w:val="Titolo2"/>
    <w:link w:val="Titolo1Carattere"/>
    <w:uiPriority w:val="9"/>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corsivo">
    <w:name w:val="Emphasis"/>
    <w:basedOn w:val="Carpredefinitoparagrafo"/>
    <w:uiPriority w:val="20"/>
    <w:qFormat/>
    <w:rsid w:val="00BF53C9"/>
    <w:rPr>
      <w:i/>
      <w:iCs/>
    </w:rPr>
  </w:style>
  <w:style w:type="character" w:customStyle="1" w:styleId="apple-converted-space">
    <w:name w:val="apple-converted-space"/>
    <w:basedOn w:val="Carpredefinitoparagrafo"/>
    <w:rsid w:val="00BF53C9"/>
  </w:style>
  <w:style w:type="character" w:styleId="Enfasigrassetto">
    <w:name w:val="Strong"/>
    <w:basedOn w:val="Carpredefinitoparagrafo"/>
    <w:uiPriority w:val="22"/>
    <w:qFormat/>
    <w:rsid w:val="000D40AC"/>
    <w:rPr>
      <w:b/>
      <w:bCs/>
    </w:rPr>
  </w:style>
  <w:style w:type="character" w:styleId="Collegamentoipertestuale">
    <w:name w:val="Hyperlink"/>
    <w:basedOn w:val="Carpredefinitoparagrafo"/>
    <w:uiPriority w:val="99"/>
    <w:unhideWhenUsed/>
    <w:rsid w:val="000D40AC"/>
    <w:rPr>
      <w:color w:val="0000FF"/>
      <w:u w:val="single"/>
    </w:rPr>
  </w:style>
  <w:style w:type="character" w:customStyle="1" w:styleId="exldetailsdisplayval">
    <w:name w:val="exldetailsdisplayval"/>
    <w:basedOn w:val="Carpredefinitoparagrafo"/>
    <w:rsid w:val="000D40AC"/>
  </w:style>
  <w:style w:type="character" w:customStyle="1" w:styleId="Nessuno">
    <w:name w:val="Nessuno"/>
    <w:rsid w:val="0009356E"/>
    <w:rPr>
      <w:lang w:val="it-IT"/>
    </w:rPr>
  </w:style>
  <w:style w:type="paragraph" w:styleId="Testonotaapidipagina">
    <w:name w:val="footnote text"/>
    <w:basedOn w:val="Normale"/>
    <w:link w:val="TestonotaapidipaginaCarattere"/>
    <w:rsid w:val="00C717CE"/>
    <w:pPr>
      <w:spacing w:line="240" w:lineRule="auto"/>
    </w:pPr>
    <w:rPr>
      <w:szCs w:val="20"/>
    </w:rPr>
  </w:style>
  <w:style w:type="character" w:customStyle="1" w:styleId="TestonotaapidipaginaCarattere">
    <w:name w:val="Testo nota a piè di pagina Carattere"/>
    <w:basedOn w:val="Carpredefinitoparagrafo"/>
    <w:link w:val="Testonotaapidipagina"/>
    <w:rsid w:val="00C717CE"/>
    <w:rPr>
      <w:rFonts w:eastAsia="MS Mincho"/>
    </w:rPr>
  </w:style>
  <w:style w:type="character" w:styleId="Rimandonotaapidipagina">
    <w:name w:val="footnote reference"/>
    <w:basedOn w:val="Carpredefinitoparagrafo"/>
    <w:rsid w:val="00C717CE"/>
    <w:rPr>
      <w:vertAlign w:val="superscript"/>
    </w:rPr>
  </w:style>
  <w:style w:type="character" w:styleId="Menzionenonrisolta">
    <w:name w:val="Unresolved Mention"/>
    <w:basedOn w:val="Carpredefinitoparagrafo"/>
    <w:uiPriority w:val="99"/>
    <w:semiHidden/>
    <w:unhideWhenUsed/>
    <w:rsid w:val="00C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721241">
      <w:bodyDiv w:val="1"/>
      <w:marLeft w:val="0"/>
      <w:marRight w:val="0"/>
      <w:marTop w:val="0"/>
      <w:marBottom w:val="0"/>
      <w:divBdr>
        <w:top w:val="none" w:sz="0" w:space="0" w:color="auto"/>
        <w:left w:val="none" w:sz="0" w:space="0" w:color="auto"/>
        <w:bottom w:val="none" w:sz="0" w:space="0" w:color="auto"/>
        <w:right w:val="none" w:sz="0" w:space="0" w:color="auto"/>
      </w:divBdr>
    </w:div>
    <w:div w:id="1747264934">
      <w:bodyDiv w:val="1"/>
      <w:marLeft w:val="0"/>
      <w:marRight w:val="0"/>
      <w:marTop w:val="0"/>
      <w:marBottom w:val="0"/>
      <w:divBdr>
        <w:top w:val="none" w:sz="0" w:space="0" w:color="auto"/>
        <w:left w:val="none" w:sz="0" w:space="0" w:color="auto"/>
        <w:bottom w:val="none" w:sz="0" w:space="0" w:color="auto"/>
        <w:right w:val="none" w:sz="0" w:space="0" w:color="auto"/>
      </w:divBdr>
      <w:divsChild>
        <w:div w:id="568224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ovanni-pico-della-mirandola/la-dignita-delluomo-testo-latino-a-fronte-9788806243548-702297.html" TargetMode="External"/><Relationship Id="rId13" Type="http://schemas.openxmlformats.org/officeDocument/2006/relationships/hyperlink" Target="https://librerie.unicatt.it/scheda-libro/marsilio-ficino/anima-mundi-scritti-filosofici-9788806249632-69764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aristotele/lanima-testo-greco-a-fronte-9788845291012-288398.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lisabetta.cattanei@unicatt.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platone/tutti-gli-scritti-9788845290039-174632.html" TargetMode="External"/><Relationship Id="rId5" Type="http://schemas.openxmlformats.org/officeDocument/2006/relationships/webSettings" Target="webSettings.xml"/><Relationship Id="rId15" Type="http://schemas.openxmlformats.org/officeDocument/2006/relationships/hyperlink" Target="https://librerie.unicatt.it/scheda-libro/autori-vari/la-filosofia-del-rinascimento-figure-e-problemi-9788843094714-556923.html" TargetMode="External"/><Relationship Id="rId10" Type="http://schemas.openxmlformats.org/officeDocument/2006/relationships/hyperlink" Target="https://librerie.unicatt.it/scheda-libro/aristotele/problema-xxx-1-perche-tutti-gli-uomini-straordinari-sono-melancolici-9788846753236-658531.html" TargetMode="External"/><Relationship Id="rId4" Type="http://schemas.openxmlformats.org/officeDocument/2006/relationships/settings" Target="settings.xml"/><Relationship Id="rId9" Type="http://schemas.openxmlformats.org/officeDocument/2006/relationships/hyperlink" Target="https://librerie.unicatt.it/scheda-libro/platone/timeo-testo-greco-a-fronte-9788845290268-288389.html" TargetMode="External"/><Relationship Id="rId14" Type="http://schemas.openxmlformats.org/officeDocument/2006/relationships/hyperlink" Target="https://librerie.unicatt.it/scheda-libro/ernst-cassirer/individuo-e-cosmo-nella-filosofia-del-rinascimento-9788833921624-36741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E5371-10CF-49B7-9656-0595AE0A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3</Pages>
  <Words>1054</Words>
  <Characters>7461</Characters>
  <Application>Microsoft Office Word</Application>
  <DocSecurity>0</DocSecurity>
  <Lines>62</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2023-05-23T07:38:00Z</dcterms:created>
  <dcterms:modified xsi:type="dcterms:W3CDTF">2023-06-26T12:40:00Z</dcterms:modified>
</cp:coreProperties>
</file>