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B14B" w14:textId="12C6B45A" w:rsidR="00A41586" w:rsidRPr="0065597D" w:rsidRDefault="00A41586" w:rsidP="0078707C">
      <w:pPr>
        <w:tabs>
          <w:tab w:val="clear" w:pos="284"/>
        </w:tabs>
        <w:spacing w:before="480" w:line="240" w:lineRule="auto"/>
        <w:outlineLvl w:val="0"/>
        <w:rPr>
          <w:b/>
          <w:noProof/>
          <w:szCs w:val="20"/>
        </w:rPr>
      </w:pPr>
      <w:r w:rsidRPr="0065597D">
        <w:rPr>
          <w:b/>
          <w:noProof/>
          <w:szCs w:val="20"/>
        </w:rPr>
        <w:t>Storia della filosofia antica (</w:t>
      </w:r>
      <w:r w:rsidR="003E6B94" w:rsidRPr="0065597D">
        <w:rPr>
          <w:b/>
          <w:noProof/>
          <w:szCs w:val="20"/>
        </w:rPr>
        <w:t>C</w:t>
      </w:r>
      <w:r w:rsidRPr="0065597D">
        <w:rPr>
          <w:b/>
          <w:noProof/>
          <w:szCs w:val="20"/>
        </w:rPr>
        <w:t>orso magistrale</w:t>
      </w:r>
      <w:r w:rsidR="009D2583" w:rsidRPr="0065597D">
        <w:rPr>
          <w:b/>
          <w:noProof/>
          <w:szCs w:val="20"/>
        </w:rPr>
        <w:t>, I Semestre</w:t>
      </w:r>
      <w:r w:rsidRPr="0065597D">
        <w:rPr>
          <w:b/>
          <w:noProof/>
          <w:szCs w:val="20"/>
        </w:rPr>
        <w:t>)</w:t>
      </w:r>
    </w:p>
    <w:p w14:paraId="71636F2C" w14:textId="000F0B07" w:rsidR="00A41586" w:rsidRPr="005348B6" w:rsidRDefault="00A41586" w:rsidP="0078707C">
      <w:pPr>
        <w:pStyle w:val="Titolo2"/>
        <w:spacing w:line="240" w:lineRule="auto"/>
        <w:rPr>
          <w:rFonts w:ascii="Times New Roman" w:hAnsi="Times New Roman"/>
          <w:szCs w:val="18"/>
        </w:rPr>
      </w:pPr>
      <w:r w:rsidRPr="005348B6">
        <w:rPr>
          <w:rFonts w:ascii="Times New Roman" w:hAnsi="Times New Roman"/>
          <w:szCs w:val="18"/>
        </w:rPr>
        <w:t>Prof.</w:t>
      </w:r>
      <w:r w:rsidR="00503058" w:rsidRPr="005348B6">
        <w:rPr>
          <w:rFonts w:ascii="Times New Roman" w:hAnsi="Times New Roman"/>
          <w:szCs w:val="18"/>
        </w:rPr>
        <w:t>ssa</w:t>
      </w:r>
      <w:r w:rsidRPr="005348B6">
        <w:rPr>
          <w:rFonts w:ascii="Times New Roman" w:hAnsi="Times New Roman"/>
          <w:szCs w:val="18"/>
        </w:rPr>
        <w:t xml:space="preserve"> </w:t>
      </w:r>
      <w:r w:rsidR="00797B7E" w:rsidRPr="005348B6">
        <w:rPr>
          <w:rFonts w:ascii="Times New Roman" w:hAnsi="Times New Roman"/>
          <w:szCs w:val="18"/>
        </w:rPr>
        <w:t>Elisabetta Cattanei</w:t>
      </w:r>
      <w:r w:rsidR="00C477ED" w:rsidRPr="005348B6">
        <w:rPr>
          <w:rFonts w:ascii="Times New Roman" w:hAnsi="Times New Roman"/>
          <w:szCs w:val="18"/>
        </w:rPr>
        <w:t xml:space="preserve"> </w:t>
      </w:r>
    </w:p>
    <w:p w14:paraId="21957DC8" w14:textId="1E2FB4EB" w:rsidR="00247B8C" w:rsidRPr="0060283E" w:rsidRDefault="00247B8C" w:rsidP="00C660D6">
      <w:pPr>
        <w:spacing w:before="240" w:after="120" w:line="240" w:lineRule="auto"/>
        <w:rPr>
          <w:b/>
          <w:i/>
          <w:caps/>
          <w:sz w:val="18"/>
          <w:szCs w:val="18"/>
        </w:rPr>
      </w:pPr>
      <w:r w:rsidRPr="0060283E">
        <w:rPr>
          <w:rStyle w:val="Nessuno"/>
          <w:b/>
          <w:i/>
          <w:caps/>
          <w:sz w:val="18"/>
          <w:szCs w:val="18"/>
        </w:rPr>
        <w:t>Obiettiv</w:t>
      </w:r>
      <w:r w:rsidR="0060283E" w:rsidRPr="0060283E">
        <w:rPr>
          <w:rStyle w:val="Nessuno"/>
          <w:b/>
          <w:i/>
          <w:caps/>
          <w:sz w:val="18"/>
          <w:szCs w:val="18"/>
        </w:rPr>
        <w:t>I</w:t>
      </w:r>
      <w:r w:rsidRPr="0060283E">
        <w:rPr>
          <w:rStyle w:val="Nessuno"/>
          <w:b/>
          <w:i/>
          <w:caps/>
          <w:sz w:val="18"/>
          <w:szCs w:val="18"/>
        </w:rPr>
        <w:t xml:space="preserve"> del Corso e risultati di apprendimento attesi</w:t>
      </w:r>
    </w:p>
    <w:p w14:paraId="07949F1E" w14:textId="2C06B316" w:rsidR="00BF3777" w:rsidRPr="0065597D" w:rsidRDefault="002C7FDB" w:rsidP="0060283E">
      <w:pPr>
        <w:spacing w:line="240" w:lineRule="auto"/>
        <w:rPr>
          <w:color w:val="000000" w:themeColor="text1"/>
          <w:szCs w:val="20"/>
        </w:rPr>
      </w:pPr>
      <w:r w:rsidRPr="0065597D">
        <w:rPr>
          <w:color w:val="000000" w:themeColor="text1"/>
          <w:szCs w:val="20"/>
        </w:rPr>
        <w:t>Il</w:t>
      </w:r>
      <w:r w:rsidR="004226C1" w:rsidRPr="0065597D">
        <w:rPr>
          <w:color w:val="000000" w:themeColor="text1"/>
          <w:szCs w:val="20"/>
        </w:rPr>
        <w:t xml:space="preserve"> </w:t>
      </w:r>
      <w:r w:rsidR="00F56535" w:rsidRPr="0065597D">
        <w:rPr>
          <w:color w:val="000000" w:themeColor="text1"/>
          <w:szCs w:val="20"/>
        </w:rPr>
        <w:t>c</w:t>
      </w:r>
      <w:r w:rsidR="00797B7E" w:rsidRPr="0065597D">
        <w:rPr>
          <w:color w:val="000000" w:themeColor="text1"/>
          <w:szCs w:val="20"/>
        </w:rPr>
        <w:t>orso è volto ad approfondire la conoscenza della storia della filosofia occidentale nei secoli che si estendono dal VII-VI a-C. al VI d.C. Particolari attenzioni saranno rivolte alle fonti per la ricostruzione di questa porzione di storia del pensiero, proponendo un percorso tematico attraverso la lettura commentata di alcune opere (o parti di opere) di filosofi antichi.</w:t>
      </w:r>
      <w:r w:rsidR="00557108" w:rsidRPr="0065597D">
        <w:rPr>
          <w:color w:val="000000" w:themeColor="text1"/>
          <w:szCs w:val="20"/>
        </w:rPr>
        <w:t xml:space="preserve"> </w:t>
      </w:r>
      <w:r w:rsidR="00797B7E" w:rsidRPr="0065597D">
        <w:rPr>
          <w:color w:val="000000" w:themeColor="text1"/>
          <w:szCs w:val="20"/>
        </w:rPr>
        <w:t xml:space="preserve">Nel dettaglio, </w:t>
      </w:r>
      <w:r w:rsidR="00F56535" w:rsidRPr="0065597D">
        <w:rPr>
          <w:color w:val="000000" w:themeColor="text1"/>
          <w:szCs w:val="20"/>
        </w:rPr>
        <w:t xml:space="preserve">si perseguono </w:t>
      </w:r>
      <w:r w:rsidR="00797B7E" w:rsidRPr="0065597D">
        <w:rPr>
          <w:color w:val="000000" w:themeColor="text1"/>
          <w:szCs w:val="20"/>
        </w:rPr>
        <w:t xml:space="preserve">i seguenti obiettivi e </w:t>
      </w:r>
      <w:r w:rsidR="00F56535" w:rsidRPr="0065597D">
        <w:rPr>
          <w:color w:val="000000" w:themeColor="text1"/>
          <w:szCs w:val="20"/>
        </w:rPr>
        <w:t xml:space="preserve">si attendono i seguenti </w:t>
      </w:r>
      <w:r w:rsidR="00797B7E" w:rsidRPr="0065597D">
        <w:rPr>
          <w:color w:val="000000" w:themeColor="text1"/>
          <w:szCs w:val="20"/>
        </w:rPr>
        <w:t>risultati:</w:t>
      </w:r>
    </w:p>
    <w:p w14:paraId="221374FD" w14:textId="3B0E60AA" w:rsidR="00797B7E" w:rsidRPr="0065597D" w:rsidRDefault="00797B7E" w:rsidP="0060283E">
      <w:pPr>
        <w:spacing w:before="120" w:line="240" w:lineRule="auto"/>
        <w:rPr>
          <w:color w:val="000000" w:themeColor="text1"/>
          <w:szCs w:val="20"/>
        </w:rPr>
      </w:pPr>
      <w:r w:rsidRPr="0065597D">
        <w:rPr>
          <w:szCs w:val="20"/>
        </w:rPr>
        <w:t>1) </w:t>
      </w:r>
      <w:r w:rsidRPr="0065597D">
        <w:rPr>
          <w:i/>
          <w:iCs/>
          <w:szCs w:val="20"/>
        </w:rPr>
        <w:t>Conoscenza e capacità di comprensione</w:t>
      </w:r>
      <w:r w:rsidRPr="0065597D">
        <w:rPr>
          <w:szCs w:val="20"/>
        </w:rPr>
        <w:t>. Approfondire la conoscenza d</w:t>
      </w:r>
      <w:r w:rsidR="009251F1" w:rsidRPr="0065597D">
        <w:rPr>
          <w:szCs w:val="20"/>
        </w:rPr>
        <w:t xml:space="preserve">i </w:t>
      </w:r>
      <w:r w:rsidRPr="0065597D">
        <w:rPr>
          <w:szCs w:val="20"/>
        </w:rPr>
        <w:t>periodi e figure importanti della storia della filosofia antica occidentale (VII a.C.-VI d.C.); riconoscere il lessico, le strutture argomentative e il contesto storico-culturale dei principali testi filosofici dell’antichità greco-romana.</w:t>
      </w:r>
    </w:p>
    <w:p w14:paraId="5F7BC0B6" w14:textId="77777777" w:rsidR="00797B7E" w:rsidRPr="0065597D" w:rsidRDefault="00797B7E" w:rsidP="0060283E">
      <w:pPr>
        <w:spacing w:before="120" w:line="240" w:lineRule="auto"/>
        <w:rPr>
          <w:szCs w:val="20"/>
        </w:rPr>
      </w:pPr>
      <w:r w:rsidRPr="0065597D">
        <w:rPr>
          <w:szCs w:val="20"/>
        </w:rPr>
        <w:t>2) </w:t>
      </w:r>
      <w:r w:rsidRPr="0065597D">
        <w:rPr>
          <w:i/>
          <w:iCs/>
          <w:szCs w:val="20"/>
        </w:rPr>
        <w:t>Capacità di applicare conoscenza e comprensione</w:t>
      </w:r>
      <w:r w:rsidRPr="0065597D">
        <w:rPr>
          <w:szCs w:val="20"/>
        </w:rPr>
        <w:t>. Sapere leggere e spiegare i testi filosofici antichi, dal punto di vista della ricostruzione storica e della discussione filosofica dei problemi.</w:t>
      </w:r>
    </w:p>
    <w:p w14:paraId="299CE5CD" w14:textId="37284FB2" w:rsidR="00797B7E" w:rsidRPr="0065597D" w:rsidRDefault="00797B7E" w:rsidP="0060283E">
      <w:pPr>
        <w:spacing w:before="120" w:line="240" w:lineRule="auto"/>
        <w:rPr>
          <w:szCs w:val="20"/>
        </w:rPr>
      </w:pPr>
      <w:r w:rsidRPr="0065597D">
        <w:rPr>
          <w:szCs w:val="20"/>
        </w:rPr>
        <w:t>3) </w:t>
      </w:r>
      <w:r w:rsidRPr="0065597D">
        <w:rPr>
          <w:i/>
          <w:iCs/>
          <w:szCs w:val="20"/>
        </w:rPr>
        <w:t>Autonomia di giudizio</w:t>
      </w:r>
      <w:r w:rsidRPr="0065597D">
        <w:rPr>
          <w:szCs w:val="20"/>
        </w:rPr>
        <w:t>. Acquisire consapevolezza critica, attraverso il dialogo con i testi scritti e le culture del passato.</w:t>
      </w:r>
    </w:p>
    <w:p w14:paraId="0328C198" w14:textId="77777777" w:rsidR="00797B7E" w:rsidRPr="0065597D" w:rsidRDefault="00797B7E" w:rsidP="0060283E">
      <w:pPr>
        <w:spacing w:before="120" w:line="240" w:lineRule="auto"/>
        <w:rPr>
          <w:szCs w:val="20"/>
        </w:rPr>
      </w:pPr>
      <w:r w:rsidRPr="0065597D">
        <w:rPr>
          <w:szCs w:val="20"/>
        </w:rPr>
        <w:t>4) </w:t>
      </w:r>
      <w:r w:rsidRPr="0065597D">
        <w:rPr>
          <w:i/>
          <w:iCs/>
          <w:szCs w:val="20"/>
        </w:rPr>
        <w:t>Abilità comunicative</w:t>
      </w:r>
      <w:r w:rsidRPr="0065597D">
        <w:rPr>
          <w:szCs w:val="20"/>
        </w:rPr>
        <w:t>. Estendere il lessico filosofico, incrementare le capacità astrattive e quelle di scelta delle strategie argomentative, a seconda dei contesti.</w:t>
      </w:r>
    </w:p>
    <w:p w14:paraId="4D9788B5" w14:textId="5C6D3EA8" w:rsidR="00797B7E" w:rsidRPr="0065597D" w:rsidRDefault="00797B7E" w:rsidP="0060283E">
      <w:pPr>
        <w:spacing w:before="120" w:line="240" w:lineRule="auto"/>
        <w:rPr>
          <w:szCs w:val="20"/>
        </w:rPr>
      </w:pPr>
      <w:r w:rsidRPr="0065597D">
        <w:rPr>
          <w:szCs w:val="20"/>
        </w:rPr>
        <w:t>5) </w:t>
      </w:r>
      <w:r w:rsidRPr="0065597D">
        <w:rPr>
          <w:i/>
          <w:iCs/>
          <w:szCs w:val="20"/>
        </w:rPr>
        <w:t>Capacità di apprendimento</w:t>
      </w:r>
      <w:r w:rsidRPr="0065597D">
        <w:rPr>
          <w:szCs w:val="20"/>
        </w:rPr>
        <w:t>. Acquisire le competenze di base nell’ambito della storia della filosofia antica, utili a</w:t>
      </w:r>
      <w:r w:rsidR="00BF3777" w:rsidRPr="0065597D">
        <w:rPr>
          <w:szCs w:val="20"/>
        </w:rPr>
        <w:t>gli sbocchi professionali propri delle</w:t>
      </w:r>
      <w:r w:rsidRPr="0065597D">
        <w:rPr>
          <w:szCs w:val="20"/>
        </w:rPr>
        <w:t xml:space="preserve"> classi di laurea magistrale di ambito filosofico, storico e letterario.</w:t>
      </w:r>
    </w:p>
    <w:p w14:paraId="1B83A0A6" w14:textId="5186B0EA" w:rsidR="00247B8C" w:rsidRPr="0060283E" w:rsidRDefault="00247B8C" w:rsidP="00C660D6">
      <w:pPr>
        <w:spacing w:before="240" w:after="120" w:line="240" w:lineRule="auto"/>
        <w:rPr>
          <w:rStyle w:val="Nessuno"/>
          <w:b/>
          <w:i/>
          <w:caps/>
          <w:sz w:val="18"/>
          <w:szCs w:val="18"/>
        </w:rPr>
      </w:pPr>
      <w:r w:rsidRPr="0060283E">
        <w:rPr>
          <w:rStyle w:val="Nessuno"/>
          <w:b/>
          <w:i/>
          <w:caps/>
          <w:sz w:val="18"/>
          <w:szCs w:val="18"/>
        </w:rPr>
        <w:t>Programma del Corso</w:t>
      </w:r>
    </w:p>
    <w:p w14:paraId="2DA92C9E" w14:textId="024B75AB" w:rsidR="00797B7E" w:rsidRPr="0065597D" w:rsidRDefault="00797B7E" w:rsidP="0060283E">
      <w:pPr>
        <w:spacing w:line="240" w:lineRule="auto"/>
        <w:rPr>
          <w:noProof/>
          <w:szCs w:val="20"/>
        </w:rPr>
      </w:pPr>
      <w:r w:rsidRPr="0065597D">
        <w:rPr>
          <w:noProof/>
          <w:szCs w:val="20"/>
        </w:rPr>
        <w:t>Ontologie del numero nell’antichità</w:t>
      </w:r>
      <w:r w:rsidR="00603C31" w:rsidRPr="0065597D">
        <w:rPr>
          <w:noProof/>
          <w:szCs w:val="20"/>
        </w:rPr>
        <w:t xml:space="preserve"> greco-romana</w:t>
      </w:r>
      <w:r w:rsidRPr="0065597D">
        <w:rPr>
          <w:noProof/>
          <w:szCs w:val="20"/>
        </w:rPr>
        <w:t>: Plotino</w:t>
      </w:r>
      <w:r w:rsidR="00557108" w:rsidRPr="0065597D">
        <w:rPr>
          <w:noProof/>
          <w:szCs w:val="20"/>
        </w:rPr>
        <w:t xml:space="preserve"> “lettore” di Platone e Aristotele.</w:t>
      </w:r>
    </w:p>
    <w:p w14:paraId="042A5787" w14:textId="1DBE33FF" w:rsidR="00F56535" w:rsidRPr="0065597D" w:rsidRDefault="00F56535" w:rsidP="0060283E">
      <w:pPr>
        <w:spacing w:line="240" w:lineRule="auto"/>
        <w:rPr>
          <w:iCs/>
          <w:noProof/>
          <w:szCs w:val="20"/>
        </w:rPr>
      </w:pPr>
      <w:r w:rsidRPr="0065597D">
        <w:rPr>
          <w:noProof/>
          <w:szCs w:val="20"/>
        </w:rPr>
        <w:t xml:space="preserve">A partire dalla discussione presentata da Plotino </w:t>
      </w:r>
      <w:r w:rsidRPr="0065597D">
        <w:rPr>
          <w:i/>
          <w:iCs/>
          <w:noProof/>
          <w:szCs w:val="20"/>
        </w:rPr>
        <w:t>Enneadi</w:t>
      </w:r>
      <w:r w:rsidRPr="0065597D">
        <w:rPr>
          <w:iCs/>
          <w:noProof/>
          <w:szCs w:val="20"/>
        </w:rPr>
        <w:t>, VI 6, se ne ri</w:t>
      </w:r>
      <w:r w:rsidR="002C7FDB" w:rsidRPr="0065597D">
        <w:rPr>
          <w:iCs/>
          <w:noProof/>
          <w:szCs w:val="20"/>
        </w:rPr>
        <w:t>percorrono a ritroso</w:t>
      </w:r>
      <w:r w:rsidRPr="0065597D">
        <w:rPr>
          <w:iCs/>
          <w:noProof/>
          <w:szCs w:val="20"/>
        </w:rPr>
        <w:t xml:space="preserve"> i riferimenti a Platone e ad Aristotele, con particolare riguardo al problema della dipendenza ontologica o meno del numero dal pensiero, </w:t>
      </w:r>
      <w:r w:rsidR="002C7FDB" w:rsidRPr="0065597D">
        <w:rPr>
          <w:iCs/>
          <w:noProof/>
          <w:szCs w:val="20"/>
        </w:rPr>
        <w:t xml:space="preserve">tanto </w:t>
      </w:r>
      <w:r w:rsidRPr="0065597D">
        <w:rPr>
          <w:iCs/>
          <w:noProof/>
          <w:szCs w:val="20"/>
        </w:rPr>
        <w:t>umano</w:t>
      </w:r>
      <w:r w:rsidR="002C7FDB" w:rsidRPr="0065597D">
        <w:rPr>
          <w:iCs/>
          <w:noProof/>
          <w:szCs w:val="20"/>
        </w:rPr>
        <w:t>,</w:t>
      </w:r>
      <w:r w:rsidRPr="0065597D">
        <w:rPr>
          <w:iCs/>
          <w:noProof/>
          <w:szCs w:val="20"/>
        </w:rPr>
        <w:t xml:space="preserve"> </w:t>
      </w:r>
      <w:r w:rsidR="002C7FDB" w:rsidRPr="0065597D">
        <w:rPr>
          <w:iCs/>
          <w:noProof/>
          <w:szCs w:val="20"/>
        </w:rPr>
        <w:t>quanto</w:t>
      </w:r>
      <w:r w:rsidRPr="0065597D">
        <w:rPr>
          <w:iCs/>
          <w:noProof/>
          <w:szCs w:val="20"/>
        </w:rPr>
        <w:t xml:space="preserve"> divino.</w:t>
      </w:r>
    </w:p>
    <w:p w14:paraId="74D01962" w14:textId="23A9CBD0" w:rsidR="00AD61DB" w:rsidRPr="0060283E" w:rsidRDefault="00247B8C" w:rsidP="0060283E">
      <w:pPr>
        <w:spacing w:before="240" w:after="120" w:line="240" w:lineRule="auto"/>
        <w:rPr>
          <w:b/>
          <w:i/>
          <w:caps/>
          <w:sz w:val="18"/>
          <w:szCs w:val="18"/>
        </w:rPr>
      </w:pPr>
      <w:r w:rsidRPr="0060283E">
        <w:rPr>
          <w:rStyle w:val="Nessuno"/>
          <w:b/>
          <w:i/>
          <w:caps/>
          <w:sz w:val="18"/>
          <w:szCs w:val="18"/>
        </w:rPr>
        <w:lastRenderedPageBreak/>
        <w:t>Bibliografia</w:t>
      </w:r>
      <w:r w:rsidR="00FC4A3F">
        <w:rPr>
          <w:rStyle w:val="Rimandonotaapidipagina"/>
          <w:b/>
          <w:i/>
          <w:caps/>
          <w:sz w:val="18"/>
          <w:szCs w:val="18"/>
        </w:rPr>
        <w:footnoteReference w:id="1"/>
      </w:r>
    </w:p>
    <w:p w14:paraId="372E0FB7" w14:textId="284832C3" w:rsidR="004226C1" w:rsidRPr="00FC4A3F" w:rsidRDefault="00AD61DB" w:rsidP="0060283E">
      <w:pPr>
        <w:pStyle w:val="Testo1"/>
        <w:spacing w:before="0" w:line="240" w:lineRule="auto"/>
        <w:rPr>
          <w:rFonts w:ascii="Times New Roman" w:hAnsi="Times New Roman"/>
          <w:i/>
          <w:iCs/>
          <w:szCs w:val="18"/>
        </w:rPr>
      </w:pPr>
      <w:r w:rsidRPr="00FC4A3F">
        <w:rPr>
          <w:rFonts w:ascii="Times New Roman" w:hAnsi="Times New Roman"/>
          <w:smallCaps/>
          <w:spacing w:val="-5"/>
          <w:szCs w:val="18"/>
        </w:rPr>
        <w:t xml:space="preserve">1) </w:t>
      </w:r>
      <w:r w:rsidR="004226C1" w:rsidRPr="00FC4A3F">
        <w:rPr>
          <w:rFonts w:ascii="Times New Roman" w:hAnsi="Times New Roman"/>
          <w:i/>
          <w:iCs/>
          <w:szCs w:val="18"/>
        </w:rPr>
        <w:t>Letteratura primaria</w:t>
      </w:r>
    </w:p>
    <w:p w14:paraId="0FC56E51" w14:textId="784E883A" w:rsidR="0004418C" w:rsidRPr="00FC4A3F" w:rsidRDefault="002C7FDB" w:rsidP="00FC4A3F">
      <w:pPr>
        <w:spacing w:line="240" w:lineRule="auto"/>
        <w:rPr>
          <w:i/>
          <w:color w:val="0070C0"/>
          <w:sz w:val="18"/>
          <w:szCs w:val="18"/>
        </w:rPr>
      </w:pPr>
      <w:proofErr w:type="spellStart"/>
      <w:r w:rsidRPr="00FC4A3F">
        <w:rPr>
          <w:smallCaps/>
          <w:sz w:val="18"/>
          <w:szCs w:val="18"/>
        </w:rPr>
        <w:t>Plotino</w:t>
      </w:r>
      <w:proofErr w:type="spellEnd"/>
      <w:r w:rsidRPr="00FC4A3F">
        <w:rPr>
          <w:sz w:val="18"/>
          <w:szCs w:val="18"/>
        </w:rPr>
        <w:t>, </w:t>
      </w:r>
      <w:r w:rsidRPr="00FC4A3F">
        <w:rPr>
          <w:i/>
          <w:iCs/>
          <w:sz w:val="18"/>
          <w:szCs w:val="18"/>
        </w:rPr>
        <w:t>Enneadi</w:t>
      </w:r>
      <w:r w:rsidRPr="00FC4A3F">
        <w:rPr>
          <w:sz w:val="18"/>
          <w:szCs w:val="18"/>
        </w:rPr>
        <w:t xml:space="preserve">, Traduzione di R. </w:t>
      </w:r>
      <w:r w:rsidRPr="00FC4A3F">
        <w:rPr>
          <w:smallCaps/>
          <w:sz w:val="18"/>
          <w:szCs w:val="18"/>
        </w:rPr>
        <w:t>Radice</w:t>
      </w:r>
      <w:r w:rsidRPr="00FC4A3F">
        <w:rPr>
          <w:sz w:val="18"/>
          <w:szCs w:val="18"/>
        </w:rPr>
        <w:t xml:space="preserve">, Saggio introduttivo, prefazioni e note a cura di </w:t>
      </w:r>
      <w:r w:rsidRPr="00FC4A3F">
        <w:rPr>
          <w:rStyle w:val="Nessuno"/>
          <w:smallCaps/>
          <w:sz w:val="18"/>
          <w:szCs w:val="18"/>
        </w:rPr>
        <w:t>G. Reale</w:t>
      </w:r>
      <w:r w:rsidRPr="00FC4A3F">
        <w:rPr>
          <w:sz w:val="18"/>
          <w:szCs w:val="18"/>
        </w:rPr>
        <w:t>, Mondadori, Milano 2002 (</w:t>
      </w:r>
      <w:r w:rsidRPr="00FC4A3F">
        <w:rPr>
          <w:i/>
          <w:iCs/>
          <w:sz w:val="18"/>
          <w:szCs w:val="18"/>
        </w:rPr>
        <w:t>Enneade </w:t>
      </w:r>
      <w:r w:rsidRPr="00FC4A3F">
        <w:rPr>
          <w:sz w:val="18"/>
          <w:szCs w:val="18"/>
        </w:rPr>
        <w:t>VI 6 [34]).</w:t>
      </w:r>
      <w:r w:rsidR="00FC4A3F" w:rsidRPr="00FC4A3F">
        <w:rPr>
          <w:sz w:val="18"/>
          <w:szCs w:val="18"/>
        </w:rPr>
        <w:t xml:space="preserve"> </w:t>
      </w:r>
      <w:bookmarkStart w:id="2" w:name="_Hlk138412979"/>
      <w:r w:rsidR="00FC4A3F">
        <w:rPr>
          <w:i/>
          <w:color w:val="0070C0"/>
          <w:sz w:val="18"/>
          <w:szCs w:val="18"/>
        </w:rPr>
        <w:fldChar w:fldCharType="begin"/>
      </w:r>
      <w:r w:rsidR="00FC4A3F">
        <w:rPr>
          <w:i/>
          <w:color w:val="0070C0"/>
          <w:sz w:val="18"/>
          <w:szCs w:val="18"/>
        </w:rPr>
        <w:instrText xml:space="preserve"> HYPERLINK "https://librerie.unicatt.it/scheda-libro/plotino/enneadi-testo-greco-a-fronte-9788845290046-215472.html" </w:instrText>
      </w:r>
      <w:r w:rsidR="00FC4A3F">
        <w:rPr>
          <w:i/>
          <w:color w:val="0070C0"/>
          <w:sz w:val="18"/>
          <w:szCs w:val="18"/>
        </w:rPr>
      </w:r>
      <w:r w:rsidR="00FC4A3F">
        <w:rPr>
          <w:i/>
          <w:color w:val="0070C0"/>
          <w:sz w:val="18"/>
          <w:szCs w:val="18"/>
        </w:rPr>
        <w:fldChar w:fldCharType="separate"/>
      </w:r>
      <w:r w:rsidR="00FC4A3F" w:rsidRPr="00FC4A3F">
        <w:rPr>
          <w:rStyle w:val="Collegamentoipertestuale"/>
          <w:i/>
          <w:sz w:val="18"/>
          <w:szCs w:val="18"/>
        </w:rPr>
        <w:t>Acquista da VP</w:t>
      </w:r>
      <w:bookmarkEnd w:id="2"/>
      <w:r w:rsidR="00FC4A3F">
        <w:rPr>
          <w:i/>
          <w:color w:val="0070C0"/>
          <w:sz w:val="18"/>
          <w:szCs w:val="18"/>
        </w:rPr>
        <w:fldChar w:fldCharType="end"/>
      </w:r>
    </w:p>
    <w:p w14:paraId="774A6893" w14:textId="09950334" w:rsidR="0004418C" w:rsidRPr="00FC4A3F" w:rsidRDefault="00BF3777" w:rsidP="00FC4A3F">
      <w:pPr>
        <w:spacing w:line="240" w:lineRule="auto"/>
        <w:rPr>
          <w:i/>
          <w:color w:val="0070C0"/>
          <w:sz w:val="18"/>
          <w:szCs w:val="18"/>
        </w:rPr>
      </w:pPr>
      <w:r w:rsidRPr="00FC4A3F">
        <w:rPr>
          <w:smallCaps/>
          <w:sz w:val="18"/>
          <w:szCs w:val="18"/>
        </w:rPr>
        <w:t>Aristotele</w:t>
      </w:r>
      <w:r w:rsidR="00603C31" w:rsidRPr="00FC4A3F">
        <w:rPr>
          <w:sz w:val="18"/>
          <w:szCs w:val="18"/>
        </w:rPr>
        <w:t>, </w:t>
      </w:r>
      <w:r w:rsidR="00603C31" w:rsidRPr="00FC4A3F">
        <w:rPr>
          <w:i/>
          <w:iCs/>
          <w:sz w:val="18"/>
          <w:szCs w:val="18"/>
        </w:rPr>
        <w:t>La Metafisica</w:t>
      </w:r>
      <w:r w:rsidR="00603C31" w:rsidRPr="00FC4A3F">
        <w:rPr>
          <w:sz w:val="18"/>
          <w:szCs w:val="18"/>
        </w:rPr>
        <w:t xml:space="preserve">, a cura di </w:t>
      </w:r>
      <w:r w:rsidR="002573A3" w:rsidRPr="00FC4A3F">
        <w:rPr>
          <w:rStyle w:val="Nessuno"/>
          <w:smallCaps/>
          <w:sz w:val="18"/>
          <w:szCs w:val="18"/>
        </w:rPr>
        <w:t>G. Reale</w:t>
      </w:r>
      <w:r w:rsidR="00603C31" w:rsidRPr="00FC4A3F">
        <w:rPr>
          <w:sz w:val="18"/>
          <w:szCs w:val="18"/>
        </w:rPr>
        <w:t>, Milano, Bompiani 2000, con testo greco a fronte (Libro XIII, 1-3; 6-8)</w:t>
      </w:r>
      <w:r w:rsidR="00603C31" w:rsidRPr="00FC4A3F">
        <w:rPr>
          <w:i/>
          <w:iCs/>
          <w:sz w:val="18"/>
          <w:szCs w:val="18"/>
        </w:rPr>
        <w:t>.</w:t>
      </w:r>
      <w:r w:rsidR="00FC4A3F" w:rsidRPr="00FC4A3F">
        <w:rPr>
          <w:i/>
          <w:color w:val="0070C0"/>
          <w:sz w:val="18"/>
          <w:szCs w:val="18"/>
        </w:rPr>
        <w:t xml:space="preserve"> </w:t>
      </w:r>
      <w:hyperlink r:id="rId8" w:history="1">
        <w:r w:rsidR="00FC4A3F" w:rsidRPr="00FC4A3F">
          <w:rPr>
            <w:rStyle w:val="Collegamentoipertestuale"/>
            <w:i/>
            <w:sz w:val="18"/>
            <w:szCs w:val="18"/>
          </w:rPr>
          <w:t>Acquista da VP</w:t>
        </w:r>
      </w:hyperlink>
    </w:p>
    <w:p w14:paraId="4C195A8A" w14:textId="739E4AEF" w:rsidR="002C7FDB" w:rsidRPr="00FC4A3F" w:rsidRDefault="002C7FDB" w:rsidP="00FC4A3F">
      <w:pPr>
        <w:spacing w:line="240" w:lineRule="auto"/>
        <w:rPr>
          <w:i/>
          <w:color w:val="0070C0"/>
          <w:sz w:val="18"/>
          <w:szCs w:val="18"/>
        </w:rPr>
      </w:pPr>
      <w:r w:rsidRPr="00FC4A3F">
        <w:rPr>
          <w:iCs/>
          <w:smallCaps/>
          <w:sz w:val="18"/>
          <w:szCs w:val="18"/>
        </w:rPr>
        <w:t>Platone</w:t>
      </w:r>
      <w:r w:rsidRPr="00FC4A3F">
        <w:rPr>
          <w:sz w:val="18"/>
          <w:szCs w:val="18"/>
        </w:rPr>
        <w:t>, </w:t>
      </w:r>
      <w:proofErr w:type="spellStart"/>
      <w:r w:rsidRPr="00FC4A3F">
        <w:rPr>
          <w:i/>
          <w:iCs/>
          <w:sz w:val="18"/>
          <w:szCs w:val="18"/>
        </w:rPr>
        <w:t>Filebo</w:t>
      </w:r>
      <w:proofErr w:type="spellEnd"/>
      <w:r w:rsidRPr="00FC4A3F">
        <w:rPr>
          <w:sz w:val="18"/>
          <w:szCs w:val="18"/>
        </w:rPr>
        <w:t xml:space="preserve">, a cura di M. </w:t>
      </w:r>
      <w:r w:rsidRPr="00FC4A3F">
        <w:rPr>
          <w:smallCaps/>
          <w:sz w:val="18"/>
          <w:szCs w:val="18"/>
        </w:rPr>
        <w:t>Migliori</w:t>
      </w:r>
      <w:r w:rsidRPr="00FC4A3F">
        <w:rPr>
          <w:sz w:val="18"/>
          <w:szCs w:val="18"/>
        </w:rPr>
        <w:t>, Bompiani, Milano 2006.</w:t>
      </w:r>
      <w:r w:rsidR="00FC4A3F" w:rsidRPr="00FC4A3F">
        <w:rPr>
          <w:i/>
          <w:color w:val="0070C0"/>
          <w:sz w:val="18"/>
          <w:szCs w:val="18"/>
        </w:rPr>
        <w:t xml:space="preserve"> </w:t>
      </w:r>
      <w:hyperlink r:id="rId9" w:history="1">
        <w:r w:rsidR="00FC4A3F" w:rsidRPr="00FC4A3F">
          <w:rPr>
            <w:rStyle w:val="Collegamentoipertestuale"/>
            <w:i/>
            <w:sz w:val="18"/>
            <w:szCs w:val="18"/>
          </w:rPr>
          <w:t>Acquista da VP</w:t>
        </w:r>
      </w:hyperlink>
    </w:p>
    <w:p w14:paraId="217720E7" w14:textId="521F44AF" w:rsidR="004226C1" w:rsidRPr="00FC4A3F" w:rsidRDefault="004226C1" w:rsidP="0060283E">
      <w:pPr>
        <w:pStyle w:val="Testo1"/>
        <w:spacing w:line="240" w:lineRule="atLeast"/>
        <w:rPr>
          <w:rStyle w:val="Nessuno"/>
          <w:rFonts w:ascii="Times New Roman" w:hAnsi="Times New Roman"/>
          <w:smallCaps/>
          <w:spacing w:val="-5"/>
          <w:szCs w:val="18"/>
        </w:rPr>
      </w:pPr>
      <w:r w:rsidRPr="00FC4A3F">
        <w:rPr>
          <w:rFonts w:ascii="Times New Roman" w:hAnsi="Times New Roman"/>
          <w:smallCaps/>
          <w:spacing w:val="-5"/>
          <w:szCs w:val="18"/>
        </w:rPr>
        <w:t>2</w:t>
      </w:r>
      <w:r w:rsidR="00AD61DB" w:rsidRPr="00FC4A3F">
        <w:rPr>
          <w:rFonts w:ascii="Times New Roman" w:hAnsi="Times New Roman"/>
          <w:smallCaps/>
          <w:spacing w:val="-5"/>
          <w:szCs w:val="18"/>
        </w:rPr>
        <w:t>)</w:t>
      </w:r>
      <w:r w:rsidRPr="00FC4A3F">
        <w:rPr>
          <w:rFonts w:ascii="Times New Roman" w:hAnsi="Times New Roman"/>
          <w:smallCaps/>
          <w:spacing w:val="-5"/>
          <w:szCs w:val="18"/>
        </w:rPr>
        <w:t xml:space="preserve"> </w:t>
      </w:r>
      <w:r w:rsidRPr="00FC4A3F">
        <w:rPr>
          <w:rFonts w:ascii="Times New Roman" w:hAnsi="Times New Roman"/>
          <w:i/>
          <w:iCs/>
          <w:szCs w:val="18"/>
        </w:rPr>
        <w:t>Letteratura secondaria</w:t>
      </w:r>
    </w:p>
    <w:p w14:paraId="55A4F419" w14:textId="149ADA13" w:rsidR="00503058" w:rsidRPr="00FC4A3F" w:rsidRDefault="00BF3777" w:rsidP="0060283E">
      <w:pPr>
        <w:pStyle w:val="Testo1"/>
        <w:spacing w:before="0" w:line="240" w:lineRule="auto"/>
        <w:rPr>
          <w:rFonts w:ascii="Times New Roman" w:hAnsi="Times New Roman"/>
          <w:szCs w:val="18"/>
        </w:rPr>
      </w:pPr>
      <w:r w:rsidRPr="00FC4A3F">
        <w:rPr>
          <w:rStyle w:val="Nessuno"/>
          <w:rFonts w:ascii="Times New Roman" w:hAnsi="Times New Roman"/>
          <w:smallCaps/>
          <w:szCs w:val="18"/>
        </w:rPr>
        <w:t>E. Cattanei</w:t>
      </w:r>
      <w:r w:rsidR="00603C31" w:rsidRPr="00FC4A3F">
        <w:rPr>
          <w:rFonts w:ascii="Times New Roman" w:hAnsi="Times New Roman"/>
          <w:szCs w:val="18"/>
        </w:rPr>
        <w:t>, </w:t>
      </w:r>
      <w:r w:rsidR="00603C31" w:rsidRPr="00FC4A3F">
        <w:rPr>
          <w:rFonts w:ascii="Times New Roman" w:hAnsi="Times New Roman"/>
          <w:i/>
          <w:iCs/>
          <w:szCs w:val="18"/>
        </w:rPr>
        <w:t>Numero</w:t>
      </w:r>
      <w:r w:rsidR="00603C31" w:rsidRPr="00FC4A3F">
        <w:rPr>
          <w:rFonts w:ascii="Times New Roman" w:hAnsi="Times New Roman"/>
          <w:szCs w:val="18"/>
        </w:rPr>
        <w:t>, Unicopli, Milano («Questioni di Filosofia antica»), in corso di stampa.</w:t>
      </w:r>
    </w:p>
    <w:p w14:paraId="4EDADAAC" w14:textId="13ACBEFB" w:rsidR="00AD61DB" w:rsidRPr="00FC4A3F" w:rsidRDefault="004226C1" w:rsidP="0060283E">
      <w:pPr>
        <w:pStyle w:val="Testo1"/>
        <w:rPr>
          <w:rFonts w:ascii="Times New Roman" w:hAnsi="Times New Roman"/>
          <w:i/>
          <w:szCs w:val="18"/>
        </w:rPr>
      </w:pPr>
      <w:r w:rsidRPr="00FC4A3F">
        <w:rPr>
          <w:rFonts w:ascii="Times New Roman" w:hAnsi="Times New Roman"/>
          <w:szCs w:val="18"/>
        </w:rPr>
        <w:t>3</w:t>
      </w:r>
      <w:r w:rsidR="00AD61DB" w:rsidRPr="00FC4A3F">
        <w:rPr>
          <w:rFonts w:ascii="Times New Roman" w:hAnsi="Times New Roman"/>
          <w:szCs w:val="18"/>
        </w:rPr>
        <w:t>)</w:t>
      </w:r>
      <w:r w:rsidRPr="00FC4A3F">
        <w:rPr>
          <w:rFonts w:ascii="Times New Roman" w:hAnsi="Times New Roman"/>
          <w:szCs w:val="18"/>
        </w:rPr>
        <w:t xml:space="preserve"> </w:t>
      </w:r>
      <w:r w:rsidRPr="00FC4A3F">
        <w:rPr>
          <w:rFonts w:ascii="Times New Roman" w:hAnsi="Times New Roman"/>
          <w:i/>
          <w:szCs w:val="18"/>
        </w:rPr>
        <w:t>Testi di consultazione</w:t>
      </w:r>
    </w:p>
    <w:p w14:paraId="58D6993F" w14:textId="15CC04A5" w:rsidR="004226C1" w:rsidRPr="00FC4A3F" w:rsidRDefault="004226C1" w:rsidP="0060283E">
      <w:pPr>
        <w:pStyle w:val="Testo1"/>
        <w:spacing w:before="0" w:line="240" w:lineRule="atLeast"/>
        <w:rPr>
          <w:rFonts w:ascii="Times New Roman" w:hAnsi="Times New Roman"/>
          <w:color w:val="1A1A1A"/>
          <w:szCs w:val="18"/>
          <w:shd w:val="clear" w:color="auto" w:fill="FFFFFF"/>
        </w:rPr>
      </w:pPr>
      <w:r w:rsidRPr="00FC4A3F">
        <w:rPr>
          <w:rFonts w:ascii="Times New Roman" w:hAnsi="Times New Roman"/>
          <w:color w:val="1A1A1A"/>
          <w:szCs w:val="18"/>
          <w:shd w:val="clear" w:color="auto" w:fill="FFFFFF"/>
        </w:rPr>
        <w:t>a. Letteratura primaria</w:t>
      </w:r>
    </w:p>
    <w:p w14:paraId="6897DB78" w14:textId="419DCA9F" w:rsidR="00BC4FC7" w:rsidRPr="00FC4A3F" w:rsidRDefault="00BC4FC7" w:rsidP="00FC4A3F">
      <w:pPr>
        <w:spacing w:line="240" w:lineRule="auto"/>
        <w:rPr>
          <w:i/>
          <w:color w:val="0070C0"/>
          <w:sz w:val="18"/>
          <w:szCs w:val="18"/>
        </w:rPr>
      </w:pPr>
      <w:proofErr w:type="gramStart"/>
      <w:r w:rsidRPr="00FC4A3F">
        <w:rPr>
          <w:smallCaps/>
          <w:spacing w:val="-5"/>
          <w:sz w:val="18"/>
          <w:szCs w:val="18"/>
        </w:rPr>
        <w:t xml:space="preserve">Platone, </w:t>
      </w:r>
      <w:r w:rsidRPr="00FC4A3F">
        <w:rPr>
          <w:spacing w:val="-5"/>
          <w:sz w:val="18"/>
          <w:szCs w:val="18"/>
        </w:rPr>
        <w:t xml:space="preserve"> </w:t>
      </w:r>
      <w:r w:rsidRPr="00FC4A3F">
        <w:rPr>
          <w:i/>
          <w:spacing w:val="-5"/>
          <w:sz w:val="18"/>
          <w:szCs w:val="18"/>
        </w:rPr>
        <w:t>Timeo</w:t>
      </w:r>
      <w:proofErr w:type="gramEnd"/>
      <w:r w:rsidRPr="00FC4A3F">
        <w:rPr>
          <w:spacing w:val="-5"/>
          <w:sz w:val="18"/>
          <w:szCs w:val="18"/>
        </w:rPr>
        <w:t xml:space="preserve">, a cura di </w:t>
      </w:r>
      <w:r w:rsidRPr="00FC4A3F">
        <w:rPr>
          <w:smallCaps/>
          <w:spacing w:val="-5"/>
          <w:sz w:val="18"/>
          <w:szCs w:val="18"/>
        </w:rPr>
        <w:t>G. Reale</w:t>
      </w:r>
      <w:r w:rsidRPr="00FC4A3F">
        <w:rPr>
          <w:spacing w:val="-5"/>
          <w:sz w:val="18"/>
          <w:szCs w:val="18"/>
        </w:rPr>
        <w:t>, Bompiani, Milano 2000 (più volte</w:t>
      </w:r>
      <w:r w:rsidR="0004418C" w:rsidRPr="00FC4A3F">
        <w:rPr>
          <w:spacing w:val="-5"/>
          <w:sz w:val="18"/>
          <w:szCs w:val="18"/>
        </w:rPr>
        <w:t xml:space="preserve"> </w:t>
      </w:r>
      <w:r w:rsidRPr="00FC4A3F">
        <w:rPr>
          <w:spacing w:val="-5"/>
          <w:sz w:val="18"/>
          <w:szCs w:val="18"/>
        </w:rPr>
        <w:t>ristampato).</w:t>
      </w:r>
      <w:r w:rsidR="00FC4A3F" w:rsidRPr="00FC4A3F">
        <w:rPr>
          <w:i/>
          <w:color w:val="0070C0"/>
          <w:sz w:val="18"/>
          <w:szCs w:val="18"/>
        </w:rPr>
        <w:t xml:space="preserve"> </w:t>
      </w:r>
      <w:r w:rsidR="00FC4A3F">
        <w:rPr>
          <w:i/>
          <w:color w:val="0070C0"/>
          <w:sz w:val="18"/>
          <w:szCs w:val="18"/>
        </w:rPr>
        <w:t xml:space="preserve">             </w:t>
      </w:r>
      <w:hyperlink r:id="rId10" w:history="1">
        <w:r w:rsidR="00FC4A3F" w:rsidRPr="00FC4A3F">
          <w:rPr>
            <w:rStyle w:val="Collegamentoipertestuale"/>
            <w:i/>
            <w:sz w:val="18"/>
            <w:szCs w:val="18"/>
          </w:rPr>
          <w:t>Acquista da VP</w:t>
        </w:r>
      </w:hyperlink>
    </w:p>
    <w:p w14:paraId="5D17795D" w14:textId="173146BD" w:rsidR="00BC4FC7" w:rsidRPr="00FC4A3F" w:rsidRDefault="00BC4FC7" w:rsidP="00FC4A3F">
      <w:pPr>
        <w:spacing w:line="240" w:lineRule="auto"/>
        <w:rPr>
          <w:i/>
          <w:color w:val="0070C0"/>
          <w:sz w:val="18"/>
          <w:szCs w:val="18"/>
        </w:rPr>
      </w:pPr>
      <w:proofErr w:type="gramStart"/>
      <w:r w:rsidRPr="00FC4A3F">
        <w:rPr>
          <w:smallCaps/>
          <w:spacing w:val="-5"/>
          <w:sz w:val="18"/>
          <w:szCs w:val="18"/>
        </w:rPr>
        <w:t xml:space="preserve">Platone, </w:t>
      </w:r>
      <w:r w:rsidRPr="00FC4A3F">
        <w:rPr>
          <w:spacing w:val="-5"/>
          <w:sz w:val="18"/>
          <w:szCs w:val="18"/>
        </w:rPr>
        <w:t xml:space="preserve"> </w:t>
      </w:r>
      <w:r w:rsidRPr="00FC4A3F">
        <w:rPr>
          <w:i/>
          <w:iCs/>
          <w:spacing w:val="-5"/>
          <w:sz w:val="18"/>
          <w:szCs w:val="18"/>
        </w:rPr>
        <w:t>Repubblica</w:t>
      </w:r>
      <w:proofErr w:type="gramEnd"/>
      <w:r w:rsidRPr="00FC4A3F">
        <w:rPr>
          <w:iCs/>
          <w:spacing w:val="-5"/>
          <w:sz w:val="18"/>
          <w:szCs w:val="18"/>
        </w:rPr>
        <w:t xml:space="preserve">,  a cura di </w:t>
      </w:r>
      <w:r w:rsidRPr="00FC4A3F">
        <w:rPr>
          <w:iCs/>
          <w:smallCaps/>
          <w:spacing w:val="-5"/>
          <w:sz w:val="18"/>
          <w:szCs w:val="18"/>
        </w:rPr>
        <w:t>M. Vegetti</w:t>
      </w:r>
      <w:r w:rsidRPr="00FC4A3F">
        <w:rPr>
          <w:iCs/>
          <w:spacing w:val="-5"/>
          <w:sz w:val="18"/>
          <w:szCs w:val="18"/>
        </w:rPr>
        <w:t xml:space="preserve">, BUR, Milano </w:t>
      </w:r>
      <w:r w:rsidR="00E506E4" w:rsidRPr="00FC4A3F">
        <w:rPr>
          <w:iCs/>
          <w:spacing w:val="-5"/>
          <w:sz w:val="18"/>
          <w:szCs w:val="18"/>
        </w:rPr>
        <w:t xml:space="preserve">2007 </w:t>
      </w:r>
      <w:r w:rsidRPr="00FC4A3F">
        <w:rPr>
          <w:spacing w:val="-5"/>
          <w:sz w:val="18"/>
          <w:szCs w:val="18"/>
        </w:rPr>
        <w:t>(libri VI e VII)</w:t>
      </w:r>
      <w:r w:rsidR="00AD61DB" w:rsidRPr="00FC4A3F">
        <w:rPr>
          <w:spacing w:val="-5"/>
          <w:sz w:val="18"/>
          <w:szCs w:val="18"/>
        </w:rPr>
        <w:t>.</w:t>
      </w:r>
      <w:r w:rsidR="00FC4A3F" w:rsidRPr="00FC4A3F">
        <w:rPr>
          <w:i/>
          <w:color w:val="0070C0"/>
          <w:sz w:val="18"/>
          <w:szCs w:val="18"/>
        </w:rPr>
        <w:t xml:space="preserve"> </w:t>
      </w:r>
      <w:hyperlink r:id="rId11" w:history="1">
        <w:r w:rsidR="00FC4A3F" w:rsidRPr="00FC4A3F">
          <w:rPr>
            <w:rStyle w:val="Collegamentoipertestuale"/>
            <w:i/>
            <w:sz w:val="18"/>
            <w:szCs w:val="18"/>
          </w:rPr>
          <w:t>Acquista da VP</w:t>
        </w:r>
      </w:hyperlink>
    </w:p>
    <w:p w14:paraId="17238390" w14:textId="355C5BBE" w:rsidR="00BC4FC7" w:rsidRPr="00FC4A3F" w:rsidRDefault="00BC4FC7" w:rsidP="00FC4A3F">
      <w:pPr>
        <w:spacing w:line="240" w:lineRule="auto"/>
        <w:rPr>
          <w:i/>
          <w:color w:val="0070C0"/>
          <w:sz w:val="18"/>
          <w:szCs w:val="18"/>
        </w:rPr>
      </w:pPr>
      <w:r w:rsidRPr="00FC4A3F">
        <w:rPr>
          <w:smallCaps/>
          <w:spacing w:val="-5"/>
          <w:sz w:val="18"/>
          <w:szCs w:val="18"/>
        </w:rPr>
        <w:t>Aristotele,</w:t>
      </w:r>
      <w:r w:rsidRPr="00FC4A3F">
        <w:rPr>
          <w:spacing w:val="-5"/>
          <w:sz w:val="18"/>
          <w:szCs w:val="18"/>
        </w:rPr>
        <w:t xml:space="preserve"> </w:t>
      </w:r>
      <w:r w:rsidRPr="00FC4A3F">
        <w:rPr>
          <w:i/>
          <w:iCs/>
          <w:spacing w:val="-5"/>
          <w:sz w:val="18"/>
          <w:szCs w:val="18"/>
        </w:rPr>
        <w:t>Categorie</w:t>
      </w:r>
      <w:r w:rsidRPr="00FC4A3F">
        <w:rPr>
          <w:iCs/>
          <w:spacing w:val="-5"/>
          <w:sz w:val="18"/>
          <w:szCs w:val="18"/>
        </w:rPr>
        <w:t xml:space="preserve">, </w:t>
      </w:r>
      <w:r w:rsidR="002C7FDB" w:rsidRPr="00FC4A3F">
        <w:rPr>
          <w:iCs/>
          <w:spacing w:val="-5"/>
          <w:sz w:val="18"/>
          <w:szCs w:val="18"/>
        </w:rPr>
        <w:t xml:space="preserve">a cura di </w:t>
      </w:r>
      <w:r w:rsidR="00E506E4" w:rsidRPr="00FC4A3F">
        <w:rPr>
          <w:iCs/>
          <w:smallCaps/>
          <w:spacing w:val="-5"/>
          <w:sz w:val="18"/>
          <w:szCs w:val="18"/>
        </w:rPr>
        <w:t>M. Bernardini</w:t>
      </w:r>
      <w:r w:rsidR="002C7FDB" w:rsidRPr="00FC4A3F">
        <w:rPr>
          <w:iCs/>
          <w:spacing w:val="-5"/>
          <w:sz w:val="18"/>
          <w:szCs w:val="18"/>
        </w:rPr>
        <w:t xml:space="preserve">, in: </w:t>
      </w:r>
      <w:proofErr w:type="gramStart"/>
      <w:r w:rsidR="002C7FDB" w:rsidRPr="00FC4A3F">
        <w:rPr>
          <w:smallCaps/>
          <w:spacing w:val="-5"/>
          <w:sz w:val="18"/>
          <w:szCs w:val="18"/>
        </w:rPr>
        <w:t xml:space="preserve">Aristotele, </w:t>
      </w:r>
      <w:r w:rsidR="002C7FDB" w:rsidRPr="00FC4A3F">
        <w:rPr>
          <w:i/>
          <w:iCs/>
          <w:smallCaps/>
          <w:spacing w:val="-5"/>
          <w:sz w:val="18"/>
          <w:szCs w:val="18"/>
        </w:rPr>
        <w:t xml:space="preserve"> </w:t>
      </w:r>
      <w:r w:rsidR="002C7FDB" w:rsidRPr="00FC4A3F">
        <w:rPr>
          <w:i/>
          <w:iCs/>
          <w:spacing w:val="-5"/>
          <w:sz w:val="18"/>
          <w:szCs w:val="18"/>
        </w:rPr>
        <w:t>Organon</w:t>
      </w:r>
      <w:proofErr w:type="gramEnd"/>
      <w:r w:rsidR="00E506E4" w:rsidRPr="00FC4A3F">
        <w:rPr>
          <w:iCs/>
          <w:spacing w:val="-5"/>
          <w:sz w:val="18"/>
          <w:szCs w:val="18"/>
        </w:rPr>
        <w:t xml:space="preserve">, a cura di </w:t>
      </w:r>
      <w:r w:rsidR="00E506E4" w:rsidRPr="00FC4A3F">
        <w:rPr>
          <w:sz w:val="18"/>
          <w:szCs w:val="18"/>
        </w:rPr>
        <w:t xml:space="preserve">M. </w:t>
      </w:r>
      <w:r w:rsidR="00E506E4" w:rsidRPr="00FC4A3F">
        <w:rPr>
          <w:smallCaps/>
          <w:sz w:val="18"/>
          <w:szCs w:val="18"/>
        </w:rPr>
        <w:t xml:space="preserve">Migliori, </w:t>
      </w:r>
      <w:r w:rsidR="00E506E4" w:rsidRPr="00FC4A3F">
        <w:rPr>
          <w:iCs/>
          <w:spacing w:val="-5"/>
          <w:sz w:val="18"/>
          <w:szCs w:val="18"/>
        </w:rPr>
        <w:t>Bompiani, Milano 2016</w:t>
      </w:r>
      <w:r w:rsidR="00AD61DB" w:rsidRPr="00FC4A3F">
        <w:rPr>
          <w:iCs/>
          <w:spacing w:val="-5"/>
          <w:sz w:val="18"/>
          <w:szCs w:val="18"/>
        </w:rPr>
        <w:t>.</w:t>
      </w:r>
      <w:r w:rsidR="00FC4A3F" w:rsidRPr="00FC4A3F">
        <w:rPr>
          <w:i/>
          <w:color w:val="0070C0"/>
          <w:sz w:val="18"/>
          <w:szCs w:val="18"/>
        </w:rPr>
        <w:t xml:space="preserve"> </w:t>
      </w:r>
      <w:hyperlink r:id="rId12" w:history="1">
        <w:r w:rsidR="00FC4A3F" w:rsidRPr="00FC4A3F">
          <w:rPr>
            <w:rStyle w:val="Collegamentoipertestuale"/>
            <w:i/>
            <w:sz w:val="18"/>
            <w:szCs w:val="18"/>
          </w:rPr>
          <w:t>Acquista da VP</w:t>
        </w:r>
      </w:hyperlink>
    </w:p>
    <w:p w14:paraId="3AAB32E4" w14:textId="33384C82" w:rsidR="00BC4FC7" w:rsidRPr="00FC4A3F" w:rsidRDefault="00BC4FC7" w:rsidP="00FC4A3F">
      <w:pPr>
        <w:spacing w:line="240" w:lineRule="auto"/>
        <w:rPr>
          <w:i/>
          <w:color w:val="0070C0"/>
          <w:sz w:val="18"/>
          <w:szCs w:val="18"/>
        </w:rPr>
      </w:pPr>
      <w:r w:rsidRPr="00FC4A3F">
        <w:rPr>
          <w:iCs/>
          <w:smallCaps/>
          <w:spacing w:val="-5"/>
          <w:sz w:val="18"/>
          <w:szCs w:val="18"/>
        </w:rPr>
        <w:t>Euclide</w:t>
      </w:r>
      <w:r w:rsidRPr="00FC4A3F">
        <w:rPr>
          <w:iCs/>
          <w:spacing w:val="-5"/>
          <w:sz w:val="18"/>
          <w:szCs w:val="18"/>
        </w:rPr>
        <w:t xml:space="preserve">, </w:t>
      </w:r>
      <w:r w:rsidRPr="00FC4A3F">
        <w:rPr>
          <w:i/>
          <w:spacing w:val="-5"/>
          <w:sz w:val="18"/>
          <w:szCs w:val="18"/>
        </w:rPr>
        <w:t>Elementi</w:t>
      </w:r>
      <w:r w:rsidRPr="00FC4A3F">
        <w:rPr>
          <w:spacing w:val="-5"/>
          <w:sz w:val="18"/>
          <w:szCs w:val="18"/>
        </w:rPr>
        <w:t xml:space="preserve">, </w:t>
      </w:r>
      <w:r w:rsidR="00E506E4" w:rsidRPr="00FC4A3F">
        <w:rPr>
          <w:spacing w:val="-5"/>
          <w:sz w:val="18"/>
          <w:szCs w:val="18"/>
        </w:rPr>
        <w:t xml:space="preserve">a cura di </w:t>
      </w:r>
      <w:r w:rsidR="00E506E4" w:rsidRPr="00FC4A3F">
        <w:rPr>
          <w:smallCaps/>
          <w:spacing w:val="-5"/>
          <w:sz w:val="18"/>
          <w:szCs w:val="18"/>
        </w:rPr>
        <w:t>A. Frajese</w:t>
      </w:r>
      <w:r w:rsidR="00E506E4" w:rsidRPr="00FC4A3F">
        <w:rPr>
          <w:spacing w:val="-5"/>
          <w:sz w:val="18"/>
          <w:szCs w:val="18"/>
        </w:rPr>
        <w:t>, UTET, Torino 197</w:t>
      </w:r>
      <w:r w:rsidR="00AD61DB" w:rsidRPr="00FC4A3F">
        <w:rPr>
          <w:spacing w:val="-5"/>
          <w:sz w:val="18"/>
          <w:szCs w:val="18"/>
        </w:rPr>
        <w:t>7</w:t>
      </w:r>
      <w:r w:rsidRPr="00FC4A3F">
        <w:rPr>
          <w:spacing w:val="-5"/>
          <w:sz w:val="18"/>
          <w:szCs w:val="18"/>
        </w:rPr>
        <w:t xml:space="preserve"> (libro VII)</w:t>
      </w:r>
      <w:r w:rsidR="00AD61DB" w:rsidRPr="00FC4A3F">
        <w:rPr>
          <w:spacing w:val="-5"/>
          <w:sz w:val="18"/>
          <w:szCs w:val="18"/>
        </w:rPr>
        <w:t>.</w:t>
      </w:r>
      <w:r w:rsidR="00FC4A3F" w:rsidRPr="00FC4A3F">
        <w:rPr>
          <w:i/>
          <w:color w:val="0070C0"/>
          <w:sz w:val="18"/>
          <w:szCs w:val="18"/>
        </w:rPr>
        <w:t xml:space="preserve"> </w:t>
      </w:r>
    </w:p>
    <w:p w14:paraId="2BCBE72B" w14:textId="11DBF1D1" w:rsidR="00BC4FC7" w:rsidRPr="00FC4A3F" w:rsidRDefault="00BC4FC7" w:rsidP="00FC4A3F">
      <w:pPr>
        <w:spacing w:line="240" w:lineRule="auto"/>
        <w:rPr>
          <w:i/>
          <w:color w:val="0070C0"/>
          <w:sz w:val="18"/>
          <w:szCs w:val="18"/>
        </w:rPr>
      </w:pPr>
      <w:r w:rsidRPr="00FC4A3F">
        <w:rPr>
          <w:smallCaps/>
          <w:spacing w:val="-5"/>
          <w:sz w:val="18"/>
          <w:szCs w:val="18"/>
        </w:rPr>
        <w:t xml:space="preserve">Ps. Alessandro di </w:t>
      </w:r>
      <w:proofErr w:type="gramStart"/>
      <w:r w:rsidRPr="00FC4A3F">
        <w:rPr>
          <w:smallCaps/>
          <w:spacing w:val="-5"/>
          <w:sz w:val="18"/>
          <w:szCs w:val="18"/>
        </w:rPr>
        <w:t>Afodisia</w:t>
      </w:r>
      <w:r w:rsidRPr="00FC4A3F">
        <w:rPr>
          <w:spacing w:val="-5"/>
          <w:sz w:val="18"/>
          <w:szCs w:val="18"/>
        </w:rPr>
        <w:t xml:space="preserve">, </w:t>
      </w:r>
      <w:r w:rsidR="00E506E4" w:rsidRPr="00FC4A3F">
        <w:rPr>
          <w:spacing w:val="-5"/>
          <w:sz w:val="18"/>
          <w:szCs w:val="18"/>
        </w:rPr>
        <w:t xml:space="preserve"> </w:t>
      </w:r>
      <w:r w:rsidR="00E506E4" w:rsidRPr="00FC4A3F">
        <w:rPr>
          <w:i/>
          <w:iCs/>
          <w:spacing w:val="-5"/>
          <w:sz w:val="18"/>
          <w:szCs w:val="18"/>
        </w:rPr>
        <w:t>Commento</w:t>
      </w:r>
      <w:proofErr w:type="gramEnd"/>
      <w:r w:rsidR="00E506E4" w:rsidRPr="00FC4A3F">
        <w:rPr>
          <w:i/>
          <w:iCs/>
          <w:spacing w:val="-5"/>
          <w:sz w:val="18"/>
          <w:szCs w:val="18"/>
        </w:rPr>
        <w:t xml:space="preserve"> al libro </w:t>
      </w:r>
      <w:r w:rsidR="00E506E4" w:rsidRPr="00FC4A3F">
        <w:rPr>
          <w:iCs/>
          <w:spacing w:val="-5"/>
          <w:sz w:val="18"/>
          <w:szCs w:val="18"/>
        </w:rPr>
        <w:t xml:space="preserve">XIII, a cura di </w:t>
      </w:r>
      <w:r w:rsidR="00E506E4" w:rsidRPr="00FC4A3F">
        <w:rPr>
          <w:rStyle w:val="Nessuno"/>
          <w:smallCaps/>
          <w:sz w:val="18"/>
          <w:szCs w:val="18"/>
        </w:rPr>
        <w:t>E. Cattanei</w:t>
      </w:r>
      <w:r w:rsidR="00E506E4" w:rsidRPr="00FC4A3F">
        <w:rPr>
          <w:iCs/>
          <w:spacing w:val="-5"/>
          <w:sz w:val="18"/>
          <w:szCs w:val="18"/>
        </w:rPr>
        <w:t xml:space="preserve">, in: </w:t>
      </w:r>
      <w:r w:rsidR="00E506E4" w:rsidRPr="00FC4A3F">
        <w:rPr>
          <w:smallCaps/>
          <w:spacing w:val="-5"/>
          <w:sz w:val="18"/>
          <w:szCs w:val="18"/>
        </w:rPr>
        <w:t>Alessandro di Afodisia</w:t>
      </w:r>
      <w:r w:rsidR="00E506E4" w:rsidRPr="00FC4A3F">
        <w:rPr>
          <w:iCs/>
          <w:spacing w:val="-5"/>
          <w:sz w:val="18"/>
          <w:szCs w:val="18"/>
        </w:rPr>
        <w:t xml:space="preserve">, </w:t>
      </w:r>
      <w:r w:rsidR="00E506E4" w:rsidRPr="00FC4A3F">
        <w:rPr>
          <w:i/>
          <w:spacing w:val="-5"/>
          <w:sz w:val="18"/>
          <w:szCs w:val="18"/>
        </w:rPr>
        <w:t xml:space="preserve">Commento </w:t>
      </w:r>
      <w:r w:rsidR="00E506E4" w:rsidRPr="00FC4A3F">
        <w:rPr>
          <w:i/>
          <w:iCs/>
          <w:spacing w:val="-5"/>
          <w:sz w:val="18"/>
          <w:szCs w:val="18"/>
        </w:rPr>
        <w:t>alla “Metafisica” di Aristotele</w:t>
      </w:r>
      <w:r w:rsidR="00E506E4" w:rsidRPr="00FC4A3F">
        <w:rPr>
          <w:iCs/>
          <w:spacing w:val="-5"/>
          <w:sz w:val="18"/>
          <w:szCs w:val="18"/>
        </w:rPr>
        <w:t xml:space="preserve">, a cura di </w:t>
      </w:r>
      <w:r w:rsidR="00E506E4" w:rsidRPr="00FC4A3F">
        <w:rPr>
          <w:iCs/>
          <w:smallCaps/>
          <w:spacing w:val="-5"/>
          <w:sz w:val="18"/>
          <w:szCs w:val="18"/>
        </w:rPr>
        <w:t xml:space="preserve">G. </w:t>
      </w:r>
      <w:proofErr w:type="spellStart"/>
      <w:r w:rsidR="00E506E4" w:rsidRPr="00FC4A3F">
        <w:rPr>
          <w:iCs/>
          <w:smallCaps/>
          <w:spacing w:val="-5"/>
          <w:sz w:val="18"/>
          <w:szCs w:val="18"/>
        </w:rPr>
        <w:t>Movia</w:t>
      </w:r>
      <w:proofErr w:type="spellEnd"/>
      <w:r w:rsidR="00E506E4" w:rsidRPr="00FC4A3F">
        <w:rPr>
          <w:iCs/>
          <w:spacing w:val="-5"/>
          <w:sz w:val="18"/>
          <w:szCs w:val="18"/>
        </w:rPr>
        <w:t xml:space="preserve">, Bompiani, Milano </w:t>
      </w:r>
      <w:r w:rsidR="00AD61DB" w:rsidRPr="00FC4A3F">
        <w:rPr>
          <w:iCs/>
          <w:spacing w:val="-5"/>
          <w:sz w:val="18"/>
          <w:szCs w:val="18"/>
        </w:rPr>
        <w:t>2007.</w:t>
      </w:r>
      <w:r w:rsidR="00FC4A3F" w:rsidRPr="00FC4A3F">
        <w:rPr>
          <w:i/>
          <w:color w:val="0070C0"/>
          <w:sz w:val="18"/>
          <w:szCs w:val="18"/>
        </w:rPr>
        <w:t xml:space="preserve"> </w:t>
      </w:r>
    </w:p>
    <w:p w14:paraId="50A0E9A8" w14:textId="3DD8A98E" w:rsidR="004226C1" w:rsidRPr="00FC4A3F" w:rsidRDefault="00BC4FC7" w:rsidP="00FC4A3F">
      <w:pPr>
        <w:spacing w:line="240" w:lineRule="auto"/>
        <w:rPr>
          <w:rStyle w:val="Nessuno"/>
          <w:i/>
          <w:color w:val="0070C0"/>
          <w:sz w:val="18"/>
          <w:szCs w:val="18"/>
        </w:rPr>
      </w:pPr>
      <w:r w:rsidRPr="00FC4A3F">
        <w:rPr>
          <w:smallCaps/>
          <w:spacing w:val="-5"/>
          <w:sz w:val="18"/>
          <w:szCs w:val="18"/>
        </w:rPr>
        <w:t>Proclo</w:t>
      </w:r>
      <w:r w:rsidRPr="00FC4A3F">
        <w:rPr>
          <w:spacing w:val="-5"/>
          <w:sz w:val="18"/>
          <w:szCs w:val="18"/>
        </w:rPr>
        <w:t xml:space="preserve">, </w:t>
      </w:r>
      <w:r w:rsidRPr="00FC4A3F">
        <w:rPr>
          <w:i/>
          <w:iCs/>
          <w:spacing w:val="-5"/>
          <w:sz w:val="18"/>
          <w:szCs w:val="18"/>
        </w:rPr>
        <w:t xml:space="preserve">Commento al Primo libro degli </w:t>
      </w:r>
      <w:r w:rsidR="00AD61DB" w:rsidRPr="00FC4A3F">
        <w:rPr>
          <w:i/>
          <w:iCs/>
          <w:spacing w:val="-5"/>
          <w:sz w:val="18"/>
          <w:szCs w:val="18"/>
        </w:rPr>
        <w:t>“</w:t>
      </w:r>
      <w:r w:rsidRPr="00FC4A3F">
        <w:rPr>
          <w:i/>
          <w:iCs/>
          <w:spacing w:val="-5"/>
          <w:sz w:val="18"/>
          <w:szCs w:val="18"/>
        </w:rPr>
        <w:t>Elementi</w:t>
      </w:r>
      <w:r w:rsidR="00AD61DB" w:rsidRPr="00FC4A3F">
        <w:rPr>
          <w:i/>
          <w:iCs/>
          <w:spacing w:val="-5"/>
          <w:sz w:val="18"/>
          <w:szCs w:val="18"/>
        </w:rPr>
        <w:t>”</w:t>
      </w:r>
      <w:r w:rsidRPr="00FC4A3F">
        <w:rPr>
          <w:i/>
          <w:iCs/>
          <w:spacing w:val="-5"/>
          <w:sz w:val="18"/>
          <w:szCs w:val="18"/>
        </w:rPr>
        <w:t xml:space="preserve"> di Euclide</w:t>
      </w:r>
      <w:r w:rsidRPr="00FC4A3F">
        <w:rPr>
          <w:spacing w:val="-5"/>
          <w:sz w:val="18"/>
          <w:szCs w:val="18"/>
        </w:rPr>
        <w:t xml:space="preserve">, </w:t>
      </w:r>
      <w:r w:rsidR="00E506E4" w:rsidRPr="00FC4A3F">
        <w:rPr>
          <w:spacing w:val="-5"/>
          <w:sz w:val="18"/>
          <w:szCs w:val="18"/>
        </w:rPr>
        <w:t xml:space="preserve">a cura di </w:t>
      </w:r>
      <w:r w:rsidR="00E506E4" w:rsidRPr="00FC4A3F">
        <w:rPr>
          <w:smallCaps/>
          <w:spacing w:val="-5"/>
          <w:sz w:val="18"/>
          <w:szCs w:val="18"/>
        </w:rPr>
        <w:t xml:space="preserve">M. </w:t>
      </w:r>
      <w:proofErr w:type="spellStart"/>
      <w:r w:rsidR="00E506E4" w:rsidRPr="00FC4A3F">
        <w:rPr>
          <w:smallCaps/>
          <w:spacing w:val="-5"/>
          <w:sz w:val="18"/>
          <w:szCs w:val="18"/>
        </w:rPr>
        <w:t>Timp</w:t>
      </w:r>
      <w:r w:rsidR="0065597D" w:rsidRPr="00FC4A3F">
        <w:rPr>
          <w:smallCaps/>
          <w:spacing w:val="-5"/>
          <w:sz w:val="18"/>
          <w:szCs w:val="18"/>
        </w:rPr>
        <w:t>a</w:t>
      </w:r>
      <w:r w:rsidR="00E506E4" w:rsidRPr="00FC4A3F">
        <w:rPr>
          <w:smallCaps/>
          <w:spacing w:val="-5"/>
          <w:sz w:val="18"/>
          <w:szCs w:val="18"/>
        </w:rPr>
        <w:t>naro</w:t>
      </w:r>
      <w:proofErr w:type="spellEnd"/>
      <w:r w:rsidR="00E506E4" w:rsidRPr="00FC4A3F">
        <w:rPr>
          <w:smallCaps/>
          <w:spacing w:val="-5"/>
          <w:sz w:val="18"/>
          <w:szCs w:val="18"/>
        </w:rPr>
        <w:t>-Cardini</w:t>
      </w:r>
      <w:r w:rsidR="00E506E4" w:rsidRPr="00FC4A3F">
        <w:rPr>
          <w:spacing w:val="-5"/>
          <w:sz w:val="18"/>
          <w:szCs w:val="18"/>
        </w:rPr>
        <w:t xml:space="preserve">, Giardini, Pisa </w:t>
      </w:r>
      <w:r w:rsidR="00AD61DB" w:rsidRPr="00FC4A3F">
        <w:rPr>
          <w:spacing w:val="-5"/>
          <w:sz w:val="18"/>
          <w:szCs w:val="18"/>
        </w:rPr>
        <w:t>1978</w:t>
      </w:r>
    </w:p>
    <w:p w14:paraId="11CD92B1" w14:textId="4EFF9BD5" w:rsidR="004226C1" w:rsidRPr="0060283E" w:rsidRDefault="004226C1" w:rsidP="0060283E">
      <w:pPr>
        <w:pStyle w:val="Testo1"/>
        <w:spacing w:line="240" w:lineRule="auto"/>
        <w:rPr>
          <w:rStyle w:val="Nessuno"/>
          <w:rFonts w:ascii="Times New Roman" w:hAnsi="Times New Roman"/>
          <w:i/>
          <w:iCs/>
          <w:szCs w:val="18"/>
          <w:lang w:val="en-US"/>
        </w:rPr>
      </w:pPr>
      <w:r w:rsidRPr="0060283E">
        <w:rPr>
          <w:rStyle w:val="Nessuno"/>
          <w:rFonts w:ascii="Times New Roman" w:hAnsi="Times New Roman"/>
          <w:szCs w:val="18"/>
          <w:lang w:val="en-US"/>
        </w:rPr>
        <w:t>b. Letteratura secondaria</w:t>
      </w:r>
    </w:p>
    <w:p w14:paraId="3371D112" w14:textId="407CBC40" w:rsidR="00503058" w:rsidRPr="0060283E" w:rsidRDefault="00503058" w:rsidP="0060283E">
      <w:pPr>
        <w:pStyle w:val="Testo1"/>
        <w:spacing w:before="0" w:line="240" w:lineRule="auto"/>
        <w:rPr>
          <w:rStyle w:val="Nessuno"/>
          <w:rFonts w:ascii="Times New Roman" w:hAnsi="Times New Roman"/>
          <w:smallCaps/>
          <w:szCs w:val="18"/>
        </w:rPr>
      </w:pPr>
      <w:r w:rsidRPr="0060283E">
        <w:rPr>
          <w:rStyle w:val="Nessuno"/>
          <w:rFonts w:ascii="Times New Roman" w:hAnsi="Times New Roman"/>
          <w:smallCaps/>
          <w:sz w:val="16"/>
          <w:szCs w:val="16"/>
          <w:lang w:val="en-US"/>
        </w:rPr>
        <w:t>E. Cattanei</w:t>
      </w:r>
      <w:r w:rsidRPr="0060283E">
        <w:rPr>
          <w:rStyle w:val="Nessuno"/>
          <w:rFonts w:ascii="Times New Roman" w:hAnsi="Times New Roman"/>
          <w:smallCaps/>
          <w:szCs w:val="18"/>
          <w:lang w:val="en-US"/>
        </w:rPr>
        <w:t xml:space="preserve">, </w:t>
      </w:r>
      <w:r w:rsidR="00BC4FC7" w:rsidRPr="0060283E">
        <w:rPr>
          <w:rStyle w:val="Nessuno"/>
          <w:rFonts w:ascii="Times New Roman" w:hAnsi="Times New Roman"/>
          <w:smallCaps/>
          <w:szCs w:val="18"/>
          <w:lang w:val="en-US"/>
        </w:rPr>
        <w:t xml:space="preserve"> </w:t>
      </w:r>
      <w:r w:rsidR="00557108" w:rsidRPr="0060283E">
        <w:rPr>
          <w:rFonts w:ascii="Times New Roman" w:hAnsi="Times New Roman"/>
          <w:i/>
          <w:iCs/>
          <w:szCs w:val="18"/>
          <w:lang w:val="en-US"/>
        </w:rPr>
        <w:t>Mathematics and its Reform in Plato’s Time</w:t>
      </w:r>
      <w:r w:rsidR="00557108" w:rsidRPr="0060283E">
        <w:rPr>
          <w:rFonts w:ascii="Times New Roman" w:hAnsi="Times New Roman"/>
          <w:szCs w:val="18"/>
          <w:lang w:val="en-US"/>
        </w:rPr>
        <w:t xml:space="preserve">, in: </w:t>
      </w:r>
      <w:r w:rsidR="00557108" w:rsidRPr="0060283E">
        <w:rPr>
          <w:rFonts w:ascii="Times New Roman" w:hAnsi="Times New Roman"/>
          <w:smallCaps/>
          <w:sz w:val="16"/>
          <w:szCs w:val="16"/>
          <w:lang w:val="en-US"/>
        </w:rPr>
        <w:t>M. Vegetti, F. Ferrari, T</w:t>
      </w:r>
      <w:r w:rsidR="00557108" w:rsidRPr="0060283E">
        <w:rPr>
          <w:rFonts w:ascii="Times New Roman" w:hAnsi="Times New Roman"/>
          <w:smallCaps/>
          <w:szCs w:val="18"/>
          <w:lang w:val="en-US"/>
        </w:rPr>
        <w:t xml:space="preserve">. </w:t>
      </w:r>
      <w:r w:rsidR="00557108" w:rsidRPr="0060283E">
        <w:rPr>
          <w:rFonts w:ascii="Times New Roman" w:hAnsi="Times New Roman"/>
          <w:smallCaps/>
          <w:sz w:val="16"/>
          <w:szCs w:val="16"/>
          <w:lang w:val="en-US"/>
        </w:rPr>
        <w:t>Lynch</w:t>
      </w:r>
      <w:r w:rsidR="00557108" w:rsidRPr="0060283E">
        <w:rPr>
          <w:rFonts w:ascii="Times New Roman" w:hAnsi="Times New Roman"/>
          <w:szCs w:val="18"/>
          <w:lang w:val="en-US"/>
        </w:rPr>
        <w:t xml:space="preserve"> (eds.), </w:t>
      </w:r>
      <w:r w:rsidR="00557108" w:rsidRPr="0060283E">
        <w:rPr>
          <w:rFonts w:ascii="Times New Roman" w:hAnsi="Times New Roman"/>
          <w:i/>
          <w:iCs/>
          <w:szCs w:val="18"/>
          <w:lang w:val="en-US"/>
        </w:rPr>
        <w:t xml:space="preserve">The Painter of Constitutions. </w:t>
      </w:r>
      <w:r w:rsidR="00557108" w:rsidRPr="0060283E">
        <w:rPr>
          <w:rFonts w:ascii="Times New Roman" w:hAnsi="Times New Roman"/>
          <w:i/>
          <w:iCs/>
          <w:szCs w:val="18"/>
        </w:rPr>
        <w:t xml:space="preserve">Selected Essays on Plato’s </w:t>
      </w:r>
      <w:r w:rsidR="00557108" w:rsidRPr="0060283E">
        <w:rPr>
          <w:rFonts w:ascii="Times New Roman" w:hAnsi="Times New Roman"/>
          <w:szCs w:val="18"/>
        </w:rPr>
        <w:t>Republic, Academia Verlag, Sankt Augustin 2013, pp. 215-243</w:t>
      </w:r>
      <w:r w:rsidR="0065597D" w:rsidRPr="0060283E">
        <w:rPr>
          <w:rFonts w:ascii="Times New Roman" w:hAnsi="Times New Roman"/>
          <w:szCs w:val="18"/>
        </w:rPr>
        <w:t xml:space="preserve"> </w:t>
      </w:r>
      <w:r w:rsidR="0065597D" w:rsidRPr="0060283E">
        <w:rPr>
          <w:rFonts w:ascii="Times New Roman" w:hAnsi="Times New Roman"/>
          <w:iCs/>
          <w:spacing w:val="-5"/>
          <w:szCs w:val="18"/>
        </w:rPr>
        <w:t>(sarà messo a disposizione degli studenti il pdf)</w:t>
      </w:r>
      <w:r w:rsidR="00557108" w:rsidRPr="0060283E">
        <w:rPr>
          <w:rFonts w:ascii="Times New Roman" w:hAnsi="Times New Roman"/>
          <w:szCs w:val="18"/>
        </w:rPr>
        <w:t>.</w:t>
      </w:r>
    </w:p>
    <w:p w14:paraId="55475CB9" w14:textId="52D47D16" w:rsidR="00BC4FC7" w:rsidRPr="0060283E" w:rsidRDefault="00503058" w:rsidP="0060283E">
      <w:pPr>
        <w:pStyle w:val="Testo1"/>
        <w:spacing w:before="0" w:line="240" w:lineRule="auto"/>
        <w:rPr>
          <w:rStyle w:val="Nessuno"/>
          <w:rFonts w:ascii="Times New Roman" w:hAnsi="Times New Roman"/>
          <w:smallCaps/>
          <w:szCs w:val="18"/>
        </w:rPr>
      </w:pPr>
      <w:r w:rsidRPr="0060283E">
        <w:rPr>
          <w:rStyle w:val="Nessuno"/>
          <w:rFonts w:ascii="Times New Roman" w:hAnsi="Times New Roman"/>
          <w:smallCaps/>
          <w:sz w:val="16"/>
          <w:szCs w:val="16"/>
        </w:rPr>
        <w:t>E</w:t>
      </w:r>
      <w:r w:rsidR="00BC4FC7" w:rsidRPr="0060283E">
        <w:rPr>
          <w:rStyle w:val="Nessuno"/>
          <w:rFonts w:ascii="Times New Roman" w:hAnsi="Times New Roman"/>
          <w:smallCaps/>
          <w:sz w:val="16"/>
          <w:szCs w:val="16"/>
        </w:rPr>
        <w:t>ad</w:t>
      </w:r>
      <w:r w:rsidR="00BC4FC7" w:rsidRPr="0060283E">
        <w:rPr>
          <w:rStyle w:val="Nessuno"/>
          <w:rFonts w:ascii="Times New Roman" w:hAnsi="Times New Roman"/>
          <w:smallCaps/>
          <w:szCs w:val="18"/>
        </w:rPr>
        <w:t>.</w:t>
      </w:r>
      <w:r w:rsidRPr="0060283E">
        <w:rPr>
          <w:rStyle w:val="Nessuno"/>
          <w:rFonts w:ascii="Times New Roman" w:hAnsi="Times New Roman"/>
          <w:smallCaps/>
          <w:szCs w:val="18"/>
        </w:rPr>
        <w:t xml:space="preserve">, </w:t>
      </w:r>
      <w:r w:rsidR="00557108" w:rsidRPr="0060283E">
        <w:rPr>
          <w:rFonts w:ascii="Times New Roman" w:hAnsi="Times New Roman"/>
          <w:i/>
          <w:iCs/>
          <w:szCs w:val="18"/>
        </w:rPr>
        <w:t>Enti matematici e metafisica. Platone, l’Accademia e Aristotele a confronto</w:t>
      </w:r>
      <w:r w:rsidR="00557108" w:rsidRPr="0060283E">
        <w:rPr>
          <w:rFonts w:ascii="Times New Roman" w:hAnsi="Times New Roman"/>
          <w:szCs w:val="18"/>
        </w:rPr>
        <w:t>, Vita e Pensiero, Milano 1996 (capp. 2-3)</w:t>
      </w:r>
      <w:r w:rsidR="0065597D" w:rsidRPr="0060283E">
        <w:rPr>
          <w:rFonts w:ascii="Times New Roman" w:hAnsi="Times New Roman"/>
          <w:szCs w:val="18"/>
        </w:rPr>
        <w:t xml:space="preserve"> </w:t>
      </w:r>
      <w:r w:rsidR="0065597D" w:rsidRPr="0060283E">
        <w:rPr>
          <w:rFonts w:ascii="Times New Roman" w:hAnsi="Times New Roman"/>
          <w:iCs/>
          <w:spacing w:val="-5"/>
          <w:szCs w:val="18"/>
        </w:rPr>
        <w:t>(sarà messo a disposizione degli studenti il pdf)</w:t>
      </w:r>
      <w:r w:rsidR="00557108" w:rsidRPr="0060283E">
        <w:rPr>
          <w:rFonts w:ascii="Times New Roman" w:hAnsi="Times New Roman"/>
          <w:szCs w:val="18"/>
        </w:rPr>
        <w:t>.</w:t>
      </w:r>
    </w:p>
    <w:p w14:paraId="01ECE3A2" w14:textId="61ADA13F" w:rsidR="00BC4FC7" w:rsidRPr="0060283E" w:rsidRDefault="00BC4FC7" w:rsidP="0060283E">
      <w:pPr>
        <w:pStyle w:val="Testo1"/>
        <w:spacing w:before="0" w:line="240" w:lineRule="auto"/>
        <w:rPr>
          <w:rStyle w:val="Nessuno"/>
          <w:rFonts w:ascii="Times New Roman" w:hAnsi="Times New Roman"/>
          <w:smallCaps/>
          <w:szCs w:val="18"/>
        </w:rPr>
      </w:pPr>
      <w:r w:rsidRPr="0060283E">
        <w:rPr>
          <w:rStyle w:val="Nessuno"/>
          <w:rFonts w:ascii="Times New Roman" w:hAnsi="Times New Roman"/>
          <w:smallCaps/>
          <w:sz w:val="16"/>
          <w:szCs w:val="16"/>
        </w:rPr>
        <w:t>Ead.</w:t>
      </w:r>
      <w:r w:rsidR="00D63BF0" w:rsidRPr="0060283E">
        <w:rPr>
          <w:rStyle w:val="Nessuno"/>
          <w:rFonts w:ascii="Times New Roman" w:hAnsi="Times New Roman"/>
          <w:smallCaps/>
          <w:szCs w:val="18"/>
        </w:rPr>
        <w:t xml:space="preserve">, </w:t>
      </w:r>
      <w:r w:rsidR="00D63BF0" w:rsidRPr="0060283E">
        <w:rPr>
          <w:rFonts w:ascii="Times New Roman" w:hAnsi="Times New Roman"/>
          <w:i/>
          <w:iCs/>
          <w:szCs w:val="18"/>
        </w:rPr>
        <w:t>Gli enti matematici «per astrazione» secondo Alessandro di Afrodisia e lo pseudo-Alessandro</w:t>
      </w:r>
      <w:r w:rsidR="00D63BF0" w:rsidRPr="0060283E">
        <w:rPr>
          <w:rFonts w:ascii="Times New Roman" w:hAnsi="Times New Roman"/>
          <w:szCs w:val="18"/>
        </w:rPr>
        <w:t xml:space="preserve">, in: </w:t>
      </w:r>
      <w:r w:rsidR="00D63BF0" w:rsidRPr="0060283E">
        <w:rPr>
          <w:rFonts w:ascii="Times New Roman" w:hAnsi="Times New Roman"/>
          <w:sz w:val="16"/>
          <w:szCs w:val="16"/>
        </w:rPr>
        <w:t xml:space="preserve">G. </w:t>
      </w:r>
      <w:r w:rsidR="00D63BF0" w:rsidRPr="0060283E">
        <w:rPr>
          <w:rFonts w:ascii="Times New Roman" w:hAnsi="Times New Roman"/>
          <w:smallCaps/>
          <w:sz w:val="16"/>
          <w:szCs w:val="16"/>
        </w:rPr>
        <w:t>Movia</w:t>
      </w:r>
      <w:r w:rsidR="00D63BF0" w:rsidRPr="0060283E">
        <w:rPr>
          <w:rFonts w:ascii="Times New Roman" w:hAnsi="Times New Roman"/>
          <w:sz w:val="16"/>
          <w:szCs w:val="16"/>
        </w:rPr>
        <w:t xml:space="preserve"> </w:t>
      </w:r>
      <w:r w:rsidR="00D63BF0" w:rsidRPr="0060283E">
        <w:rPr>
          <w:rFonts w:ascii="Times New Roman" w:hAnsi="Times New Roman"/>
          <w:szCs w:val="18"/>
        </w:rPr>
        <w:t xml:space="preserve">(a cura di), </w:t>
      </w:r>
      <w:r w:rsidR="00D63BF0" w:rsidRPr="0060283E">
        <w:rPr>
          <w:rFonts w:ascii="Times New Roman" w:hAnsi="Times New Roman"/>
          <w:i/>
          <w:iCs/>
          <w:szCs w:val="18"/>
        </w:rPr>
        <w:t>Alessandro di Afrodisia e la “Metafisica</w:t>
      </w:r>
      <w:r w:rsidR="0004418C" w:rsidRPr="0060283E">
        <w:rPr>
          <w:rFonts w:ascii="Times New Roman" w:hAnsi="Times New Roman"/>
          <w:i/>
          <w:iCs/>
          <w:szCs w:val="18"/>
        </w:rPr>
        <w:t>”</w:t>
      </w:r>
      <w:r w:rsidR="00D63BF0" w:rsidRPr="0060283E">
        <w:rPr>
          <w:rFonts w:ascii="Times New Roman" w:hAnsi="Times New Roman"/>
          <w:i/>
          <w:iCs/>
          <w:szCs w:val="18"/>
        </w:rPr>
        <w:t xml:space="preserve"> di Aristotele</w:t>
      </w:r>
      <w:r w:rsidR="00D63BF0" w:rsidRPr="0060283E">
        <w:rPr>
          <w:rFonts w:ascii="Times New Roman" w:hAnsi="Times New Roman"/>
          <w:szCs w:val="18"/>
        </w:rPr>
        <w:t>, Vita e Pensiero, Milano 2003, pp. 255-276</w:t>
      </w:r>
      <w:r w:rsidR="0065597D" w:rsidRPr="0060283E">
        <w:rPr>
          <w:rFonts w:ascii="Times New Roman" w:hAnsi="Times New Roman"/>
          <w:szCs w:val="18"/>
        </w:rPr>
        <w:t xml:space="preserve"> </w:t>
      </w:r>
      <w:r w:rsidR="0065597D" w:rsidRPr="0060283E">
        <w:rPr>
          <w:rFonts w:ascii="Times New Roman" w:hAnsi="Times New Roman"/>
          <w:iCs/>
          <w:spacing w:val="-5"/>
          <w:szCs w:val="18"/>
        </w:rPr>
        <w:t>(sarà messo a disposizione degli studenti il pdf)</w:t>
      </w:r>
      <w:r w:rsidR="00D63BF0" w:rsidRPr="0060283E">
        <w:rPr>
          <w:rFonts w:ascii="Times New Roman" w:hAnsi="Times New Roman"/>
          <w:szCs w:val="18"/>
        </w:rPr>
        <w:t>.</w:t>
      </w:r>
    </w:p>
    <w:p w14:paraId="35DDD059" w14:textId="6C483961" w:rsidR="00BC4FC7" w:rsidRPr="0060283E" w:rsidRDefault="00BC4FC7" w:rsidP="0060283E">
      <w:pPr>
        <w:pStyle w:val="Testo1"/>
        <w:spacing w:before="0" w:line="240" w:lineRule="auto"/>
        <w:rPr>
          <w:rStyle w:val="Nessuno"/>
          <w:rFonts w:ascii="Times New Roman" w:hAnsi="Times New Roman"/>
          <w:smallCaps/>
          <w:szCs w:val="18"/>
        </w:rPr>
      </w:pPr>
      <w:r w:rsidRPr="0060283E">
        <w:rPr>
          <w:rStyle w:val="Nessuno"/>
          <w:rFonts w:ascii="Times New Roman" w:hAnsi="Times New Roman"/>
          <w:smallCaps/>
          <w:sz w:val="16"/>
          <w:szCs w:val="16"/>
        </w:rPr>
        <w:t>Ead.</w:t>
      </w:r>
      <w:r w:rsidRPr="0060283E">
        <w:rPr>
          <w:rStyle w:val="Nessuno"/>
          <w:rFonts w:ascii="Times New Roman" w:hAnsi="Times New Roman"/>
          <w:smallCaps/>
          <w:szCs w:val="18"/>
        </w:rPr>
        <w:t xml:space="preserve">, </w:t>
      </w:r>
      <w:r w:rsidR="00557108" w:rsidRPr="0060283E">
        <w:rPr>
          <w:rFonts w:ascii="Times New Roman" w:hAnsi="Times New Roman"/>
          <w:i/>
          <w:iCs/>
          <w:szCs w:val="18"/>
        </w:rPr>
        <w:t xml:space="preserve">Aristotele, Categorie, 6, 4b20-5b10. Le quantità in senso proprio, </w:t>
      </w:r>
      <w:r w:rsidR="00557108" w:rsidRPr="0060283E">
        <w:rPr>
          <w:rFonts w:ascii="Times New Roman" w:hAnsi="Times New Roman"/>
          <w:szCs w:val="18"/>
        </w:rPr>
        <w:t xml:space="preserve">in: </w:t>
      </w:r>
      <w:r w:rsidR="00557108" w:rsidRPr="0060283E">
        <w:rPr>
          <w:rFonts w:ascii="Times New Roman" w:hAnsi="Times New Roman"/>
          <w:smallCaps/>
          <w:sz w:val="16"/>
          <w:szCs w:val="16"/>
        </w:rPr>
        <w:t>M. Bonelli-F</w:t>
      </w:r>
      <w:r w:rsidR="00557108" w:rsidRPr="0060283E">
        <w:rPr>
          <w:rFonts w:ascii="Times New Roman" w:hAnsi="Times New Roman"/>
          <w:smallCaps/>
          <w:szCs w:val="18"/>
        </w:rPr>
        <w:t xml:space="preserve">. </w:t>
      </w:r>
      <w:r w:rsidR="00557108" w:rsidRPr="0060283E">
        <w:rPr>
          <w:rFonts w:ascii="Times New Roman" w:hAnsi="Times New Roman"/>
          <w:smallCaps/>
          <w:sz w:val="16"/>
          <w:szCs w:val="16"/>
        </w:rPr>
        <w:t>Guadalupe Masi</w:t>
      </w:r>
      <w:r w:rsidR="00557108" w:rsidRPr="0060283E">
        <w:rPr>
          <w:rFonts w:ascii="Times New Roman" w:hAnsi="Times New Roman"/>
          <w:szCs w:val="18"/>
        </w:rPr>
        <w:t xml:space="preserve">, </w:t>
      </w:r>
      <w:r w:rsidR="00557108" w:rsidRPr="0060283E">
        <w:rPr>
          <w:rFonts w:ascii="Times New Roman" w:hAnsi="Times New Roman"/>
          <w:i/>
          <w:iCs/>
          <w:szCs w:val="18"/>
        </w:rPr>
        <w:t>Studi sulle “Categorie” di Aristotele</w:t>
      </w:r>
      <w:r w:rsidR="00557108" w:rsidRPr="0060283E">
        <w:rPr>
          <w:rFonts w:ascii="Times New Roman" w:hAnsi="Times New Roman"/>
          <w:szCs w:val="18"/>
        </w:rPr>
        <w:t>, Adolf M. Hakkert Editore, Amsterdam 2011, pp. 135-156</w:t>
      </w:r>
      <w:r w:rsidR="0065597D" w:rsidRPr="0060283E">
        <w:rPr>
          <w:rFonts w:ascii="Times New Roman" w:hAnsi="Times New Roman"/>
          <w:iCs/>
          <w:spacing w:val="-5"/>
          <w:szCs w:val="18"/>
        </w:rPr>
        <w:t>(sarà messo a disposizione degli studenti il pdf)</w:t>
      </w:r>
      <w:r w:rsidR="00557108" w:rsidRPr="0060283E">
        <w:rPr>
          <w:rFonts w:ascii="Times New Roman" w:hAnsi="Times New Roman"/>
          <w:szCs w:val="18"/>
        </w:rPr>
        <w:t>.</w:t>
      </w:r>
    </w:p>
    <w:p w14:paraId="30A997FE" w14:textId="7065D596" w:rsidR="00503058" w:rsidRPr="0060283E" w:rsidRDefault="00503058" w:rsidP="0060283E">
      <w:pPr>
        <w:pStyle w:val="Testo1"/>
        <w:spacing w:before="0" w:line="240" w:lineRule="auto"/>
        <w:rPr>
          <w:rStyle w:val="Nessuno"/>
          <w:rFonts w:ascii="Times New Roman" w:hAnsi="Times New Roman"/>
          <w:iCs/>
          <w:szCs w:val="18"/>
          <w:lang w:val="en-US"/>
        </w:rPr>
      </w:pPr>
      <w:r w:rsidRPr="0060283E">
        <w:rPr>
          <w:rStyle w:val="Nessuno"/>
          <w:rFonts w:ascii="Times New Roman" w:hAnsi="Times New Roman"/>
          <w:smallCaps/>
          <w:sz w:val="16"/>
          <w:szCs w:val="16"/>
          <w:lang w:val="en-US"/>
        </w:rPr>
        <w:t>Svetla Slaveva</w:t>
      </w:r>
      <w:r w:rsidR="00F05859" w:rsidRPr="0060283E">
        <w:rPr>
          <w:rStyle w:val="Nessuno"/>
          <w:rFonts w:ascii="Times New Roman" w:hAnsi="Times New Roman"/>
          <w:smallCaps/>
          <w:sz w:val="16"/>
          <w:szCs w:val="16"/>
          <w:lang w:val="en-US"/>
        </w:rPr>
        <w:t>-G</w:t>
      </w:r>
      <w:r w:rsidRPr="0060283E">
        <w:rPr>
          <w:rStyle w:val="Nessuno"/>
          <w:rFonts w:ascii="Times New Roman" w:hAnsi="Times New Roman"/>
          <w:smallCaps/>
          <w:sz w:val="16"/>
          <w:szCs w:val="16"/>
          <w:lang w:val="en-US"/>
        </w:rPr>
        <w:t>rif</w:t>
      </w:r>
      <w:r w:rsidR="00AD61DB" w:rsidRPr="0060283E">
        <w:rPr>
          <w:rStyle w:val="Nessuno"/>
          <w:rFonts w:ascii="Times New Roman" w:hAnsi="Times New Roman"/>
          <w:smallCaps/>
          <w:sz w:val="16"/>
          <w:szCs w:val="16"/>
          <w:lang w:val="en-US"/>
        </w:rPr>
        <w:t>fin</w:t>
      </w:r>
      <w:r w:rsidRPr="0060283E">
        <w:rPr>
          <w:rStyle w:val="Nessuno"/>
          <w:rFonts w:ascii="Times New Roman" w:hAnsi="Times New Roman"/>
          <w:smallCaps/>
          <w:szCs w:val="18"/>
          <w:lang w:val="en-US"/>
        </w:rPr>
        <w:t>,</w:t>
      </w:r>
      <w:r w:rsidR="00AD61DB" w:rsidRPr="0060283E">
        <w:rPr>
          <w:rStyle w:val="Nessuno"/>
          <w:rFonts w:ascii="Times New Roman" w:hAnsi="Times New Roman"/>
          <w:smallCaps/>
          <w:szCs w:val="18"/>
          <w:lang w:val="en-US"/>
        </w:rPr>
        <w:t xml:space="preserve"> </w:t>
      </w:r>
      <w:r w:rsidR="00AD61DB" w:rsidRPr="0060283E">
        <w:rPr>
          <w:rStyle w:val="Nessuno"/>
          <w:rFonts w:ascii="Times New Roman" w:hAnsi="Times New Roman"/>
          <w:i/>
          <w:iCs/>
          <w:szCs w:val="18"/>
          <w:lang w:val="en-US"/>
        </w:rPr>
        <w:t>Plotinus on Number</w:t>
      </w:r>
      <w:r w:rsidR="00AD61DB" w:rsidRPr="0060283E">
        <w:rPr>
          <w:rStyle w:val="Nessuno"/>
          <w:rFonts w:ascii="Times New Roman" w:hAnsi="Times New Roman"/>
          <w:iCs/>
          <w:szCs w:val="18"/>
          <w:lang w:val="en-US"/>
        </w:rPr>
        <w:t>, Oxford University Press, Oxford 2009</w:t>
      </w:r>
      <w:r w:rsidR="00557108" w:rsidRPr="0060283E">
        <w:rPr>
          <w:rStyle w:val="Nessuno"/>
          <w:rFonts w:ascii="Times New Roman" w:hAnsi="Times New Roman"/>
          <w:iCs/>
          <w:szCs w:val="18"/>
          <w:lang w:val="en-US"/>
        </w:rPr>
        <w:t>.</w:t>
      </w:r>
    </w:p>
    <w:p w14:paraId="4468FCFA" w14:textId="0E096148" w:rsidR="00AE0BAC" w:rsidRPr="0060283E" w:rsidRDefault="00B32BC2" w:rsidP="0060283E">
      <w:pPr>
        <w:pStyle w:val="Testo1"/>
        <w:spacing w:before="0" w:line="240" w:lineRule="auto"/>
        <w:rPr>
          <w:rFonts w:ascii="Times New Roman" w:hAnsi="Times New Roman"/>
          <w:szCs w:val="18"/>
        </w:rPr>
      </w:pPr>
      <w:r w:rsidRPr="0060283E">
        <w:rPr>
          <w:rStyle w:val="Nessuno"/>
          <w:rFonts w:ascii="Times New Roman" w:hAnsi="Times New Roman"/>
          <w:smallCaps/>
          <w:sz w:val="16"/>
          <w:szCs w:val="16"/>
        </w:rPr>
        <w:t>G. Reale</w:t>
      </w:r>
      <w:r w:rsidRPr="0060283E">
        <w:rPr>
          <w:rStyle w:val="Nessuno"/>
          <w:rFonts w:ascii="Times New Roman" w:hAnsi="Times New Roman"/>
          <w:szCs w:val="18"/>
        </w:rPr>
        <w:t xml:space="preserve">, </w:t>
      </w:r>
      <w:r w:rsidRPr="0060283E">
        <w:rPr>
          <w:rStyle w:val="Nessuno"/>
          <w:rFonts w:ascii="Times New Roman" w:hAnsi="Times New Roman"/>
          <w:i/>
          <w:iCs/>
          <w:szCs w:val="18"/>
        </w:rPr>
        <w:t>Il pensiero antico</w:t>
      </w:r>
      <w:r w:rsidR="00140DD9" w:rsidRPr="0060283E">
        <w:rPr>
          <w:rStyle w:val="Nessuno"/>
          <w:rFonts w:ascii="Times New Roman" w:hAnsi="Times New Roman"/>
          <w:szCs w:val="18"/>
        </w:rPr>
        <w:t xml:space="preserve">, </w:t>
      </w:r>
      <w:r w:rsidRPr="0060283E">
        <w:rPr>
          <w:rStyle w:val="Nessuno"/>
          <w:rFonts w:ascii="Times New Roman" w:hAnsi="Times New Roman"/>
          <w:szCs w:val="18"/>
        </w:rPr>
        <w:t>Vita e Pensiero, Milano</w:t>
      </w:r>
      <w:r w:rsidR="0068782F" w:rsidRPr="0060283E">
        <w:rPr>
          <w:rStyle w:val="Nessuno"/>
          <w:rFonts w:ascii="Times New Roman" w:hAnsi="Times New Roman"/>
          <w:szCs w:val="18"/>
        </w:rPr>
        <w:t xml:space="preserve"> </w:t>
      </w:r>
      <w:r w:rsidR="00140DD9" w:rsidRPr="0060283E">
        <w:rPr>
          <w:rStyle w:val="Nessuno"/>
          <w:rFonts w:ascii="Times New Roman" w:hAnsi="Times New Roman"/>
          <w:szCs w:val="18"/>
        </w:rPr>
        <w:t>20</w:t>
      </w:r>
      <w:r w:rsidRPr="0060283E">
        <w:rPr>
          <w:rStyle w:val="Nessuno"/>
          <w:rFonts w:ascii="Times New Roman" w:hAnsi="Times New Roman"/>
          <w:szCs w:val="18"/>
        </w:rPr>
        <w:t>0</w:t>
      </w:r>
      <w:r w:rsidR="0070283B" w:rsidRPr="0060283E">
        <w:rPr>
          <w:rStyle w:val="Nessuno"/>
          <w:rFonts w:ascii="Times New Roman" w:hAnsi="Times New Roman"/>
          <w:szCs w:val="18"/>
        </w:rPr>
        <w:t>1</w:t>
      </w:r>
      <w:r w:rsidR="000500AA" w:rsidRPr="0060283E">
        <w:rPr>
          <w:rStyle w:val="Nessuno"/>
          <w:rFonts w:ascii="Times New Roman" w:hAnsi="Times New Roman"/>
          <w:szCs w:val="18"/>
        </w:rPr>
        <w:t xml:space="preserve"> </w:t>
      </w:r>
      <w:r w:rsidR="0070283B" w:rsidRPr="0060283E">
        <w:rPr>
          <w:rStyle w:val="Nessuno"/>
          <w:rFonts w:ascii="Times New Roman" w:hAnsi="Times New Roman"/>
          <w:szCs w:val="18"/>
        </w:rPr>
        <w:t>(</w:t>
      </w:r>
      <w:r w:rsidR="00603C31" w:rsidRPr="0060283E">
        <w:rPr>
          <w:rStyle w:val="Nessuno"/>
          <w:rFonts w:ascii="Times New Roman" w:hAnsi="Times New Roman"/>
          <w:szCs w:val="18"/>
        </w:rPr>
        <w:t xml:space="preserve">per </w:t>
      </w:r>
      <w:r w:rsidR="00503058" w:rsidRPr="0060283E">
        <w:rPr>
          <w:rStyle w:val="Nessuno"/>
          <w:rFonts w:ascii="Times New Roman" w:hAnsi="Times New Roman"/>
          <w:szCs w:val="18"/>
        </w:rPr>
        <w:t>la</w:t>
      </w:r>
      <w:r w:rsidR="00603C31" w:rsidRPr="0060283E">
        <w:rPr>
          <w:rStyle w:val="Nessuno"/>
          <w:rFonts w:ascii="Times New Roman" w:hAnsi="Times New Roman"/>
          <w:szCs w:val="18"/>
        </w:rPr>
        <w:t xml:space="preserve"> contestualizzazione degli autori di riferimento</w:t>
      </w:r>
      <w:r w:rsidR="0070283B" w:rsidRPr="0060283E">
        <w:rPr>
          <w:rStyle w:val="Nessuno"/>
          <w:rFonts w:ascii="Times New Roman" w:hAnsi="Times New Roman"/>
          <w:szCs w:val="18"/>
        </w:rPr>
        <w:t>)</w:t>
      </w:r>
      <w:r w:rsidR="00CA72E3" w:rsidRPr="0060283E">
        <w:rPr>
          <w:rStyle w:val="Nessuno"/>
          <w:rFonts w:ascii="Times New Roman" w:hAnsi="Times New Roman"/>
          <w:szCs w:val="18"/>
        </w:rPr>
        <w:t>.</w:t>
      </w:r>
      <w:r w:rsidR="008F2454" w:rsidRPr="0060283E">
        <w:rPr>
          <w:rStyle w:val="Nessuno"/>
          <w:rFonts w:ascii="Times New Roman" w:hAnsi="Times New Roman"/>
          <w:szCs w:val="18"/>
        </w:rPr>
        <w:t xml:space="preserve"> </w:t>
      </w:r>
    </w:p>
    <w:p w14:paraId="56EAE3EF" w14:textId="4B70FE6F" w:rsidR="00503058" w:rsidRPr="00FC4A3F" w:rsidRDefault="00503058" w:rsidP="00FC4A3F">
      <w:pPr>
        <w:spacing w:line="240" w:lineRule="auto"/>
        <w:rPr>
          <w:i/>
          <w:color w:val="0070C0"/>
          <w:sz w:val="18"/>
          <w:szCs w:val="18"/>
        </w:rPr>
      </w:pPr>
      <w:r w:rsidRPr="00FC4A3F">
        <w:rPr>
          <w:iCs/>
          <w:sz w:val="18"/>
          <w:szCs w:val="18"/>
        </w:rPr>
        <w:t xml:space="preserve">P. </w:t>
      </w:r>
      <w:r w:rsidRPr="00FC4A3F">
        <w:rPr>
          <w:rStyle w:val="Nessuno"/>
          <w:smallCaps/>
          <w:sz w:val="18"/>
          <w:szCs w:val="18"/>
        </w:rPr>
        <w:t xml:space="preserve">Zellini, </w:t>
      </w:r>
      <w:r w:rsidR="00557108" w:rsidRPr="00FC4A3F">
        <w:rPr>
          <w:rStyle w:val="Nessuno"/>
          <w:i/>
          <w:iCs/>
          <w:sz w:val="18"/>
          <w:szCs w:val="18"/>
        </w:rPr>
        <w:t>Numero e Logos</w:t>
      </w:r>
      <w:r w:rsidR="00557108" w:rsidRPr="00FC4A3F">
        <w:rPr>
          <w:rStyle w:val="Nessuno"/>
          <w:iCs/>
          <w:sz w:val="18"/>
          <w:szCs w:val="18"/>
        </w:rPr>
        <w:t>, Adelphi, Milano 2010.</w:t>
      </w:r>
      <w:r w:rsidR="00FC4A3F" w:rsidRPr="00FC4A3F">
        <w:rPr>
          <w:i/>
          <w:color w:val="0070C0"/>
          <w:sz w:val="18"/>
          <w:szCs w:val="18"/>
        </w:rPr>
        <w:t xml:space="preserve"> </w:t>
      </w:r>
      <w:hyperlink r:id="rId13" w:history="1">
        <w:r w:rsidR="00FC4A3F" w:rsidRPr="00AC098F">
          <w:rPr>
            <w:rStyle w:val="Collegamentoipertestuale"/>
            <w:i/>
            <w:sz w:val="18"/>
            <w:szCs w:val="18"/>
          </w:rPr>
          <w:t>Acquista da VP</w:t>
        </w:r>
      </w:hyperlink>
      <w:bookmarkStart w:id="3" w:name="_GoBack"/>
      <w:bookmarkEnd w:id="3"/>
    </w:p>
    <w:p w14:paraId="3A53F383" w14:textId="3DA47B82" w:rsidR="00247B8C" w:rsidRPr="0060283E" w:rsidRDefault="00247B8C" w:rsidP="00C660D6">
      <w:pPr>
        <w:spacing w:before="240" w:after="120" w:line="240" w:lineRule="auto"/>
        <w:rPr>
          <w:rStyle w:val="Nessuno"/>
          <w:b/>
          <w:i/>
          <w:caps/>
          <w:sz w:val="18"/>
          <w:szCs w:val="18"/>
        </w:rPr>
      </w:pPr>
      <w:r w:rsidRPr="0060283E">
        <w:rPr>
          <w:rStyle w:val="Nessuno"/>
          <w:b/>
          <w:i/>
          <w:caps/>
          <w:sz w:val="18"/>
          <w:szCs w:val="18"/>
        </w:rPr>
        <w:lastRenderedPageBreak/>
        <w:t>Didattica del Corso</w:t>
      </w:r>
    </w:p>
    <w:p w14:paraId="20C876A4" w14:textId="6DD77B85" w:rsidR="00503058" w:rsidRPr="0060283E" w:rsidRDefault="00503058" w:rsidP="00503058">
      <w:pPr>
        <w:spacing w:before="100" w:beforeAutospacing="1" w:after="100" w:afterAutospacing="1"/>
        <w:rPr>
          <w:sz w:val="18"/>
          <w:szCs w:val="18"/>
        </w:rPr>
      </w:pPr>
      <w:r w:rsidRPr="0060283E">
        <w:rPr>
          <w:sz w:val="18"/>
          <w:szCs w:val="18"/>
        </w:rPr>
        <w:t xml:space="preserve">Sono previste </w:t>
      </w:r>
      <w:r w:rsidR="00BF3777" w:rsidRPr="0060283E">
        <w:rPr>
          <w:sz w:val="18"/>
          <w:szCs w:val="18"/>
        </w:rPr>
        <w:t>3</w:t>
      </w:r>
      <w:r w:rsidRPr="0060283E">
        <w:rPr>
          <w:sz w:val="18"/>
          <w:szCs w:val="18"/>
        </w:rPr>
        <w:t>0 ore di lezione frontale in aula</w:t>
      </w:r>
      <w:r w:rsidR="00BF3777" w:rsidRPr="0060283E">
        <w:rPr>
          <w:sz w:val="18"/>
          <w:szCs w:val="18"/>
        </w:rPr>
        <w:t xml:space="preserve">. Eventuali attività seminariali, anche con la partecipazione attiva degli studenti, saranno </w:t>
      </w:r>
      <w:r w:rsidR="009243E9" w:rsidRPr="0060283E">
        <w:rPr>
          <w:sz w:val="18"/>
          <w:szCs w:val="18"/>
        </w:rPr>
        <w:t>programmate</w:t>
      </w:r>
      <w:r w:rsidR="00BF3777" w:rsidRPr="0060283E">
        <w:rPr>
          <w:sz w:val="18"/>
          <w:szCs w:val="18"/>
        </w:rPr>
        <w:t xml:space="preserve"> all’inizio del Corso.</w:t>
      </w:r>
      <w:r w:rsidR="004226C1" w:rsidRPr="0060283E">
        <w:rPr>
          <w:sz w:val="18"/>
          <w:szCs w:val="18"/>
        </w:rPr>
        <w:t xml:space="preserve"> È prevista l’organizzazione di incontri e conferenze con esperti di settore.</w:t>
      </w:r>
    </w:p>
    <w:p w14:paraId="3DBE941B" w14:textId="70EC6E2B" w:rsidR="00BF3777" w:rsidRPr="0060283E" w:rsidRDefault="00247B8C" w:rsidP="0060283E">
      <w:pPr>
        <w:pStyle w:val="Testo2"/>
        <w:spacing w:before="240" w:after="120"/>
        <w:ind w:left="284" w:hanging="284"/>
        <w:rPr>
          <w:rFonts w:ascii="Times New Roman" w:hAnsi="Times New Roman"/>
          <w:szCs w:val="18"/>
        </w:rPr>
      </w:pPr>
      <w:r w:rsidRPr="0060283E">
        <w:rPr>
          <w:rStyle w:val="Nessuno"/>
          <w:rFonts w:ascii="Times New Roman" w:hAnsi="Times New Roman"/>
          <w:b/>
          <w:i/>
          <w:caps/>
          <w:szCs w:val="18"/>
        </w:rPr>
        <w:t>Metodo e criteri di valutazione</w:t>
      </w:r>
    </w:p>
    <w:p w14:paraId="080A302A" w14:textId="5AB331BC" w:rsidR="00247B8C" w:rsidRPr="0060283E" w:rsidRDefault="00F05859" w:rsidP="0060283E">
      <w:pPr>
        <w:pStyle w:val="Testo2"/>
        <w:rPr>
          <w:rFonts w:ascii="Times New Roman" w:hAnsi="Times New Roman"/>
          <w:szCs w:val="18"/>
        </w:rPr>
      </w:pPr>
      <w:r w:rsidRPr="0060283E">
        <w:rPr>
          <w:rFonts w:ascii="Times New Roman" w:hAnsi="Times New Roman"/>
          <w:szCs w:val="18"/>
        </w:rPr>
        <w:t>L’esame consiste</w:t>
      </w:r>
      <w:r w:rsidR="00247B8C" w:rsidRPr="0060283E">
        <w:rPr>
          <w:rFonts w:ascii="Times New Roman" w:hAnsi="Times New Roman"/>
          <w:szCs w:val="18"/>
        </w:rPr>
        <w:t xml:space="preserve"> in un</w:t>
      </w:r>
      <w:r w:rsidRPr="0060283E">
        <w:rPr>
          <w:rFonts w:ascii="Times New Roman" w:hAnsi="Times New Roman"/>
          <w:szCs w:val="18"/>
        </w:rPr>
        <w:t xml:space="preserve">a prova orale di lettura e commento dei testi di letteratura primaria </w:t>
      </w:r>
      <w:r w:rsidR="00247B8C" w:rsidRPr="0060283E">
        <w:rPr>
          <w:rFonts w:ascii="Times New Roman" w:hAnsi="Times New Roman"/>
          <w:szCs w:val="18"/>
        </w:rPr>
        <w:t xml:space="preserve">indicati </w:t>
      </w:r>
      <w:r w:rsidR="00BF3777" w:rsidRPr="0060283E">
        <w:rPr>
          <w:rFonts w:ascii="Times New Roman" w:hAnsi="Times New Roman"/>
          <w:szCs w:val="18"/>
        </w:rPr>
        <w:t>nella</w:t>
      </w:r>
      <w:r w:rsidR="00247B8C" w:rsidRPr="0060283E">
        <w:rPr>
          <w:rFonts w:ascii="Times New Roman" w:hAnsi="Times New Roman"/>
          <w:szCs w:val="18"/>
        </w:rPr>
        <w:t xml:space="preserve"> Bibliografia</w:t>
      </w:r>
      <w:r w:rsidR="004226C1" w:rsidRPr="0060283E">
        <w:rPr>
          <w:rFonts w:ascii="Times New Roman" w:hAnsi="Times New Roman"/>
          <w:szCs w:val="18"/>
        </w:rPr>
        <w:t xml:space="preserve">. Le studentesse e gli </w:t>
      </w:r>
      <w:r w:rsidR="00BF3777" w:rsidRPr="0060283E">
        <w:rPr>
          <w:rFonts w:ascii="Times New Roman" w:hAnsi="Times New Roman"/>
          <w:szCs w:val="18"/>
        </w:rPr>
        <w:t xml:space="preserve">studenti possono, a loro scelta, sostituire una delle tre parti del programma con la presentazione di un </w:t>
      </w:r>
      <w:r w:rsidR="00BF3777" w:rsidRPr="0060283E">
        <w:rPr>
          <w:rFonts w:ascii="Times New Roman" w:hAnsi="Times New Roman"/>
          <w:i/>
          <w:iCs/>
          <w:szCs w:val="18"/>
        </w:rPr>
        <w:t xml:space="preserve">paper </w:t>
      </w:r>
      <w:r w:rsidR="00BF3777" w:rsidRPr="0060283E">
        <w:rPr>
          <w:rFonts w:ascii="Times New Roman" w:hAnsi="Times New Roman"/>
          <w:szCs w:val="18"/>
        </w:rPr>
        <w:t>scritto</w:t>
      </w:r>
      <w:r w:rsidRPr="0060283E">
        <w:rPr>
          <w:rFonts w:ascii="Times New Roman" w:hAnsi="Times New Roman"/>
          <w:szCs w:val="18"/>
        </w:rPr>
        <w:t>, strutturato come un breve capitolo di tesi di laurea</w:t>
      </w:r>
      <w:r w:rsidR="00557108" w:rsidRPr="0060283E">
        <w:rPr>
          <w:rFonts w:ascii="Times New Roman" w:hAnsi="Times New Roman"/>
          <w:szCs w:val="18"/>
        </w:rPr>
        <w:t>, su un argomento interno al programma da concordare con la docente.</w:t>
      </w:r>
    </w:p>
    <w:p w14:paraId="6AB7730F" w14:textId="58F5F5F3" w:rsidR="00482E71" w:rsidRPr="0060283E" w:rsidRDefault="00247B8C" w:rsidP="00482E71">
      <w:pPr>
        <w:spacing w:before="240" w:after="120" w:line="240" w:lineRule="auto"/>
        <w:rPr>
          <w:rStyle w:val="Nessuno"/>
          <w:b/>
          <w:i/>
          <w:caps/>
          <w:sz w:val="18"/>
          <w:szCs w:val="18"/>
        </w:rPr>
      </w:pPr>
      <w:r w:rsidRPr="0060283E">
        <w:rPr>
          <w:rStyle w:val="Nessuno"/>
          <w:b/>
          <w:i/>
          <w:caps/>
          <w:sz w:val="18"/>
          <w:szCs w:val="18"/>
        </w:rPr>
        <w:t>Avvertenze e prerequisiti</w:t>
      </w:r>
    </w:p>
    <w:p w14:paraId="664BFB50" w14:textId="3D7D5A0A" w:rsidR="004226C1" w:rsidRPr="0060283E" w:rsidRDefault="004226C1" w:rsidP="0060283E">
      <w:pPr>
        <w:pStyle w:val="Testo2"/>
        <w:rPr>
          <w:rFonts w:ascii="Times New Roman" w:hAnsi="Times New Roman"/>
          <w:strike/>
          <w:szCs w:val="18"/>
        </w:rPr>
      </w:pPr>
      <w:r w:rsidRPr="0060283E">
        <w:rPr>
          <w:rFonts w:ascii="Times New Roman" w:hAnsi="Times New Roman"/>
          <w:szCs w:val="18"/>
        </w:rPr>
        <w:t xml:space="preserve">È richiesta la conoscenza di lineamenti di storia della filosofia antica. È consigliabile </w:t>
      </w:r>
      <w:r w:rsidR="00BF3777" w:rsidRPr="0060283E">
        <w:rPr>
          <w:rFonts w:ascii="Times New Roman" w:hAnsi="Times New Roman"/>
          <w:szCs w:val="18"/>
        </w:rPr>
        <w:t>mettersi nelle condizioni di riconoscere l'alfabeto greco antico.</w:t>
      </w:r>
    </w:p>
    <w:p w14:paraId="095CA14D" w14:textId="0BF52021" w:rsidR="00A134DC" w:rsidRPr="0060283E" w:rsidRDefault="00A134DC" w:rsidP="0060283E">
      <w:pPr>
        <w:tabs>
          <w:tab w:val="clear" w:pos="284"/>
        </w:tabs>
        <w:spacing w:line="240" w:lineRule="auto"/>
        <w:ind w:firstLine="284"/>
        <w:rPr>
          <w:i/>
          <w:noProof/>
          <w:sz w:val="18"/>
          <w:szCs w:val="18"/>
        </w:rPr>
      </w:pPr>
      <w:r w:rsidRPr="0060283E">
        <w:rPr>
          <w:i/>
          <w:sz w:val="18"/>
          <w:szCs w:val="18"/>
        </w:rPr>
        <w:t>Orario e luogo di ricevimento</w:t>
      </w:r>
    </w:p>
    <w:p w14:paraId="381E51C9" w14:textId="4BC654C5" w:rsidR="004226C1" w:rsidRPr="0060283E" w:rsidRDefault="004226C1" w:rsidP="0060283E">
      <w:pPr>
        <w:pStyle w:val="Testo2"/>
        <w:rPr>
          <w:rFonts w:ascii="Times New Roman" w:hAnsi="Times New Roman"/>
          <w:szCs w:val="18"/>
        </w:rPr>
      </w:pPr>
      <w:r w:rsidRPr="0060283E">
        <w:rPr>
          <w:rFonts w:ascii="Times New Roman" w:hAnsi="Times New Roman"/>
          <w:szCs w:val="18"/>
        </w:rPr>
        <w:t>La Prof.ssa Elisabetta Cattanei le studentesse e gli studenti il mercoledì alle ore 12.00 e</w:t>
      </w:r>
      <w:r w:rsidR="00557108" w:rsidRPr="0060283E">
        <w:rPr>
          <w:rFonts w:ascii="Times New Roman" w:hAnsi="Times New Roman"/>
          <w:szCs w:val="18"/>
        </w:rPr>
        <w:t xml:space="preserve"> </w:t>
      </w:r>
      <w:r w:rsidRPr="0060283E">
        <w:rPr>
          <w:rFonts w:ascii="Times New Roman" w:hAnsi="Times New Roman"/>
          <w:szCs w:val="18"/>
        </w:rPr>
        <w:t xml:space="preserve">per appuntamento (da fissarsi inviando un messaggio a </w:t>
      </w:r>
      <w:hyperlink r:id="rId14" w:history="1">
        <w:r w:rsidRPr="0060283E">
          <w:rPr>
            <w:rStyle w:val="Collegamentoipertestuale"/>
            <w:rFonts w:ascii="Times New Roman" w:hAnsi="Times New Roman"/>
            <w:szCs w:val="18"/>
          </w:rPr>
          <w:t>elisabetta.cattanei@unicatt.it</w:t>
        </w:r>
      </w:hyperlink>
      <w:r w:rsidRPr="0060283E">
        <w:rPr>
          <w:rFonts w:ascii="Times New Roman" w:hAnsi="Times New Roman"/>
          <w:szCs w:val="18"/>
        </w:rPr>
        <w:t>), nello studio 302, Dipartimento di Filosofia, III piano del Gregorianum.</w:t>
      </w:r>
    </w:p>
    <w:p w14:paraId="71CA698A" w14:textId="08DD9809" w:rsidR="006F1772" w:rsidRPr="0065597D" w:rsidRDefault="006F1772" w:rsidP="0060283E">
      <w:pPr>
        <w:spacing w:line="240" w:lineRule="auto"/>
        <w:ind w:firstLine="284"/>
        <w:rPr>
          <w:szCs w:val="20"/>
        </w:rPr>
      </w:pPr>
    </w:p>
    <w:sectPr w:rsidR="006F1772" w:rsidRPr="0065597D" w:rsidSect="004226C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AF003" w14:textId="77777777" w:rsidR="00473510" w:rsidRDefault="00473510" w:rsidP="008F2454">
      <w:pPr>
        <w:spacing w:line="240" w:lineRule="auto"/>
      </w:pPr>
      <w:r>
        <w:separator/>
      </w:r>
    </w:p>
  </w:endnote>
  <w:endnote w:type="continuationSeparator" w:id="0">
    <w:p w14:paraId="14E18C38" w14:textId="77777777" w:rsidR="00473510" w:rsidRDefault="00473510" w:rsidP="008F2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9467" w14:textId="77777777" w:rsidR="00473510" w:rsidRDefault="00473510" w:rsidP="008F2454">
      <w:pPr>
        <w:spacing w:line="240" w:lineRule="auto"/>
      </w:pPr>
      <w:r>
        <w:separator/>
      </w:r>
    </w:p>
  </w:footnote>
  <w:footnote w:type="continuationSeparator" w:id="0">
    <w:p w14:paraId="3E5E9A46" w14:textId="77777777" w:rsidR="00473510" w:rsidRDefault="00473510" w:rsidP="008F2454">
      <w:pPr>
        <w:spacing w:line="240" w:lineRule="auto"/>
      </w:pPr>
      <w:r>
        <w:continuationSeparator/>
      </w:r>
    </w:p>
  </w:footnote>
  <w:footnote w:id="1">
    <w:p w14:paraId="74EA7883" w14:textId="77777777" w:rsidR="00FC4A3F" w:rsidRDefault="00FC4A3F" w:rsidP="00FC4A3F">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43FCB51E" w14:textId="00076B0E" w:rsidR="00FC4A3F" w:rsidRDefault="00FC4A3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3FA"/>
    <w:multiLevelType w:val="hybridMultilevel"/>
    <w:tmpl w:val="7AD483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E55612"/>
    <w:multiLevelType w:val="multilevel"/>
    <w:tmpl w:val="7AC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146E0C"/>
    <w:multiLevelType w:val="hybridMultilevel"/>
    <w:tmpl w:val="518E1BFC"/>
    <w:lvl w:ilvl="0" w:tplc="11F67D96">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BA"/>
    <w:rsid w:val="00007D39"/>
    <w:rsid w:val="00010B75"/>
    <w:rsid w:val="00016D03"/>
    <w:rsid w:val="00016FA0"/>
    <w:rsid w:val="0004418C"/>
    <w:rsid w:val="000500AA"/>
    <w:rsid w:val="000501FA"/>
    <w:rsid w:val="00052BAC"/>
    <w:rsid w:val="000611F2"/>
    <w:rsid w:val="00067CA5"/>
    <w:rsid w:val="00075557"/>
    <w:rsid w:val="0008722E"/>
    <w:rsid w:val="00090146"/>
    <w:rsid w:val="000944A9"/>
    <w:rsid w:val="000B6A84"/>
    <w:rsid w:val="00116573"/>
    <w:rsid w:val="00116723"/>
    <w:rsid w:val="00140DD9"/>
    <w:rsid w:val="0015781E"/>
    <w:rsid w:val="0016024A"/>
    <w:rsid w:val="001619D3"/>
    <w:rsid w:val="00165F7F"/>
    <w:rsid w:val="001760DC"/>
    <w:rsid w:val="00187B99"/>
    <w:rsid w:val="00192434"/>
    <w:rsid w:val="001A23B6"/>
    <w:rsid w:val="001B46EF"/>
    <w:rsid w:val="001B5264"/>
    <w:rsid w:val="001E6E45"/>
    <w:rsid w:val="002014DD"/>
    <w:rsid w:val="00206E99"/>
    <w:rsid w:val="00224AFC"/>
    <w:rsid w:val="00224EFF"/>
    <w:rsid w:val="00235AFD"/>
    <w:rsid w:val="00247B8C"/>
    <w:rsid w:val="002545C0"/>
    <w:rsid w:val="002573A3"/>
    <w:rsid w:val="002622FE"/>
    <w:rsid w:val="00262D7E"/>
    <w:rsid w:val="002709FB"/>
    <w:rsid w:val="00282D1F"/>
    <w:rsid w:val="002A02C2"/>
    <w:rsid w:val="002A4C5E"/>
    <w:rsid w:val="002C7FDB"/>
    <w:rsid w:val="00305948"/>
    <w:rsid w:val="00320218"/>
    <w:rsid w:val="00323797"/>
    <w:rsid w:val="003248CC"/>
    <w:rsid w:val="003416E3"/>
    <w:rsid w:val="00361FB4"/>
    <w:rsid w:val="0036350B"/>
    <w:rsid w:val="00364641"/>
    <w:rsid w:val="003730E8"/>
    <w:rsid w:val="003744B2"/>
    <w:rsid w:val="003938CC"/>
    <w:rsid w:val="00397B94"/>
    <w:rsid w:val="003B39A2"/>
    <w:rsid w:val="003C5402"/>
    <w:rsid w:val="003D1F7D"/>
    <w:rsid w:val="003E6B94"/>
    <w:rsid w:val="003F75F3"/>
    <w:rsid w:val="004226C1"/>
    <w:rsid w:val="00430EF0"/>
    <w:rsid w:val="0043254B"/>
    <w:rsid w:val="004430EA"/>
    <w:rsid w:val="0044586E"/>
    <w:rsid w:val="00451B40"/>
    <w:rsid w:val="0046217B"/>
    <w:rsid w:val="00464E1C"/>
    <w:rsid w:val="00473510"/>
    <w:rsid w:val="00482E71"/>
    <w:rsid w:val="00490029"/>
    <w:rsid w:val="004A0C68"/>
    <w:rsid w:val="004B7BFC"/>
    <w:rsid w:val="004D1217"/>
    <w:rsid w:val="004D6008"/>
    <w:rsid w:val="004F4B7F"/>
    <w:rsid w:val="005027BA"/>
    <w:rsid w:val="00503058"/>
    <w:rsid w:val="005112FA"/>
    <w:rsid w:val="00513E1E"/>
    <w:rsid w:val="005348B6"/>
    <w:rsid w:val="0055632D"/>
    <w:rsid w:val="00557108"/>
    <w:rsid w:val="005B3C9F"/>
    <w:rsid w:val="005B6678"/>
    <w:rsid w:val="005D30AE"/>
    <w:rsid w:val="0060283E"/>
    <w:rsid w:val="00603C31"/>
    <w:rsid w:val="006106EB"/>
    <w:rsid w:val="006520D1"/>
    <w:rsid w:val="0065597D"/>
    <w:rsid w:val="00671C6D"/>
    <w:rsid w:val="00681407"/>
    <w:rsid w:val="00683815"/>
    <w:rsid w:val="006862BE"/>
    <w:rsid w:val="0068782F"/>
    <w:rsid w:val="006A049B"/>
    <w:rsid w:val="006A38EE"/>
    <w:rsid w:val="006B4E2B"/>
    <w:rsid w:val="006C6897"/>
    <w:rsid w:val="006F0767"/>
    <w:rsid w:val="006F1772"/>
    <w:rsid w:val="00700826"/>
    <w:rsid w:val="0070283B"/>
    <w:rsid w:val="00707C0D"/>
    <w:rsid w:val="00714346"/>
    <w:rsid w:val="00717A42"/>
    <w:rsid w:val="00730451"/>
    <w:rsid w:val="007473EF"/>
    <w:rsid w:val="007752B8"/>
    <w:rsid w:val="00776B0F"/>
    <w:rsid w:val="00783981"/>
    <w:rsid w:val="0078707C"/>
    <w:rsid w:val="00797B7E"/>
    <w:rsid w:val="007C3525"/>
    <w:rsid w:val="007C4316"/>
    <w:rsid w:val="007C5498"/>
    <w:rsid w:val="007C6B1A"/>
    <w:rsid w:val="007D7AFB"/>
    <w:rsid w:val="007E6D25"/>
    <w:rsid w:val="00800D4B"/>
    <w:rsid w:val="0081780F"/>
    <w:rsid w:val="00831C47"/>
    <w:rsid w:val="008650F8"/>
    <w:rsid w:val="008729C1"/>
    <w:rsid w:val="00882685"/>
    <w:rsid w:val="00894DEC"/>
    <w:rsid w:val="008A1204"/>
    <w:rsid w:val="008A50BD"/>
    <w:rsid w:val="008B068D"/>
    <w:rsid w:val="008E11D7"/>
    <w:rsid w:val="008E390D"/>
    <w:rsid w:val="008E5F63"/>
    <w:rsid w:val="008F2454"/>
    <w:rsid w:val="00900CCA"/>
    <w:rsid w:val="00902CBC"/>
    <w:rsid w:val="00917BE2"/>
    <w:rsid w:val="00922D1A"/>
    <w:rsid w:val="009243E9"/>
    <w:rsid w:val="009246AC"/>
    <w:rsid w:val="00924B77"/>
    <w:rsid w:val="009251F1"/>
    <w:rsid w:val="00940DA2"/>
    <w:rsid w:val="0096363E"/>
    <w:rsid w:val="00974261"/>
    <w:rsid w:val="00981840"/>
    <w:rsid w:val="00987307"/>
    <w:rsid w:val="009C281C"/>
    <w:rsid w:val="009D2583"/>
    <w:rsid w:val="009E055C"/>
    <w:rsid w:val="009E3CE2"/>
    <w:rsid w:val="009E4ACD"/>
    <w:rsid w:val="009F0AC1"/>
    <w:rsid w:val="00A0460F"/>
    <w:rsid w:val="00A134DC"/>
    <w:rsid w:val="00A13549"/>
    <w:rsid w:val="00A37B1B"/>
    <w:rsid w:val="00A41586"/>
    <w:rsid w:val="00A558A1"/>
    <w:rsid w:val="00A642D6"/>
    <w:rsid w:val="00A71A40"/>
    <w:rsid w:val="00A72929"/>
    <w:rsid w:val="00A74451"/>
    <w:rsid w:val="00A74F6F"/>
    <w:rsid w:val="00A84471"/>
    <w:rsid w:val="00A961F9"/>
    <w:rsid w:val="00AB2613"/>
    <w:rsid w:val="00AC098F"/>
    <w:rsid w:val="00AC48E0"/>
    <w:rsid w:val="00AD14E0"/>
    <w:rsid w:val="00AD61DB"/>
    <w:rsid w:val="00AD7557"/>
    <w:rsid w:val="00AE0BAC"/>
    <w:rsid w:val="00AF5C69"/>
    <w:rsid w:val="00B00EB6"/>
    <w:rsid w:val="00B051BE"/>
    <w:rsid w:val="00B15C1F"/>
    <w:rsid w:val="00B3297F"/>
    <w:rsid w:val="00B32BC2"/>
    <w:rsid w:val="00B35292"/>
    <w:rsid w:val="00B51253"/>
    <w:rsid w:val="00B525CC"/>
    <w:rsid w:val="00B53900"/>
    <w:rsid w:val="00B83227"/>
    <w:rsid w:val="00B91F9B"/>
    <w:rsid w:val="00BA4C1B"/>
    <w:rsid w:val="00BC2E2E"/>
    <w:rsid w:val="00BC4FC7"/>
    <w:rsid w:val="00BD131D"/>
    <w:rsid w:val="00BD3374"/>
    <w:rsid w:val="00BF3777"/>
    <w:rsid w:val="00BF37E1"/>
    <w:rsid w:val="00C05FF5"/>
    <w:rsid w:val="00C477ED"/>
    <w:rsid w:val="00C64AB9"/>
    <w:rsid w:val="00C660D6"/>
    <w:rsid w:val="00C83857"/>
    <w:rsid w:val="00CA2FB1"/>
    <w:rsid w:val="00CA72E3"/>
    <w:rsid w:val="00CB625C"/>
    <w:rsid w:val="00CD485D"/>
    <w:rsid w:val="00D01FAD"/>
    <w:rsid w:val="00D24172"/>
    <w:rsid w:val="00D241B1"/>
    <w:rsid w:val="00D32F25"/>
    <w:rsid w:val="00D404F2"/>
    <w:rsid w:val="00D62048"/>
    <w:rsid w:val="00D63BF0"/>
    <w:rsid w:val="00D718E0"/>
    <w:rsid w:val="00D77665"/>
    <w:rsid w:val="00DA53CE"/>
    <w:rsid w:val="00DC1072"/>
    <w:rsid w:val="00DC28D5"/>
    <w:rsid w:val="00DC2F93"/>
    <w:rsid w:val="00DD0FDF"/>
    <w:rsid w:val="00DF0A6F"/>
    <w:rsid w:val="00E24666"/>
    <w:rsid w:val="00E50048"/>
    <w:rsid w:val="00E506E4"/>
    <w:rsid w:val="00E514AE"/>
    <w:rsid w:val="00E607E6"/>
    <w:rsid w:val="00E63510"/>
    <w:rsid w:val="00EA5FF0"/>
    <w:rsid w:val="00EB47C9"/>
    <w:rsid w:val="00EC3FCB"/>
    <w:rsid w:val="00EC5C96"/>
    <w:rsid w:val="00EF17E6"/>
    <w:rsid w:val="00EF3E5C"/>
    <w:rsid w:val="00F05859"/>
    <w:rsid w:val="00F41A39"/>
    <w:rsid w:val="00F43882"/>
    <w:rsid w:val="00F514F2"/>
    <w:rsid w:val="00F56535"/>
    <w:rsid w:val="00F6200A"/>
    <w:rsid w:val="00FC3030"/>
    <w:rsid w:val="00FC4A3F"/>
    <w:rsid w:val="00FD16DD"/>
    <w:rsid w:val="00FE4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68AAE"/>
  <w15:docId w15:val="{41B509C4-C61C-428F-B6A5-BB915534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A4158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41586"/>
    <w:rPr>
      <w:rFonts w:ascii="Segoe UI" w:hAnsi="Segoe UI" w:cs="Segoe UI"/>
      <w:sz w:val="18"/>
      <w:szCs w:val="18"/>
    </w:rPr>
  </w:style>
  <w:style w:type="character" w:customStyle="1" w:styleId="Nessuno">
    <w:name w:val="Nessuno"/>
    <w:rsid w:val="004B7BFC"/>
    <w:rPr>
      <w:lang w:val="it-IT"/>
    </w:rPr>
  </w:style>
  <w:style w:type="paragraph" w:styleId="NormaleWeb">
    <w:name w:val="Normal (Web)"/>
    <w:basedOn w:val="Normale"/>
    <w:uiPriority w:val="99"/>
    <w:semiHidden/>
    <w:unhideWhenUsed/>
    <w:rsid w:val="00A71A40"/>
    <w:pPr>
      <w:tabs>
        <w:tab w:val="clear" w:pos="284"/>
      </w:tabs>
      <w:spacing w:line="240" w:lineRule="auto"/>
      <w:jc w:val="left"/>
    </w:pPr>
    <w:rPr>
      <w:rFonts w:eastAsiaTheme="minorHAnsi"/>
      <w:sz w:val="24"/>
    </w:rPr>
  </w:style>
  <w:style w:type="character" w:styleId="Collegamentoipertestuale">
    <w:name w:val="Hyperlink"/>
    <w:basedOn w:val="Carpredefinitoparagrafo"/>
    <w:unhideWhenUsed/>
    <w:rsid w:val="0044586E"/>
    <w:rPr>
      <w:color w:val="0000FF" w:themeColor="hyperlink"/>
      <w:u w:val="single"/>
    </w:rPr>
  </w:style>
  <w:style w:type="paragraph" w:styleId="Testonotaapidipagina">
    <w:name w:val="footnote text"/>
    <w:basedOn w:val="Normale"/>
    <w:link w:val="TestonotaapidipaginaCarattere"/>
    <w:semiHidden/>
    <w:unhideWhenUsed/>
    <w:rsid w:val="008F245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F2454"/>
  </w:style>
  <w:style w:type="character" w:styleId="Rimandonotaapidipagina">
    <w:name w:val="footnote reference"/>
    <w:basedOn w:val="Carpredefinitoparagrafo"/>
    <w:semiHidden/>
    <w:unhideWhenUsed/>
    <w:rsid w:val="008F2454"/>
    <w:rPr>
      <w:vertAlign w:val="superscript"/>
    </w:rPr>
  </w:style>
  <w:style w:type="character" w:customStyle="1" w:styleId="Titolo3Carattere">
    <w:name w:val="Titolo 3 Carattere"/>
    <w:basedOn w:val="Carpredefinitoparagrafo"/>
    <w:link w:val="Titolo3"/>
    <w:rsid w:val="00603C31"/>
    <w:rPr>
      <w:rFonts w:ascii="Times" w:hAnsi="Times"/>
      <w:i/>
      <w:caps/>
      <w:noProof/>
      <w:sz w:val="18"/>
    </w:rPr>
  </w:style>
  <w:style w:type="paragraph" w:styleId="Paragrafoelenco">
    <w:name w:val="List Paragraph"/>
    <w:basedOn w:val="Normale"/>
    <w:uiPriority w:val="34"/>
    <w:qFormat/>
    <w:rsid w:val="00503058"/>
    <w:pPr>
      <w:ind w:left="720"/>
      <w:contextualSpacing/>
    </w:pPr>
  </w:style>
  <w:style w:type="character" w:styleId="Menzionenonrisolta">
    <w:name w:val="Unresolved Mention"/>
    <w:basedOn w:val="Carpredefinitoparagrafo"/>
    <w:uiPriority w:val="99"/>
    <w:semiHidden/>
    <w:unhideWhenUsed/>
    <w:rsid w:val="00FC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8898">
      <w:bodyDiv w:val="1"/>
      <w:marLeft w:val="0"/>
      <w:marRight w:val="0"/>
      <w:marTop w:val="0"/>
      <w:marBottom w:val="0"/>
      <w:divBdr>
        <w:top w:val="none" w:sz="0" w:space="0" w:color="auto"/>
        <w:left w:val="none" w:sz="0" w:space="0" w:color="auto"/>
        <w:bottom w:val="none" w:sz="0" w:space="0" w:color="auto"/>
        <w:right w:val="none" w:sz="0" w:space="0" w:color="auto"/>
      </w:divBdr>
    </w:div>
    <w:div w:id="1798333391">
      <w:bodyDiv w:val="1"/>
      <w:marLeft w:val="0"/>
      <w:marRight w:val="0"/>
      <w:marTop w:val="0"/>
      <w:marBottom w:val="0"/>
      <w:divBdr>
        <w:top w:val="none" w:sz="0" w:space="0" w:color="auto"/>
        <w:left w:val="none" w:sz="0" w:space="0" w:color="auto"/>
        <w:bottom w:val="none" w:sz="0" w:space="0" w:color="auto"/>
        <w:right w:val="none" w:sz="0" w:space="0" w:color="auto"/>
      </w:divBdr>
    </w:div>
    <w:div w:id="1898973826">
      <w:bodyDiv w:val="1"/>
      <w:marLeft w:val="0"/>
      <w:marRight w:val="0"/>
      <w:marTop w:val="0"/>
      <w:marBottom w:val="0"/>
      <w:divBdr>
        <w:top w:val="none" w:sz="0" w:space="0" w:color="auto"/>
        <w:left w:val="none" w:sz="0" w:space="0" w:color="auto"/>
        <w:bottom w:val="none" w:sz="0" w:space="0" w:color="auto"/>
        <w:right w:val="none" w:sz="0" w:space="0" w:color="auto"/>
      </w:divBdr>
    </w:div>
    <w:div w:id="19514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istotele/metafisica-9788845290015-209843.html" TargetMode="External"/><Relationship Id="rId13" Type="http://schemas.openxmlformats.org/officeDocument/2006/relationships/hyperlink" Target="https://librerie.unicatt.it/scheda-libro/zellini-paolo/numero-e-logos-9788845925160-17487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ristotele/organon-testo-greco-a-fronte-9788845281648-239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platone/la-repubblica-testo-greco-a-fronte-9788817013376-20884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platone/timeo-testo-greco-a-fronte-9788845290268-288389.html" TargetMode="External"/><Relationship Id="rId4" Type="http://schemas.openxmlformats.org/officeDocument/2006/relationships/settings" Target="settings.xml"/><Relationship Id="rId9" Type="http://schemas.openxmlformats.org/officeDocument/2006/relationships/hyperlink" Target="https://librerie.unicatt.it/scheda-libro/platone/filebo-testo-greco-a-fronte-9788845290664-252768.html" TargetMode="External"/><Relationship Id="rId14" Type="http://schemas.openxmlformats.org/officeDocument/2006/relationships/hyperlink" Target="mailto:elisabetta.cattane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2CBB-84BF-4905-8D97-763F49FB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837</Words>
  <Characters>5778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2019-05-17T16:19:00Z</cp:lastPrinted>
  <dcterms:created xsi:type="dcterms:W3CDTF">2023-05-23T07:43:00Z</dcterms:created>
  <dcterms:modified xsi:type="dcterms:W3CDTF">2023-06-26T12:16:00Z</dcterms:modified>
</cp:coreProperties>
</file>