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B717F" w14:textId="35E3D89D" w:rsidR="002D5E17" w:rsidRDefault="00B57776" w:rsidP="002D5E17">
      <w:pPr>
        <w:pStyle w:val="Titolo1"/>
      </w:pPr>
      <w:r>
        <w:t>Filosofia della storia</w:t>
      </w:r>
    </w:p>
    <w:p w14:paraId="09FF5233" w14:textId="5F24CB83" w:rsidR="00B57776" w:rsidRDefault="00B57776" w:rsidP="00B57776">
      <w:pPr>
        <w:pStyle w:val="Titolo2"/>
      </w:pPr>
      <w:r>
        <w:t>Prof. Giacomo Samek Lodovici</w:t>
      </w:r>
    </w:p>
    <w:p w14:paraId="1268A143" w14:textId="77777777" w:rsidR="00B57776" w:rsidRDefault="00B57776" w:rsidP="00B577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9A5E05" w14:textId="77777777" w:rsidR="00B57776" w:rsidRPr="00B57776" w:rsidRDefault="00B57776" w:rsidP="00B57776">
      <w:pPr>
        <w:spacing w:line="240" w:lineRule="auto"/>
        <w:rPr>
          <w:szCs w:val="20"/>
        </w:rPr>
      </w:pPr>
      <w:r w:rsidRPr="00B57776">
        <w:rPr>
          <w:szCs w:val="20"/>
        </w:rPr>
        <w:t>L’insegnamento si propone di favorire la comprensione storiografica e (su diverse questioni) teoretica di alcune rilevanti concezioni filosofiche della storia e dell’agire dell’uomo nella storia.</w:t>
      </w:r>
    </w:p>
    <w:p w14:paraId="3215DD2E" w14:textId="77777777" w:rsidR="00B57776" w:rsidRPr="00B57776" w:rsidRDefault="00B57776" w:rsidP="00B57776">
      <w:pPr>
        <w:spacing w:line="240" w:lineRule="auto"/>
        <w:rPr>
          <w:szCs w:val="20"/>
        </w:rPr>
      </w:pPr>
      <w:r w:rsidRPr="00B57776">
        <w:rPr>
          <w:szCs w:val="20"/>
        </w:rPr>
        <w:t>Al termine dell’insegnamento lo studente sarà in grado di conoscere e comprendere alcune trattazioni fondamentali sulla storia, per esempio la gnosi, Agostino, Gioacchino da Fiore, Vico, l’Illuminismo, Kant, Hegel, Marx, Nietzsche, Jonas, il transumanesimo.</w:t>
      </w:r>
    </w:p>
    <w:p w14:paraId="0BD2EED4" w14:textId="77777777" w:rsidR="00B57776" w:rsidRPr="00B57776" w:rsidRDefault="00B57776" w:rsidP="00B57776">
      <w:pPr>
        <w:spacing w:line="240" w:lineRule="auto"/>
        <w:rPr>
          <w:szCs w:val="20"/>
        </w:rPr>
      </w:pPr>
      <w:r w:rsidRPr="00B57776">
        <w:rPr>
          <w:szCs w:val="20"/>
        </w:rPr>
        <w:t>Sarà in grado di padroneggiare, attraverso l’incontro con i sopra citati autori/correnti, concetti come quello di storia, regresso/progresso, specificità umana, telos/insensatezza dell’accadere, novità storica/ripetizione-ciclicità, storia e libertà, storia ed esistenza/inesistenza di Dio, fine/continuazione della storia, fine catastrofica/perfettiva, ecc.</w:t>
      </w:r>
    </w:p>
    <w:p w14:paraId="3620E893" w14:textId="77777777" w:rsidR="00B57776" w:rsidRPr="00B57776" w:rsidRDefault="00B57776" w:rsidP="00B57776">
      <w:pPr>
        <w:spacing w:line="240" w:lineRule="auto"/>
        <w:rPr>
          <w:szCs w:val="20"/>
        </w:rPr>
      </w:pPr>
      <w:r w:rsidRPr="00B57776">
        <w:rPr>
          <w:color w:val="000000"/>
          <w:szCs w:val="20"/>
        </w:rPr>
        <w:t>In questo modo lo studente sarà maggiormente in grado di comprendere filosoficamente il proprio agire storico, la storia che lo ha preceduto (in particolare i totalitarismi) e quella in cui si trova a vivere.</w:t>
      </w:r>
    </w:p>
    <w:p w14:paraId="278713AA" w14:textId="77777777" w:rsidR="00B57776" w:rsidRPr="00B57776" w:rsidRDefault="00B57776" w:rsidP="00B57776">
      <w:pPr>
        <w:spacing w:line="240" w:lineRule="auto"/>
        <w:rPr>
          <w:szCs w:val="20"/>
        </w:rPr>
      </w:pPr>
      <w:r w:rsidRPr="00B57776">
        <w:rPr>
          <w:szCs w:val="20"/>
        </w:rPr>
        <w:t>Sarà inoltre in grado di giudicare criticamente questi concetti e, nella misura in cui li riterrà fruttuosi/infruttuosi, sarà in grado di esaminare il proprio agire nella storia, di sapere se confermare o modificare alcune proprie scelte e azioni, applicando questi concetti in concreto nella propria vita.</w:t>
      </w:r>
    </w:p>
    <w:p w14:paraId="040A2672" w14:textId="77777777" w:rsidR="00B57776" w:rsidRPr="00B57776" w:rsidRDefault="00B57776" w:rsidP="00B57776">
      <w:pPr>
        <w:spacing w:line="240" w:lineRule="auto"/>
        <w:rPr>
          <w:szCs w:val="20"/>
        </w:rPr>
      </w:pPr>
      <w:r w:rsidRPr="00B57776">
        <w:rPr>
          <w:szCs w:val="20"/>
        </w:rPr>
        <w:t>Inoltre, al termine dell’insegnamento lo studente avrà strumenti concettuali per affinare la sua autonomia di giudizio e il suo senso critico, per affinare le sue capacità di comprensione delle questioni di filosofia della storia e per affinare le sue abilità comunicative in questo campo.</w:t>
      </w:r>
    </w:p>
    <w:p w14:paraId="52FF32DF" w14:textId="77777777" w:rsidR="00B57776" w:rsidRDefault="00B57776" w:rsidP="00B577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36F32B8" w14:textId="77777777" w:rsidR="00B57776" w:rsidRPr="00B57776" w:rsidRDefault="00B57776" w:rsidP="00B57776">
      <w:pPr>
        <w:spacing w:line="240" w:lineRule="auto"/>
        <w:rPr>
          <w:szCs w:val="20"/>
        </w:rPr>
      </w:pPr>
      <w:r w:rsidRPr="00B57776">
        <w:rPr>
          <w:szCs w:val="20"/>
        </w:rPr>
        <w:t xml:space="preserve">Una parte del corso sarà storiografica (con alcuni momenti teoretici) e svolgerà una ricostruzione di alcune trattazioni fondamentali di filosofia della storia (per esempio la gnosi, Agostino, Gioacchino da Fiore, Vico, l’Illuminismo, Kant, Hegel, Marx, Nietzsche, Jonas, il transumanesimo). </w:t>
      </w:r>
    </w:p>
    <w:p w14:paraId="1BF999AF" w14:textId="77777777" w:rsidR="00B57776" w:rsidRPr="00B57776" w:rsidRDefault="00B57776" w:rsidP="00B57776">
      <w:pPr>
        <w:pStyle w:val="Paragrafoelenco"/>
        <w:ind w:left="0"/>
        <w:jc w:val="both"/>
        <w:rPr>
          <w:bCs/>
          <w:sz w:val="20"/>
          <w:szCs w:val="20"/>
        </w:rPr>
      </w:pPr>
      <w:r w:rsidRPr="00B57776">
        <w:rPr>
          <w:bCs/>
          <w:sz w:val="20"/>
          <w:szCs w:val="20"/>
        </w:rPr>
        <w:t>La parte monografica del corso sarà dedicata a due testi:</w:t>
      </w:r>
    </w:p>
    <w:p w14:paraId="51898413" w14:textId="77777777" w:rsidR="00B57776" w:rsidRPr="00B57776" w:rsidRDefault="00B57776" w:rsidP="00B57776">
      <w:pPr>
        <w:spacing w:line="240" w:lineRule="auto"/>
        <w:rPr>
          <w:bCs/>
          <w:szCs w:val="20"/>
        </w:rPr>
      </w:pPr>
      <w:r w:rsidRPr="00B57776">
        <w:rPr>
          <w:bCs/>
          <w:szCs w:val="20"/>
        </w:rPr>
        <w:t xml:space="preserve">– F. Nietzsche, </w:t>
      </w:r>
      <w:r w:rsidRPr="00B57776">
        <w:rPr>
          <w:bCs/>
          <w:i/>
          <w:szCs w:val="20"/>
        </w:rPr>
        <w:t>Sull’utilità e il danno della storia per la vita</w:t>
      </w:r>
      <w:r w:rsidRPr="00B57776">
        <w:rPr>
          <w:bCs/>
          <w:szCs w:val="20"/>
        </w:rPr>
        <w:t>, in cui Nietzsche riflette, per esempio, sui diversi atteggiamenti dell’uomo (confrontato con l’animale) verso la storia, sul modo di coltivarla in vista della grandezza umana, e su altri temi;</w:t>
      </w:r>
    </w:p>
    <w:p w14:paraId="239C9AE8" w14:textId="77777777" w:rsidR="00B57776" w:rsidRPr="00B57776" w:rsidRDefault="00B57776" w:rsidP="00B57776">
      <w:pPr>
        <w:spacing w:line="240" w:lineRule="auto"/>
        <w:rPr>
          <w:bCs/>
          <w:szCs w:val="20"/>
        </w:rPr>
      </w:pPr>
      <w:r w:rsidRPr="00B57776">
        <w:rPr>
          <w:bCs/>
          <w:szCs w:val="20"/>
        </w:rPr>
        <w:t xml:space="preserve">– J. Pieper, </w:t>
      </w:r>
      <w:r w:rsidRPr="00B57776">
        <w:rPr>
          <w:bCs/>
          <w:i/>
          <w:szCs w:val="20"/>
        </w:rPr>
        <w:t>Speranza e storia</w:t>
      </w:r>
      <w:r w:rsidRPr="00B57776">
        <w:rPr>
          <w:bCs/>
          <w:szCs w:val="20"/>
        </w:rPr>
        <w:t xml:space="preserve">, in cui questo filosofo tomista esamina teoreticamente diverse filosofie della storia (per es. quella di Kant) e cerca di rispondere alla </w:t>
      </w:r>
      <w:r w:rsidRPr="00B57776">
        <w:rPr>
          <w:bCs/>
          <w:szCs w:val="20"/>
        </w:rPr>
        <w:lastRenderedPageBreak/>
        <w:t>domanda: che cosa possiamo sperare/disperare per ciascuno di noi e per la storia nel suo complesso? La fine della storia sarà catastrofica e/o perfettiva?</w:t>
      </w:r>
    </w:p>
    <w:p w14:paraId="234F834F" w14:textId="570CB731" w:rsidR="00B57776" w:rsidRDefault="00B57776" w:rsidP="00B5777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D5346">
        <w:rPr>
          <w:rStyle w:val="Rimandonotaapidipagina"/>
          <w:b/>
          <w:i/>
          <w:sz w:val="18"/>
        </w:rPr>
        <w:footnoteReference w:id="1"/>
      </w:r>
    </w:p>
    <w:p w14:paraId="3D11EE34" w14:textId="77777777" w:rsidR="00B57776" w:rsidRPr="00B57776" w:rsidRDefault="00B57776" w:rsidP="00B57776">
      <w:pPr>
        <w:pStyle w:val="Testo1"/>
        <w:spacing w:before="0"/>
      </w:pPr>
      <w:r w:rsidRPr="00B57776">
        <w:t>Mordacci R. (a cura di), Prospettive di filosofia della storia, Bruno Mondadori, Milano 2009, disponibile su www.bookrepublic.it (alcune parti del testo, che verranno specificate a lezione).</w:t>
      </w:r>
    </w:p>
    <w:p w14:paraId="73EC030D" w14:textId="697B97A3" w:rsidR="00B57776" w:rsidRPr="00DD5346" w:rsidRDefault="00B57776" w:rsidP="00DD5346">
      <w:pPr>
        <w:spacing w:line="240" w:lineRule="auto"/>
        <w:rPr>
          <w:i/>
          <w:color w:val="0070C0"/>
          <w:sz w:val="18"/>
          <w:szCs w:val="18"/>
        </w:rPr>
      </w:pPr>
      <w:r w:rsidRPr="00DD5346">
        <w:rPr>
          <w:sz w:val="18"/>
          <w:szCs w:val="18"/>
        </w:rPr>
        <w:t>F. Nietzsche, Sull’utilità e il danno della storia per la vita, in Id., La nascita della tragedia. Considerazioni inattuali I-III, Adelphi 1972, pp. 259-287, 295-355.</w:t>
      </w:r>
      <w:bookmarkStart w:id="2" w:name="_Hlk138412979"/>
      <w:r w:rsidR="00DD5346" w:rsidRPr="00DD5346">
        <w:rPr>
          <w:i/>
          <w:color w:val="0070C0"/>
          <w:sz w:val="18"/>
          <w:szCs w:val="18"/>
        </w:rPr>
        <w:t xml:space="preserve"> </w:t>
      </w:r>
      <w:hyperlink r:id="rId7" w:history="1">
        <w:r w:rsidR="00DD5346" w:rsidRPr="00DD5346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403DF279" w14:textId="77777777" w:rsidR="00B57776" w:rsidRPr="00B57776" w:rsidRDefault="00B57776" w:rsidP="00B57776">
      <w:pPr>
        <w:pStyle w:val="Testo1"/>
        <w:spacing w:before="0"/>
      </w:pPr>
      <w:r w:rsidRPr="00B57776">
        <w:t>J. Pieper, Speranza e storia, Morcelliana 1969 (alcune parti del testo, che verranno specificate a lezione).</w:t>
      </w:r>
    </w:p>
    <w:p w14:paraId="238BE367" w14:textId="77777777" w:rsidR="00B57776" w:rsidRPr="00B57776" w:rsidRDefault="00B57776" w:rsidP="00B57776">
      <w:pPr>
        <w:pStyle w:val="Testo1"/>
        <w:spacing w:before="0"/>
      </w:pPr>
      <w:r w:rsidRPr="00B57776">
        <w:t>Benedetto XVI, Spe salvi, paragrafi 21-26 (il testo verrà fornito dal docente).</w:t>
      </w:r>
    </w:p>
    <w:p w14:paraId="2DBA598C" w14:textId="77777777" w:rsidR="00B57776" w:rsidRPr="00B57776" w:rsidRDefault="00B57776" w:rsidP="00B57776">
      <w:pPr>
        <w:pStyle w:val="Testo1"/>
        <w:spacing w:before="0"/>
      </w:pPr>
      <w:r w:rsidRPr="00B57776">
        <w:t>N.B.: la bibliografia è indicativa e verrà precisata durante il corso</w:t>
      </w:r>
    </w:p>
    <w:p w14:paraId="3C6D2F90" w14:textId="77777777" w:rsidR="00B57776" w:rsidRDefault="00B57776" w:rsidP="00B577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E09A06" w14:textId="77777777" w:rsidR="00B57776" w:rsidRPr="00B57776" w:rsidRDefault="00B57776" w:rsidP="00B57776">
      <w:pPr>
        <w:pStyle w:val="Testo2"/>
      </w:pPr>
      <w:r w:rsidRPr="00B57776">
        <w:t xml:space="preserve">Lezioni frontali e seminariali in aula. </w:t>
      </w:r>
    </w:p>
    <w:p w14:paraId="43C67430" w14:textId="77777777" w:rsidR="00B57776" w:rsidRDefault="00B57776" w:rsidP="00B577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F3BA41" w14:textId="77777777" w:rsidR="00B57776" w:rsidRPr="00B57776" w:rsidRDefault="00B57776" w:rsidP="00B57776">
      <w:pPr>
        <w:pStyle w:val="Testo2"/>
      </w:pPr>
      <w:r w:rsidRPr="00B57776">
        <w:t>L’esame consiste in un colloquio orale (valutato in trentesimi) teso all'accertamento dell’acquisizione e della corretta comprensione dei contenuti del corso.</w:t>
      </w:r>
    </w:p>
    <w:p w14:paraId="363CFCF2" w14:textId="77777777" w:rsidR="00B57776" w:rsidRPr="00B57776" w:rsidRDefault="00B57776" w:rsidP="00B57776">
      <w:pPr>
        <w:pStyle w:val="Testo2"/>
      </w:pPr>
      <w:r w:rsidRPr="00B57776">
        <w:t xml:space="preserve">Sui contenuti in programma saranno formulate 5-6 domande di peso grossomodo uguale e verrà valutata la conoscenza dell’argomento, la capacità espositiva e la capacità di analisi. </w:t>
      </w:r>
    </w:p>
    <w:p w14:paraId="5CC0A5A1" w14:textId="77777777" w:rsidR="00B57776" w:rsidRPr="00B57776" w:rsidRDefault="00B57776" w:rsidP="00B57776">
      <w:pPr>
        <w:pStyle w:val="Testo2"/>
      </w:pPr>
      <w:r w:rsidRPr="00B57776">
        <w:t>Il voto finale terrà conto (specialmente) dell’esattezza e della completezza delle risposte, ma anche (in misura minore) della capacità di argomentare affermazioni, giudizi, analisi, e dell’uso appropriato della terminologia specifica mostrati durante il colloquio.</w:t>
      </w:r>
    </w:p>
    <w:p w14:paraId="2F643D37" w14:textId="77777777" w:rsidR="00B57776" w:rsidRDefault="00B57776" w:rsidP="00B5777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7BC113C" w14:textId="77777777" w:rsidR="00B57776" w:rsidRPr="00B57776" w:rsidRDefault="00B57776" w:rsidP="00B57776">
      <w:pPr>
        <w:pStyle w:val="Testo2"/>
      </w:pPr>
      <w:r w:rsidRPr="00B57776">
        <w:t>Si presuppone interesse per la riflessione filosofica sulla storia e sull’uomo.</w:t>
      </w:r>
    </w:p>
    <w:p w14:paraId="34EE1C64" w14:textId="77777777" w:rsidR="00B57776" w:rsidRPr="00B57776" w:rsidRDefault="00B57776" w:rsidP="00B57776">
      <w:pPr>
        <w:pStyle w:val="Testo2"/>
      </w:pPr>
      <w:r w:rsidRPr="00B57776">
        <w:t>N.B.: la bibliografia è indicativa e verrà precisata durante il corso</w:t>
      </w:r>
    </w:p>
    <w:p w14:paraId="4FF0A732" w14:textId="77777777" w:rsidR="00B57776" w:rsidRPr="00B57776" w:rsidRDefault="00B57776" w:rsidP="00B57776">
      <w:pPr>
        <w:pStyle w:val="Testo2"/>
        <w:spacing w:before="120"/>
        <w:rPr>
          <w:i/>
          <w:iCs/>
        </w:rPr>
      </w:pPr>
      <w:r w:rsidRPr="00B57776">
        <w:rPr>
          <w:i/>
          <w:iCs/>
        </w:rPr>
        <w:t xml:space="preserve">Orario e luogo di ricevimento </w:t>
      </w:r>
    </w:p>
    <w:p w14:paraId="5E4AFB0F" w14:textId="77777777" w:rsidR="00B57776" w:rsidRPr="00B57776" w:rsidRDefault="00B57776" w:rsidP="00B57776">
      <w:pPr>
        <w:pStyle w:val="Testo2"/>
      </w:pPr>
      <w:r w:rsidRPr="00B57776">
        <w:rPr>
          <w:rFonts w:eastAsiaTheme="minorHAnsi"/>
        </w:rPr>
        <w:t>Il Prof. Giacomo Samek Lodovici riceve gli studenti su</w:t>
      </w:r>
      <w:r w:rsidRPr="00B57776">
        <w:t xml:space="preserve"> appuntamento (e-mail: giacomo.sameklodovici@unicatt.it), presso il Dipartimento di Filosofia (Edificio Gregorianum, III piano, ufficio 303).</w:t>
      </w:r>
    </w:p>
    <w:p w14:paraId="1E7D96A4" w14:textId="77777777" w:rsidR="00B57776" w:rsidRPr="00B57776" w:rsidRDefault="00B57776" w:rsidP="00B57776">
      <w:pPr>
        <w:pStyle w:val="Titolo3"/>
      </w:pPr>
    </w:p>
    <w:sectPr w:rsidR="00B57776" w:rsidRPr="00B5777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00A0" w14:textId="77777777" w:rsidR="00DD5346" w:rsidRDefault="00DD5346" w:rsidP="00DD5346">
      <w:pPr>
        <w:spacing w:line="240" w:lineRule="auto"/>
      </w:pPr>
      <w:r>
        <w:separator/>
      </w:r>
    </w:p>
  </w:endnote>
  <w:endnote w:type="continuationSeparator" w:id="0">
    <w:p w14:paraId="085299C0" w14:textId="77777777" w:rsidR="00DD5346" w:rsidRDefault="00DD5346" w:rsidP="00DD5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A7C6A" w14:textId="77777777" w:rsidR="00DD5346" w:rsidRDefault="00DD5346" w:rsidP="00DD5346">
      <w:pPr>
        <w:spacing w:line="240" w:lineRule="auto"/>
      </w:pPr>
      <w:r>
        <w:separator/>
      </w:r>
    </w:p>
  </w:footnote>
  <w:footnote w:type="continuationSeparator" w:id="0">
    <w:p w14:paraId="075B3E48" w14:textId="77777777" w:rsidR="00DD5346" w:rsidRDefault="00DD5346" w:rsidP="00DD5346">
      <w:pPr>
        <w:spacing w:line="240" w:lineRule="auto"/>
      </w:pPr>
      <w:r>
        <w:continuationSeparator/>
      </w:r>
    </w:p>
  </w:footnote>
  <w:footnote w:id="1">
    <w:p w14:paraId="59231A79" w14:textId="77777777" w:rsidR="00DD5346" w:rsidRDefault="00DD5346" w:rsidP="00DD534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DDCC42B" w14:textId="78470F4E" w:rsidR="00DD5346" w:rsidRDefault="00DD534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0B"/>
    <w:rsid w:val="00187B99"/>
    <w:rsid w:val="002014DD"/>
    <w:rsid w:val="002D5E17"/>
    <w:rsid w:val="004D1217"/>
    <w:rsid w:val="004D6008"/>
    <w:rsid w:val="00640794"/>
    <w:rsid w:val="00652350"/>
    <w:rsid w:val="006F1772"/>
    <w:rsid w:val="008942E7"/>
    <w:rsid w:val="008A1204"/>
    <w:rsid w:val="00900CCA"/>
    <w:rsid w:val="00924B77"/>
    <w:rsid w:val="00940DA2"/>
    <w:rsid w:val="0094720B"/>
    <w:rsid w:val="009E055C"/>
    <w:rsid w:val="00A74F6F"/>
    <w:rsid w:val="00AD7557"/>
    <w:rsid w:val="00B50C5D"/>
    <w:rsid w:val="00B51253"/>
    <w:rsid w:val="00B525CC"/>
    <w:rsid w:val="00B57776"/>
    <w:rsid w:val="00D404F2"/>
    <w:rsid w:val="00DD534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3AB4"/>
  <w15:chartTrackingRefBased/>
  <w15:docId w15:val="{352FC8D5-0BD1-49A5-9C1C-1765F451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5777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57776"/>
    <w:pPr>
      <w:tabs>
        <w:tab w:val="clear" w:pos="284"/>
      </w:tabs>
      <w:spacing w:line="240" w:lineRule="auto"/>
      <w:ind w:left="720"/>
      <w:contextualSpacing/>
      <w:jc w:val="left"/>
    </w:pPr>
    <w:rPr>
      <w:sz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DD534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5346"/>
  </w:style>
  <w:style w:type="character" w:styleId="Rimandonotaapidipagina">
    <w:name w:val="footnote reference"/>
    <w:basedOn w:val="Carpredefinitoparagrafo"/>
    <w:rsid w:val="00DD5346"/>
    <w:rPr>
      <w:vertAlign w:val="superscript"/>
    </w:rPr>
  </w:style>
  <w:style w:type="character" w:styleId="Collegamentoipertestuale">
    <w:name w:val="Hyperlink"/>
    <w:basedOn w:val="Carpredefinitoparagrafo"/>
    <w:rsid w:val="00DD53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5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riedrich-nietzsche/la-nascita-della-tragedia-9788845901997-2098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68B0-CFC6-4F40-9F3E-E276C9BD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619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2023-05-07T15:56:00Z</dcterms:created>
  <dcterms:modified xsi:type="dcterms:W3CDTF">2023-06-26T09:40:00Z</dcterms:modified>
</cp:coreProperties>
</file>