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BA0E" w14:textId="1EC93B43" w:rsidR="00DF34C6" w:rsidRPr="001B35E4" w:rsidRDefault="00DF34C6" w:rsidP="00374BED">
      <w:pPr>
        <w:pStyle w:val="Titolo1"/>
        <w:ind w:left="0" w:firstLine="0"/>
        <w:rPr>
          <w:rFonts w:ascii="Times New Roman" w:hAnsi="Times New Roman"/>
          <w:highlight w:val="white"/>
        </w:rPr>
      </w:pPr>
      <w:r w:rsidRPr="001B35E4">
        <w:rPr>
          <w:rFonts w:ascii="Times New Roman" w:hAnsi="Times New Roman"/>
          <w:highlight w:val="white"/>
        </w:rPr>
        <w:t xml:space="preserve">Management del </w:t>
      </w:r>
      <w:r w:rsidR="0079221A">
        <w:rPr>
          <w:rFonts w:ascii="Times New Roman" w:hAnsi="Times New Roman"/>
          <w:highlight w:val="white"/>
        </w:rPr>
        <w:t>m</w:t>
      </w:r>
      <w:r w:rsidRPr="001B35E4">
        <w:rPr>
          <w:rFonts w:ascii="Times New Roman" w:hAnsi="Times New Roman"/>
          <w:highlight w:val="white"/>
        </w:rPr>
        <w:t xml:space="preserve">useo e </w:t>
      </w:r>
      <w:r w:rsidR="0079221A">
        <w:rPr>
          <w:rFonts w:ascii="Times New Roman" w:hAnsi="Times New Roman"/>
          <w:highlight w:val="white"/>
        </w:rPr>
        <w:t>m</w:t>
      </w:r>
      <w:r w:rsidR="00475E75" w:rsidRPr="001B35E4">
        <w:rPr>
          <w:rFonts w:ascii="Times New Roman" w:hAnsi="Times New Roman"/>
          <w:highlight w:val="white"/>
        </w:rPr>
        <w:t>useografia</w:t>
      </w:r>
    </w:p>
    <w:p w14:paraId="22BF793D" w14:textId="6FFB721B" w:rsidR="00DF34C6" w:rsidRPr="002F3F90" w:rsidRDefault="00DF34C6" w:rsidP="00374BED">
      <w:pPr>
        <w:pStyle w:val="Titolo2"/>
        <w:rPr>
          <w:rFonts w:ascii="Times New Roman" w:hAnsi="Times New Roman"/>
          <w:szCs w:val="18"/>
        </w:rPr>
      </w:pPr>
      <w:r w:rsidRPr="002F3F90">
        <w:rPr>
          <w:rFonts w:ascii="Times New Roman" w:hAnsi="Times New Roman"/>
          <w:szCs w:val="18"/>
        </w:rPr>
        <w:t>Prof. Annalisa Agnese de Curtis</w:t>
      </w:r>
      <w:r w:rsidR="00521563">
        <w:rPr>
          <w:rFonts w:ascii="Times New Roman" w:hAnsi="Times New Roman"/>
          <w:szCs w:val="18"/>
        </w:rPr>
        <w:t>; Prof. Paola Leoni</w:t>
      </w:r>
      <w:r w:rsidR="00627353">
        <w:rPr>
          <w:rFonts w:ascii="Times New Roman" w:hAnsi="Times New Roman"/>
          <w:szCs w:val="18"/>
        </w:rPr>
        <w:t xml:space="preserve">; </w:t>
      </w:r>
      <w:r w:rsidR="00627353">
        <w:rPr>
          <w:rFonts w:ascii="Times New Roman" w:hAnsi="Times New Roman"/>
          <w:szCs w:val="18"/>
        </w:rPr>
        <w:t>Prof. Antonio Calabrò</w:t>
      </w:r>
    </w:p>
    <w:p w14:paraId="269ADDF2" w14:textId="24071F80" w:rsidR="00DF34C6" w:rsidRPr="002F3F90" w:rsidRDefault="00DF34C6" w:rsidP="00374BED">
      <w:pPr>
        <w:spacing w:before="240" w:after="120"/>
        <w:rPr>
          <w:b/>
          <w:sz w:val="18"/>
          <w:szCs w:val="18"/>
          <w:highlight w:val="white"/>
        </w:rPr>
      </w:pPr>
      <w:r w:rsidRPr="002F3F90">
        <w:rPr>
          <w:b/>
          <w:i/>
          <w:sz w:val="18"/>
          <w:szCs w:val="18"/>
          <w:highlight w:val="white"/>
        </w:rPr>
        <w:t>OBIETTIVO DEL CORSO</w:t>
      </w:r>
      <w:r w:rsidR="002F3F90">
        <w:rPr>
          <w:b/>
          <w:i/>
          <w:sz w:val="18"/>
          <w:szCs w:val="18"/>
          <w:highlight w:val="white"/>
        </w:rPr>
        <w:t xml:space="preserve"> E RISULTATI DI APPRENDIMENTO ATTESI</w:t>
      </w:r>
    </w:p>
    <w:p w14:paraId="1E415D04" w14:textId="77777777" w:rsidR="00DF34C6" w:rsidRPr="001B35E4" w:rsidRDefault="00DF34C6" w:rsidP="00374BED">
      <w:pPr>
        <w:rPr>
          <w:szCs w:val="20"/>
        </w:rPr>
      </w:pPr>
      <w:r w:rsidRPr="001B35E4">
        <w:rPr>
          <w:szCs w:val="20"/>
        </w:rPr>
        <w:t xml:space="preserve">Scopo dell’insegnamento è </w:t>
      </w:r>
      <w:r w:rsidR="002153A0" w:rsidRPr="001B35E4">
        <w:rPr>
          <w:szCs w:val="20"/>
        </w:rPr>
        <w:t>la comprensione del</w:t>
      </w:r>
      <w:r w:rsidRPr="001B35E4">
        <w:rPr>
          <w:szCs w:val="20"/>
        </w:rPr>
        <w:t xml:space="preserve"> management del museo e dei suoi servizi come strettamente correlato alla realtà fisica del museo </w:t>
      </w:r>
      <w:r w:rsidR="00DD11D7" w:rsidRPr="001B35E4">
        <w:rPr>
          <w:szCs w:val="20"/>
        </w:rPr>
        <w:t>quindi al</w:t>
      </w:r>
      <w:r w:rsidRPr="001B35E4">
        <w:rPr>
          <w:szCs w:val="20"/>
        </w:rPr>
        <w:t>la museografia come parte integrante</w:t>
      </w:r>
      <w:r w:rsidR="00DD11D7" w:rsidRPr="001B35E4">
        <w:rPr>
          <w:szCs w:val="20"/>
        </w:rPr>
        <w:t xml:space="preserve"> e interagente</w:t>
      </w:r>
      <w:r w:rsidRPr="001B35E4">
        <w:rPr>
          <w:szCs w:val="20"/>
        </w:rPr>
        <w:t xml:space="preserve"> </w:t>
      </w:r>
      <w:r w:rsidR="00DD11D7" w:rsidRPr="001B35E4">
        <w:rPr>
          <w:szCs w:val="20"/>
        </w:rPr>
        <w:t xml:space="preserve">con </w:t>
      </w:r>
      <w:r w:rsidRPr="001B35E4">
        <w:rPr>
          <w:szCs w:val="20"/>
        </w:rPr>
        <w:t>la gestione economica per un’offerta culturale realizzabile e riconoscibile da parte del pubblico e della critica. L’acquisizione di autonomia di giudizio e di abilità comunicative avviene attraverso la capacità di apprendimento del management e della programmazione culturale a partire da ciò che muove oggi gli approcci progettuali museografici</w:t>
      </w:r>
      <w:r w:rsidR="00DD11D7" w:rsidRPr="001B35E4">
        <w:rPr>
          <w:szCs w:val="20"/>
        </w:rPr>
        <w:t xml:space="preserve"> e i </w:t>
      </w:r>
      <w:r w:rsidRPr="001B35E4">
        <w:rPr>
          <w:szCs w:val="20"/>
        </w:rPr>
        <w:t>principali aspetti museologici alla base di ogni allestimento contemporaneo, dentro e fuori il museo.</w:t>
      </w:r>
    </w:p>
    <w:p w14:paraId="4C9A1C99" w14:textId="77777777" w:rsidR="002153A0" w:rsidRPr="001B35E4" w:rsidRDefault="002153A0" w:rsidP="00374BED">
      <w:pPr>
        <w:pStyle w:val="NormaleWeb"/>
        <w:spacing w:before="0" w:beforeAutospacing="0" w:after="0" w:afterAutospacing="0" w:line="240" w:lineRule="exact"/>
        <w:rPr>
          <w:color w:val="000000"/>
          <w:sz w:val="20"/>
          <w:szCs w:val="20"/>
        </w:rPr>
      </w:pPr>
      <w:r w:rsidRPr="001B35E4">
        <w:rPr>
          <w:color w:val="000000"/>
          <w:sz w:val="20"/>
          <w:szCs w:val="20"/>
        </w:rPr>
        <w:t>Essendo fondamentale intendimento del corso chiarire la natura del museo oggi, il corso si svolge realizzando un utile parallelismo co</w:t>
      </w:r>
      <w:r w:rsidR="00DD11D7" w:rsidRPr="001B35E4">
        <w:rPr>
          <w:color w:val="000000"/>
          <w:sz w:val="20"/>
          <w:szCs w:val="20"/>
        </w:rPr>
        <w:t>l corso</w:t>
      </w:r>
      <w:r w:rsidRPr="001B35E4">
        <w:rPr>
          <w:color w:val="000000"/>
          <w:sz w:val="20"/>
          <w:szCs w:val="20"/>
        </w:rPr>
        <w:t xml:space="preserve"> in Museologia tenuto dal Prof. Paolo Biscottini. </w:t>
      </w:r>
    </w:p>
    <w:p w14:paraId="4F47F19F" w14:textId="77777777" w:rsidR="002153A0" w:rsidRPr="001B35E4" w:rsidRDefault="002153A0" w:rsidP="00374BED">
      <w:pPr>
        <w:rPr>
          <w:szCs w:val="20"/>
        </w:rPr>
      </w:pPr>
      <w:r w:rsidRPr="001B35E4">
        <w:rPr>
          <w:color w:val="000000"/>
          <w:szCs w:val="20"/>
        </w:rPr>
        <w:t>I due corsi trattano contemporaneamente temi analoghi, considerati da un punto di vista sia museologico che gestionale, con riferimento, in questo specifico caso, alla Museografia.</w:t>
      </w:r>
    </w:p>
    <w:p w14:paraId="17037B4C" w14:textId="77777777" w:rsidR="00DF34C6" w:rsidRPr="001B35E4" w:rsidRDefault="00DF34C6" w:rsidP="00374BED">
      <w:pPr>
        <w:spacing w:before="120"/>
        <w:rPr>
          <w:i/>
          <w:szCs w:val="20"/>
        </w:rPr>
      </w:pPr>
      <w:r w:rsidRPr="001B35E4">
        <w:rPr>
          <w:i/>
          <w:szCs w:val="20"/>
        </w:rPr>
        <w:t xml:space="preserve">Obiettivi specifici </w:t>
      </w:r>
    </w:p>
    <w:p w14:paraId="7B9DD7D7" w14:textId="77777777" w:rsidR="002153A0" w:rsidRPr="001B35E4" w:rsidRDefault="002153A0" w:rsidP="00374BED">
      <w:pPr>
        <w:rPr>
          <w:szCs w:val="20"/>
        </w:rPr>
      </w:pPr>
      <w:r w:rsidRPr="001B35E4">
        <w:rPr>
          <w:szCs w:val="20"/>
        </w:rPr>
        <w:t>Il corso si propone di affrontare il tema del</w:t>
      </w:r>
      <w:r w:rsidRPr="001B35E4">
        <w:rPr>
          <w:i/>
          <w:iCs/>
          <w:szCs w:val="20"/>
        </w:rPr>
        <w:t xml:space="preserve"> museo come spazio </w:t>
      </w:r>
      <w:r w:rsidRPr="001B35E4">
        <w:rPr>
          <w:szCs w:val="20"/>
        </w:rPr>
        <w:t>declinato nella doppia accezione, spaziale e aziendalista: nella prima (30 ore) ci si occupa del rapporto con l’organizzazione e la gestione degli spazi interni ed esterni al museo e della loro manifestazione fisica come orientamento del progetto economico; nella seconda (10 ore) del rapporto col mercato.</w:t>
      </w:r>
    </w:p>
    <w:p w14:paraId="716E4D03" w14:textId="77777777" w:rsidR="00DF34C6" w:rsidRPr="001B35E4" w:rsidRDefault="00DF34C6" w:rsidP="00374BED">
      <w:pPr>
        <w:rPr>
          <w:szCs w:val="20"/>
        </w:rPr>
      </w:pPr>
      <w:r w:rsidRPr="001B35E4">
        <w:rPr>
          <w:szCs w:val="20"/>
        </w:rPr>
        <w:tab/>
        <w:t>Prima parte (30 ore)</w:t>
      </w:r>
    </w:p>
    <w:p w14:paraId="2F8D5A50" w14:textId="77777777" w:rsidR="00DF34C6" w:rsidRPr="001B35E4" w:rsidRDefault="00DF34C6" w:rsidP="00374BED">
      <w:pPr>
        <w:rPr>
          <w:szCs w:val="20"/>
        </w:rPr>
      </w:pPr>
      <w:r w:rsidRPr="001B35E4">
        <w:rPr>
          <w:szCs w:val="20"/>
        </w:rPr>
        <w:t>Si indaga il museo</w:t>
      </w:r>
      <w:r w:rsidR="002153A0" w:rsidRPr="001B35E4">
        <w:rPr>
          <w:szCs w:val="20"/>
        </w:rPr>
        <w:t xml:space="preserve"> come</w:t>
      </w:r>
      <w:r w:rsidRPr="001B35E4">
        <w:rPr>
          <w:szCs w:val="20"/>
        </w:rPr>
        <w:t xml:space="preserve"> luogo privilegiato di possibile esperienza dell’agire dell’uomo nel mondo. Direzione, gestione e organizzazione partecipano della </w:t>
      </w:r>
      <w:proofErr w:type="gramStart"/>
      <w:r w:rsidRPr="001B35E4">
        <w:rPr>
          <w:i/>
          <w:szCs w:val="20"/>
        </w:rPr>
        <w:t>museografia</w:t>
      </w:r>
      <w:r w:rsidRPr="001B35E4">
        <w:rPr>
          <w:szCs w:val="20"/>
        </w:rPr>
        <w:t xml:space="preserve"> .</w:t>
      </w:r>
      <w:proofErr w:type="gramEnd"/>
    </w:p>
    <w:p w14:paraId="5CCE6A08" w14:textId="77777777" w:rsidR="00DF34C6" w:rsidRPr="001B35E4" w:rsidRDefault="00DF34C6" w:rsidP="00374BED">
      <w:pPr>
        <w:rPr>
          <w:szCs w:val="20"/>
          <w:lang w:eastAsia="en-US"/>
        </w:rPr>
      </w:pPr>
      <w:r w:rsidRPr="001B35E4">
        <w:rPr>
          <w:szCs w:val="20"/>
          <w:lang w:eastAsia="en-US"/>
        </w:rPr>
        <w:t xml:space="preserve">Le differenti provenienze e attitudini degli studenti del primo anno di magistrale vengono orientate in rapporto alle proprie provenienze disciplinari verso uno sguardo progettuale atto a promuovere in ognuno la </w:t>
      </w:r>
      <w:r w:rsidRPr="001B35E4">
        <w:rPr>
          <w:i/>
          <w:szCs w:val="20"/>
        </w:rPr>
        <w:t>scrittura</w:t>
      </w:r>
      <w:r w:rsidRPr="001B35E4">
        <w:rPr>
          <w:szCs w:val="20"/>
        </w:rPr>
        <w:t xml:space="preserve"> di una propria proposta di museo </w:t>
      </w:r>
      <w:r w:rsidRPr="001B35E4">
        <w:rPr>
          <w:szCs w:val="20"/>
          <w:lang w:eastAsia="en-US"/>
        </w:rPr>
        <w:t>per un’ipotesi di gestione e di organizzazione del museo e dei suoi servizi.</w:t>
      </w:r>
    </w:p>
    <w:p w14:paraId="75C68CDE" w14:textId="77777777" w:rsidR="00DF34C6" w:rsidRPr="001B35E4" w:rsidRDefault="00DF34C6" w:rsidP="00374BED">
      <w:pPr>
        <w:rPr>
          <w:szCs w:val="20"/>
        </w:rPr>
      </w:pPr>
      <w:r w:rsidRPr="001B35E4">
        <w:rPr>
          <w:szCs w:val="20"/>
        </w:rPr>
        <w:t xml:space="preserve">La comprensione delle principali modalità attraverso cui si articola oggi la trasformativa progettazione di musei, di allestimenti permanenti, di mostre e di installazioni site </w:t>
      </w:r>
      <w:proofErr w:type="spellStart"/>
      <w:r w:rsidRPr="001B35E4">
        <w:rPr>
          <w:szCs w:val="20"/>
        </w:rPr>
        <w:t>specific</w:t>
      </w:r>
      <w:proofErr w:type="spellEnd"/>
      <w:r w:rsidRPr="001B35E4">
        <w:rPr>
          <w:szCs w:val="20"/>
        </w:rPr>
        <w:t>, viene offerta come materiale per il progetto che ogni studente affronterà dal suo specifico sguardo disciplinare.</w:t>
      </w:r>
    </w:p>
    <w:p w14:paraId="5D172A4A" w14:textId="77777777" w:rsidR="00DF34C6" w:rsidRPr="001B35E4" w:rsidRDefault="00DF34C6" w:rsidP="00374BED">
      <w:pPr>
        <w:spacing w:before="120"/>
        <w:rPr>
          <w:szCs w:val="20"/>
        </w:rPr>
      </w:pPr>
      <w:r w:rsidRPr="001B35E4">
        <w:rPr>
          <w:szCs w:val="20"/>
        </w:rPr>
        <w:lastRenderedPageBreak/>
        <w:tab/>
        <w:t>Seconda parte (10 ore)</w:t>
      </w:r>
    </w:p>
    <w:p w14:paraId="5CBE4CA5" w14:textId="77777777" w:rsidR="00DF34C6" w:rsidRPr="001B35E4" w:rsidRDefault="00DF34C6" w:rsidP="00374BED">
      <w:pPr>
        <w:rPr>
          <w:szCs w:val="20"/>
        </w:rPr>
      </w:pPr>
      <w:r w:rsidRPr="001B35E4">
        <w:rPr>
          <w:szCs w:val="20"/>
        </w:rPr>
        <w:t>Riprende e approfondisce alcuni paradigmi dell’economia aziendale applicati al management dei musei e dei servizi museali. Il museo verrà trattato come “impresa”.</w:t>
      </w:r>
    </w:p>
    <w:p w14:paraId="0B8F4823" w14:textId="110C7094" w:rsidR="00DF34C6" w:rsidRPr="001B35E4" w:rsidRDefault="002F3F90" w:rsidP="00374BED">
      <w:pPr>
        <w:spacing w:before="240"/>
        <w:rPr>
          <w:i/>
          <w:iCs/>
          <w:szCs w:val="20"/>
        </w:rPr>
      </w:pPr>
      <w:r w:rsidRPr="001B35E4">
        <w:rPr>
          <w:i/>
          <w:iCs/>
          <w:szCs w:val="20"/>
        </w:rPr>
        <w:t>Risultati di apprendimento attesi</w:t>
      </w:r>
    </w:p>
    <w:p w14:paraId="12CF134D" w14:textId="77777777" w:rsidR="00DF34C6" w:rsidRPr="001B35E4" w:rsidRDefault="00DF34C6" w:rsidP="00374BED">
      <w:pPr>
        <w:tabs>
          <w:tab w:val="clear" w:pos="284"/>
        </w:tabs>
        <w:autoSpaceDE w:val="0"/>
        <w:autoSpaceDN w:val="0"/>
        <w:adjustRightInd w:val="0"/>
        <w:jc w:val="left"/>
        <w:rPr>
          <w:bCs/>
          <w:iCs/>
          <w:szCs w:val="20"/>
        </w:rPr>
      </w:pPr>
      <w:r w:rsidRPr="001B35E4">
        <w:rPr>
          <w:bCs/>
          <w:iCs/>
          <w:szCs w:val="20"/>
        </w:rPr>
        <w:t>Al termine del corso gli studenti:</w:t>
      </w:r>
    </w:p>
    <w:p w14:paraId="5F073C67" w14:textId="77777777" w:rsidR="00DF34C6" w:rsidRPr="001B35E4" w:rsidRDefault="00DF34C6" w:rsidP="00374BED">
      <w:pPr>
        <w:tabs>
          <w:tab w:val="clear" w:pos="284"/>
        </w:tabs>
        <w:autoSpaceDE w:val="0"/>
        <w:autoSpaceDN w:val="0"/>
        <w:adjustRightInd w:val="0"/>
        <w:spacing w:before="120"/>
        <w:jc w:val="left"/>
        <w:rPr>
          <w:bCs/>
          <w:iCs/>
          <w:szCs w:val="20"/>
        </w:rPr>
      </w:pPr>
      <w:r w:rsidRPr="001B35E4">
        <w:rPr>
          <w:bCs/>
          <w:iCs/>
          <w:szCs w:val="20"/>
        </w:rPr>
        <w:t>(Prima parte)</w:t>
      </w:r>
    </w:p>
    <w:p w14:paraId="33A533E7" w14:textId="77777777" w:rsidR="00DF34C6" w:rsidRPr="001B35E4" w:rsidRDefault="00DF34C6" w:rsidP="00374BE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20"/>
        </w:rPr>
      </w:pPr>
      <w:r w:rsidRPr="001B35E4">
        <w:rPr>
          <w:bCs/>
          <w:iCs/>
          <w:szCs w:val="20"/>
        </w:rPr>
        <w:t xml:space="preserve">avranno ricevuto strumenti per elaborare autonomamente una propria </w:t>
      </w:r>
      <w:r w:rsidRPr="001B35E4">
        <w:rPr>
          <w:bCs/>
          <w:i/>
          <w:iCs/>
          <w:szCs w:val="20"/>
        </w:rPr>
        <w:t>idea di museo</w:t>
      </w:r>
      <w:r w:rsidRPr="001B35E4">
        <w:rPr>
          <w:bCs/>
          <w:iCs/>
          <w:szCs w:val="20"/>
        </w:rPr>
        <w:t xml:space="preserve"> </w:t>
      </w:r>
      <w:r w:rsidRPr="001B35E4">
        <w:rPr>
          <w:bCs/>
          <w:i/>
          <w:iCs/>
          <w:szCs w:val="20"/>
        </w:rPr>
        <w:t>contemporaneo</w:t>
      </w:r>
      <w:r w:rsidRPr="001B35E4">
        <w:rPr>
          <w:bCs/>
          <w:iCs/>
          <w:szCs w:val="20"/>
        </w:rPr>
        <w:t xml:space="preserve"> basato sulla relazione tra museografia e sua gestione</w:t>
      </w:r>
      <w:r w:rsidR="00DD11D7" w:rsidRPr="001B35E4">
        <w:rPr>
          <w:bCs/>
          <w:iCs/>
          <w:szCs w:val="20"/>
        </w:rPr>
        <w:t>, oltre lo spettacolo della contemporaneità (tema che pure viene indagato)</w:t>
      </w:r>
    </w:p>
    <w:p w14:paraId="63C501C1" w14:textId="77777777" w:rsidR="00DF34C6" w:rsidRPr="001B35E4" w:rsidRDefault="00DF34C6" w:rsidP="00374BE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20"/>
        </w:rPr>
      </w:pPr>
      <w:r w:rsidRPr="001B35E4">
        <w:rPr>
          <w:bCs/>
          <w:iCs/>
          <w:szCs w:val="20"/>
        </w:rPr>
        <w:t xml:space="preserve"> saranno in grado di valutare e individuare le novità e le possibili e necessarie innovazioni valoriali </w:t>
      </w:r>
    </w:p>
    <w:p w14:paraId="17E124FA" w14:textId="77777777" w:rsidR="00DF34C6" w:rsidRPr="001B35E4" w:rsidRDefault="00DF34C6" w:rsidP="00374BE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20"/>
        </w:rPr>
      </w:pPr>
      <w:r w:rsidRPr="001B35E4">
        <w:rPr>
          <w:bCs/>
          <w:iCs/>
          <w:szCs w:val="20"/>
        </w:rPr>
        <w:t>comprenderanno la visione del museo oltre la sua rincorsa della realtà, attraverso ciò che la museografia manifesta e la museologia suggerisce, attraverso il consolidamento e l’espansione nel</w:t>
      </w:r>
      <w:r w:rsidR="00DD11D7" w:rsidRPr="001B35E4">
        <w:rPr>
          <w:bCs/>
          <w:iCs/>
          <w:szCs w:val="20"/>
        </w:rPr>
        <w:t xml:space="preserve">le continue </w:t>
      </w:r>
      <w:r w:rsidR="00A61128" w:rsidRPr="001B35E4">
        <w:rPr>
          <w:bCs/>
          <w:iCs/>
          <w:szCs w:val="20"/>
        </w:rPr>
        <w:t>novità del</w:t>
      </w:r>
      <w:r w:rsidRPr="001B35E4">
        <w:rPr>
          <w:bCs/>
          <w:iCs/>
          <w:szCs w:val="20"/>
        </w:rPr>
        <w:t xml:space="preserve"> presente </w:t>
      </w:r>
    </w:p>
    <w:p w14:paraId="335458D2" w14:textId="77777777" w:rsidR="00DF34C6" w:rsidRPr="001B35E4" w:rsidRDefault="00DF34C6" w:rsidP="00374BE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20"/>
        </w:rPr>
      </w:pPr>
      <w:r w:rsidRPr="001B35E4">
        <w:rPr>
          <w:bCs/>
          <w:iCs/>
          <w:szCs w:val="20"/>
        </w:rPr>
        <w:t xml:space="preserve">saranno in grado di </w:t>
      </w:r>
      <w:r w:rsidRPr="001B35E4">
        <w:rPr>
          <w:szCs w:val="20"/>
        </w:rPr>
        <w:t xml:space="preserve">applicare i principali fondamenti pratici per predisporre un progetto come </w:t>
      </w:r>
      <w:r w:rsidRPr="001B35E4">
        <w:rPr>
          <w:i/>
          <w:szCs w:val="20"/>
        </w:rPr>
        <w:t>ideografia</w:t>
      </w:r>
      <w:r w:rsidRPr="001B35E4">
        <w:rPr>
          <w:szCs w:val="20"/>
        </w:rPr>
        <w:t>, ognuno a partire dalla propria competenza, rivolgendolo alla realtà museale e ai suoi servizi</w:t>
      </w:r>
    </w:p>
    <w:p w14:paraId="45E04D80" w14:textId="77777777" w:rsidR="00DF34C6" w:rsidRPr="001B35E4" w:rsidRDefault="00DF34C6" w:rsidP="00374BE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szCs w:val="20"/>
        </w:rPr>
      </w:pPr>
      <w:r w:rsidRPr="001B35E4">
        <w:rPr>
          <w:szCs w:val="20"/>
        </w:rPr>
        <w:t>saranno in grado di comunicare in modo chiaro e privo di ambiguità le proprie conclusioni, le conoscenze e le ragioni rispetto ad interlocutori specialisti e non specialisti</w:t>
      </w:r>
    </w:p>
    <w:p w14:paraId="1FA8BADE" w14:textId="77777777" w:rsidR="00DF34C6" w:rsidRPr="001B35E4" w:rsidRDefault="00DF34C6" w:rsidP="00374BED">
      <w:pPr>
        <w:tabs>
          <w:tab w:val="clear" w:pos="284"/>
        </w:tabs>
        <w:autoSpaceDE w:val="0"/>
        <w:autoSpaceDN w:val="0"/>
        <w:adjustRightInd w:val="0"/>
        <w:spacing w:before="120"/>
        <w:rPr>
          <w:bCs/>
          <w:iCs/>
          <w:szCs w:val="20"/>
        </w:rPr>
      </w:pPr>
      <w:r w:rsidRPr="001B35E4">
        <w:rPr>
          <w:bCs/>
          <w:iCs/>
          <w:szCs w:val="20"/>
        </w:rPr>
        <w:t>(Seconda parte)</w:t>
      </w:r>
    </w:p>
    <w:p w14:paraId="27158F5F" w14:textId="77777777" w:rsidR="00DF34C6" w:rsidRPr="001B35E4" w:rsidRDefault="00DF34C6" w:rsidP="00374BE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20"/>
        </w:rPr>
      </w:pPr>
      <w:r w:rsidRPr="001B35E4">
        <w:rPr>
          <w:bCs/>
          <w:iCs/>
          <w:szCs w:val="20"/>
        </w:rPr>
        <w:t>Comprenderanno la visione del museo come impresa attraverso l’analisi delle diverse definizioni di museo</w:t>
      </w:r>
    </w:p>
    <w:p w14:paraId="0129F640" w14:textId="77777777" w:rsidR="00DF34C6" w:rsidRPr="001B35E4" w:rsidRDefault="00DF34C6" w:rsidP="00374BE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20"/>
        </w:rPr>
      </w:pPr>
      <w:r w:rsidRPr="001B35E4">
        <w:rPr>
          <w:bCs/>
          <w:iCs/>
          <w:szCs w:val="20"/>
        </w:rPr>
        <w:t xml:space="preserve">Saranno in grado di </w:t>
      </w:r>
      <w:r w:rsidRPr="001B35E4">
        <w:rPr>
          <w:szCs w:val="20"/>
        </w:rPr>
        <w:t>applicare i principali fondamenti e strumenti pratici aziendali alla realtà museale e dei suoi servizi</w:t>
      </w:r>
    </w:p>
    <w:p w14:paraId="41D89458" w14:textId="77777777" w:rsidR="00DF34C6" w:rsidRPr="002F3F90" w:rsidRDefault="00DF34C6" w:rsidP="00374BED">
      <w:pPr>
        <w:spacing w:before="240" w:after="120"/>
        <w:rPr>
          <w:b/>
          <w:i/>
          <w:sz w:val="18"/>
          <w:szCs w:val="18"/>
          <w:highlight w:val="white"/>
        </w:rPr>
      </w:pPr>
      <w:r w:rsidRPr="002F3F90">
        <w:rPr>
          <w:b/>
          <w:i/>
          <w:sz w:val="18"/>
          <w:szCs w:val="18"/>
          <w:highlight w:val="white"/>
        </w:rPr>
        <w:t>PROGRAMMA DEL CORSO</w:t>
      </w:r>
    </w:p>
    <w:p w14:paraId="2CBFDC6C" w14:textId="77777777" w:rsidR="00DF34C6" w:rsidRPr="0079221A" w:rsidRDefault="00DF34C6" w:rsidP="00374BED">
      <w:pPr>
        <w:rPr>
          <w:szCs w:val="20"/>
          <w:shd w:val="clear" w:color="auto" w:fill="FFFFFF"/>
        </w:rPr>
      </w:pPr>
      <w:r w:rsidRPr="0079221A">
        <w:rPr>
          <w:szCs w:val="20"/>
          <w:shd w:val="clear" w:color="auto" w:fill="FFFFFF"/>
        </w:rPr>
        <w:t>L’insegnamento di Management del Museo e Muse</w:t>
      </w:r>
      <w:r w:rsidR="00A61128" w:rsidRPr="0079221A">
        <w:rPr>
          <w:szCs w:val="20"/>
          <w:shd w:val="clear" w:color="auto" w:fill="FFFFFF"/>
        </w:rPr>
        <w:t>ografia</w:t>
      </w:r>
      <w:r w:rsidRPr="0079221A">
        <w:rPr>
          <w:szCs w:val="20"/>
          <w:shd w:val="clear" w:color="auto" w:fill="FFFFFF"/>
        </w:rPr>
        <w:t xml:space="preserve"> si svolge in parallelo con l’insegnamento di Museologia del Prof. Paolo Biscottini per offrire sguardi complementari intorno a questioni fondanti </w:t>
      </w:r>
      <w:r w:rsidRPr="0079221A">
        <w:rPr>
          <w:i/>
          <w:szCs w:val="20"/>
          <w:shd w:val="clear" w:color="auto" w:fill="FFFFFF"/>
        </w:rPr>
        <w:t>il</w:t>
      </w:r>
      <w:r w:rsidRPr="0079221A">
        <w:rPr>
          <w:szCs w:val="20"/>
          <w:shd w:val="clear" w:color="auto" w:fill="FFFFFF"/>
        </w:rPr>
        <w:t xml:space="preserve"> </w:t>
      </w:r>
      <w:r w:rsidRPr="0079221A">
        <w:rPr>
          <w:i/>
          <w:iCs/>
          <w:szCs w:val="20"/>
          <w:shd w:val="clear" w:color="auto" w:fill="FFFFFF"/>
        </w:rPr>
        <w:t xml:space="preserve">Museo </w:t>
      </w:r>
      <w:r w:rsidR="003B6663" w:rsidRPr="0079221A">
        <w:rPr>
          <w:i/>
          <w:iCs/>
          <w:szCs w:val="20"/>
          <w:shd w:val="clear" w:color="auto" w:fill="FFFFFF"/>
        </w:rPr>
        <w:t xml:space="preserve">e </w:t>
      </w:r>
      <w:r w:rsidR="00A61128" w:rsidRPr="0079221A">
        <w:rPr>
          <w:i/>
          <w:iCs/>
          <w:szCs w:val="20"/>
          <w:shd w:val="clear" w:color="auto" w:fill="FFFFFF"/>
        </w:rPr>
        <w:t>lo spettacolo del</w:t>
      </w:r>
      <w:r w:rsidR="003B6663" w:rsidRPr="0079221A">
        <w:rPr>
          <w:i/>
          <w:iCs/>
          <w:szCs w:val="20"/>
          <w:shd w:val="clear" w:color="auto" w:fill="FFFFFF"/>
        </w:rPr>
        <w:t>la Contemporaneità</w:t>
      </w:r>
      <w:r w:rsidRPr="0079221A">
        <w:rPr>
          <w:szCs w:val="20"/>
          <w:shd w:val="clear" w:color="auto" w:fill="FFFFFF"/>
        </w:rPr>
        <w:t xml:space="preserve"> e per condividere iniziative e incontri.</w:t>
      </w:r>
    </w:p>
    <w:p w14:paraId="2D2A6C4C" w14:textId="77777777" w:rsidR="00DF34C6" w:rsidRPr="0079221A" w:rsidRDefault="00DF34C6" w:rsidP="00374BED">
      <w:pPr>
        <w:spacing w:before="120"/>
        <w:rPr>
          <w:szCs w:val="20"/>
        </w:rPr>
      </w:pPr>
      <w:r w:rsidRPr="0079221A">
        <w:rPr>
          <w:szCs w:val="20"/>
        </w:rPr>
        <w:tab/>
        <w:t>Prima parte (30 ore)</w:t>
      </w:r>
    </w:p>
    <w:p w14:paraId="4F895974" w14:textId="77777777" w:rsidR="00DF34C6" w:rsidRPr="0079221A" w:rsidRDefault="00DF34C6" w:rsidP="00374BED">
      <w:pPr>
        <w:rPr>
          <w:szCs w:val="20"/>
        </w:rPr>
      </w:pPr>
      <w:r w:rsidRPr="0079221A">
        <w:rPr>
          <w:szCs w:val="20"/>
        </w:rPr>
        <w:t>Si esplora il rapporto tra contenuto e contenitore del museo attraverso:</w:t>
      </w:r>
    </w:p>
    <w:p w14:paraId="633999AB" w14:textId="77777777" w:rsidR="00DF34C6" w:rsidRPr="0079221A" w:rsidRDefault="00DF34C6" w:rsidP="00374BED">
      <w:pPr>
        <w:ind w:left="284" w:hanging="284"/>
        <w:rPr>
          <w:szCs w:val="20"/>
          <w:highlight w:val="white"/>
        </w:rPr>
      </w:pPr>
      <w:r w:rsidRPr="0079221A">
        <w:rPr>
          <w:szCs w:val="20"/>
        </w:rPr>
        <w:lastRenderedPageBreak/>
        <w:t>–</w:t>
      </w:r>
      <w:r w:rsidRPr="0079221A">
        <w:rPr>
          <w:szCs w:val="20"/>
        </w:rPr>
        <w:tab/>
      </w:r>
      <w:r w:rsidRPr="0079221A">
        <w:rPr>
          <w:i/>
          <w:szCs w:val="20"/>
          <w:highlight w:val="white"/>
        </w:rPr>
        <w:t>letture</w:t>
      </w:r>
      <w:r w:rsidRPr="0079221A">
        <w:rPr>
          <w:szCs w:val="20"/>
          <w:highlight w:val="white"/>
        </w:rPr>
        <w:t xml:space="preserve"> di esempi per una visione sui musei nella contemporaneità; un’indagine sulle valorizzazioni all’interno di quelli esistenti e sullo spazio pubblico, dentro e fuori il museo, accompagnati dalle riflessioni emerse </w:t>
      </w:r>
      <w:r w:rsidR="00A61128" w:rsidRPr="0079221A">
        <w:rPr>
          <w:szCs w:val="20"/>
          <w:highlight w:val="white"/>
        </w:rPr>
        <w:t xml:space="preserve">e </w:t>
      </w:r>
      <w:r w:rsidRPr="0079221A">
        <w:rPr>
          <w:szCs w:val="20"/>
          <w:highlight w:val="white"/>
        </w:rPr>
        <w:t>promoss</w:t>
      </w:r>
      <w:r w:rsidR="00A61128" w:rsidRPr="0079221A">
        <w:rPr>
          <w:szCs w:val="20"/>
          <w:highlight w:val="white"/>
        </w:rPr>
        <w:t>e da</w:t>
      </w:r>
      <w:r w:rsidRPr="0079221A">
        <w:rPr>
          <w:szCs w:val="20"/>
          <w:highlight w:val="white"/>
        </w:rPr>
        <w:t xml:space="preserve"> ICOM;</w:t>
      </w:r>
    </w:p>
    <w:p w14:paraId="33C92FDB" w14:textId="77777777" w:rsidR="00DF34C6" w:rsidRPr="0079221A" w:rsidRDefault="00DF34C6" w:rsidP="00374BED">
      <w:pPr>
        <w:ind w:left="284" w:hanging="284"/>
        <w:rPr>
          <w:szCs w:val="20"/>
          <w:highlight w:val="white"/>
        </w:rPr>
      </w:pPr>
      <w:r w:rsidRPr="0079221A">
        <w:rPr>
          <w:szCs w:val="20"/>
          <w:highlight w:val="white"/>
        </w:rPr>
        <w:t>–</w:t>
      </w:r>
      <w:r w:rsidRPr="0079221A">
        <w:rPr>
          <w:szCs w:val="20"/>
          <w:highlight w:val="white"/>
        </w:rPr>
        <w:tab/>
        <w:t xml:space="preserve">differenti forme di </w:t>
      </w:r>
      <w:r w:rsidRPr="0079221A">
        <w:rPr>
          <w:i/>
          <w:szCs w:val="20"/>
          <w:highlight w:val="white"/>
        </w:rPr>
        <w:t>scrittura</w:t>
      </w:r>
      <w:r w:rsidRPr="0079221A">
        <w:rPr>
          <w:szCs w:val="20"/>
          <w:highlight w:val="white"/>
        </w:rPr>
        <w:t xml:space="preserve"> in grado di orientare il necessario principio di </w:t>
      </w:r>
      <w:r w:rsidR="00A61128" w:rsidRPr="0079221A">
        <w:rPr>
          <w:szCs w:val="20"/>
          <w:highlight w:val="white"/>
        </w:rPr>
        <w:t xml:space="preserve">incessante </w:t>
      </w:r>
      <w:r w:rsidRPr="0079221A">
        <w:rPr>
          <w:szCs w:val="20"/>
          <w:highlight w:val="white"/>
        </w:rPr>
        <w:t>riattualizzazione del museo, uscendo dal contemporaneo come categoria estetica, che varia senza cambiare.</w:t>
      </w:r>
    </w:p>
    <w:p w14:paraId="01068007" w14:textId="77777777" w:rsidR="00DF34C6" w:rsidRPr="0079221A" w:rsidRDefault="00DF34C6" w:rsidP="00374BED">
      <w:pPr>
        <w:rPr>
          <w:szCs w:val="20"/>
          <w:highlight w:val="white"/>
        </w:rPr>
      </w:pPr>
      <w:r w:rsidRPr="0079221A">
        <w:rPr>
          <w:szCs w:val="20"/>
          <w:highlight w:val="white"/>
        </w:rPr>
        <w:t xml:space="preserve">La prima </w:t>
      </w:r>
      <w:r w:rsidRPr="0079221A">
        <w:rPr>
          <w:szCs w:val="20"/>
        </w:rPr>
        <w:t xml:space="preserve">fase di lettura </w:t>
      </w:r>
      <w:r w:rsidRPr="0079221A">
        <w:rPr>
          <w:szCs w:val="20"/>
          <w:highlight w:val="white"/>
        </w:rPr>
        <w:t>– cos’è diventato il museo – è dedicata alle modalità attraverso le quali si è progressivamente consolidata la nuova museografia e il suo orientamento sui mercati.</w:t>
      </w:r>
    </w:p>
    <w:p w14:paraId="716A3F6B" w14:textId="77777777" w:rsidR="00DF34C6" w:rsidRPr="0079221A" w:rsidRDefault="00DF34C6" w:rsidP="00374BED">
      <w:pPr>
        <w:rPr>
          <w:szCs w:val="20"/>
          <w:highlight w:val="white"/>
        </w:rPr>
      </w:pPr>
      <w:r w:rsidRPr="0079221A">
        <w:rPr>
          <w:szCs w:val="20"/>
          <w:highlight w:val="white"/>
        </w:rPr>
        <w:t>La cultura progettuale affronta un cambiamento strutturale di metodi e obiettivi della museologia, essendo il concetto stesso di museo al centro di un’estensione di significato. La riflessione verte sul rapporto tra i suoi fondamenti (principi di sostanziale invarianza in ogni tempo) e nuove possibili fondazioni (</w:t>
      </w:r>
      <w:r w:rsidRPr="0079221A">
        <w:rPr>
          <w:szCs w:val="20"/>
        </w:rPr>
        <w:t xml:space="preserve">caratteri di varianza nella riconoscibilità e </w:t>
      </w:r>
      <w:r w:rsidRPr="0079221A">
        <w:rPr>
          <w:szCs w:val="20"/>
          <w:highlight w:val="white"/>
        </w:rPr>
        <w:t>appartenenza al presente) che rendono il management del museo e dei suoi servizi così inteso, possibile motore del museo come azienda.</w:t>
      </w:r>
    </w:p>
    <w:p w14:paraId="140FD287" w14:textId="77777777" w:rsidR="00DF34C6" w:rsidRPr="0079221A" w:rsidRDefault="00DF34C6" w:rsidP="00374BED">
      <w:pPr>
        <w:rPr>
          <w:szCs w:val="20"/>
          <w:highlight w:val="white"/>
        </w:rPr>
      </w:pPr>
      <w:r w:rsidRPr="0079221A">
        <w:rPr>
          <w:szCs w:val="20"/>
          <w:highlight w:val="white"/>
        </w:rPr>
        <w:t xml:space="preserve">La seconda fase di scrittura – cosa potrebbe diventare un museo – affronta il movimento del museo attraverso la disamina di alcuni casi-studio di </w:t>
      </w:r>
      <w:r w:rsidR="00A61128" w:rsidRPr="0079221A">
        <w:rPr>
          <w:szCs w:val="20"/>
          <w:highlight w:val="white"/>
        </w:rPr>
        <w:t xml:space="preserve">esemplarità o di </w:t>
      </w:r>
      <w:r w:rsidRPr="0079221A">
        <w:rPr>
          <w:szCs w:val="20"/>
          <w:highlight w:val="white"/>
        </w:rPr>
        <w:t>aggiornamento delle forme museografiche, di superamento del museo come percorso cronologico-agiografico o come sistema di specifiche collezioni, a favore di articolazioni che derivano dalla mutazione dell’ “industria culturale”, ma anche dall’affermarsi di nuove istituzioni private che contrappongono un diverso approccio e finalità derivanti dalle strategie di aziende/fondazioni che si auto</w:t>
      </w:r>
      <w:r w:rsidR="00A61128" w:rsidRPr="0079221A">
        <w:rPr>
          <w:szCs w:val="20"/>
          <w:highlight w:val="white"/>
        </w:rPr>
        <w:t>-</w:t>
      </w:r>
      <w:r w:rsidRPr="0079221A">
        <w:rPr>
          <w:szCs w:val="20"/>
          <w:highlight w:val="white"/>
        </w:rPr>
        <w:t>rappresentano, in particolare, attraverso l’arte.</w:t>
      </w:r>
      <w:r w:rsidRPr="0079221A">
        <w:rPr>
          <w:szCs w:val="20"/>
          <w:highlight w:val="white"/>
        </w:rPr>
        <w:cr/>
        <w:t xml:space="preserve">Esistono altresì nuovi percorsi museologici, quindi nuove forme museografiche, derivanti dalla necessità di testimoniare eventi storici di significato etico e civile, o ancora paesaggistico. Appaiono nuovi linguaggi e opportunità per casi-studio che riflettono sull’istituzionalizzazione delle forme del rapporto tra </w:t>
      </w:r>
      <w:r w:rsidRPr="0079221A">
        <w:rPr>
          <w:szCs w:val="20"/>
        </w:rPr>
        <w:t>ricordo-memoria-storia</w:t>
      </w:r>
      <w:r w:rsidR="00A61128" w:rsidRPr="0079221A">
        <w:rPr>
          <w:szCs w:val="20"/>
        </w:rPr>
        <w:t xml:space="preserve"> e il loro </w:t>
      </w:r>
      <w:r w:rsidRPr="0079221A">
        <w:rPr>
          <w:szCs w:val="20"/>
        </w:rPr>
        <w:t>pr</w:t>
      </w:r>
      <w:r w:rsidR="00A61128" w:rsidRPr="0079221A">
        <w:rPr>
          <w:szCs w:val="20"/>
        </w:rPr>
        <w:t xml:space="preserve">ogetto, </w:t>
      </w:r>
      <w:r w:rsidRPr="0079221A">
        <w:rPr>
          <w:szCs w:val="20"/>
          <w:highlight w:val="white"/>
        </w:rPr>
        <w:t>di cui il museo si fa carico.</w:t>
      </w:r>
    </w:p>
    <w:p w14:paraId="3E0C3E37" w14:textId="77777777" w:rsidR="00DF34C6" w:rsidRPr="0079221A" w:rsidRDefault="00DF34C6" w:rsidP="00374BED">
      <w:pPr>
        <w:rPr>
          <w:szCs w:val="20"/>
          <w:highlight w:val="white"/>
        </w:rPr>
      </w:pPr>
      <w:r w:rsidRPr="0079221A">
        <w:rPr>
          <w:szCs w:val="20"/>
          <w:highlight w:val="white"/>
        </w:rPr>
        <w:t>La visita di una struttura museale milanese in fase di completamento e di incontri transdisciplinari orienterà nuovi possibili sguardi.</w:t>
      </w:r>
    </w:p>
    <w:p w14:paraId="76BB8E28" w14:textId="77777777" w:rsidR="00DF34C6" w:rsidRPr="0079221A" w:rsidRDefault="00DF34C6" w:rsidP="00374BED">
      <w:pPr>
        <w:spacing w:before="120"/>
        <w:rPr>
          <w:szCs w:val="20"/>
          <w:highlight w:val="white"/>
        </w:rPr>
      </w:pPr>
      <w:r w:rsidRPr="0079221A">
        <w:rPr>
          <w:szCs w:val="20"/>
          <w:highlight w:val="white"/>
        </w:rPr>
        <w:tab/>
        <w:t>Seconda parte (10 ore)</w:t>
      </w:r>
    </w:p>
    <w:p w14:paraId="14498DFE" w14:textId="77777777" w:rsidR="00DF34C6" w:rsidRPr="0079221A" w:rsidRDefault="00DF34C6" w:rsidP="00374BED">
      <w:pPr>
        <w:rPr>
          <w:szCs w:val="20"/>
        </w:rPr>
      </w:pPr>
      <w:r w:rsidRPr="0079221A">
        <w:rPr>
          <w:szCs w:val="20"/>
          <w:highlight w:val="white"/>
        </w:rPr>
        <w:t>S</w:t>
      </w:r>
      <w:r w:rsidRPr="0079221A">
        <w:rPr>
          <w:szCs w:val="20"/>
        </w:rPr>
        <w:t>i concentrerà sui presupposti per la creazione e gestione di un museo e i relativi servizi offerti. Partendo dalle diverse definizioni di museo, dai diversi filoni di studi riguardanti i musei, dal suo inquadramento normativo e dalle sue possibili mansioni svolte all’interno di essi, il tema della creazione e gestione del museo è affrontato seguendo da un lato i presupposti di uno sviluppo strategico e dall’altro i fondamenti e degli strumenti pratici aziendali della mission e vision museale, dell’analisi interna ed esterna, della mappa degli stakeholders, della catena del valore, del marketing strategico e del fundraising.</w:t>
      </w:r>
    </w:p>
    <w:p w14:paraId="64D90DAE" w14:textId="5C7F2E69" w:rsidR="00DF34C6" w:rsidRPr="002F3F90" w:rsidRDefault="00DF34C6" w:rsidP="00374BED">
      <w:pPr>
        <w:keepNext/>
        <w:spacing w:before="240" w:after="120"/>
        <w:rPr>
          <w:b/>
          <w:i/>
          <w:sz w:val="18"/>
          <w:szCs w:val="18"/>
        </w:rPr>
      </w:pPr>
      <w:r w:rsidRPr="002F3F90">
        <w:rPr>
          <w:b/>
          <w:i/>
          <w:sz w:val="18"/>
          <w:szCs w:val="18"/>
        </w:rPr>
        <w:lastRenderedPageBreak/>
        <w:t>BIBLIOGRAFIA</w:t>
      </w:r>
      <w:r w:rsidR="00E47815">
        <w:rPr>
          <w:rStyle w:val="Rimandonotaapidipagina"/>
          <w:b/>
          <w:i/>
          <w:sz w:val="18"/>
          <w:szCs w:val="18"/>
        </w:rPr>
        <w:footnoteReference w:id="1"/>
      </w:r>
    </w:p>
    <w:p w14:paraId="75EEC631" w14:textId="77777777" w:rsidR="00DF34C6" w:rsidRPr="002F3F90" w:rsidRDefault="00DF34C6" w:rsidP="0079221A">
      <w:pPr>
        <w:pStyle w:val="Testo1"/>
        <w:spacing w:line="240" w:lineRule="exact"/>
        <w:ind w:firstLine="0"/>
        <w:rPr>
          <w:rFonts w:ascii="Times New Roman" w:hAnsi="Times New Roman"/>
          <w:szCs w:val="18"/>
        </w:rPr>
      </w:pPr>
      <w:r w:rsidRPr="002F3F90">
        <w:rPr>
          <w:rFonts w:ascii="Times New Roman" w:hAnsi="Times New Roman"/>
          <w:szCs w:val="18"/>
        </w:rPr>
        <w:t>Prima parte</w:t>
      </w:r>
    </w:p>
    <w:p w14:paraId="64363AE9" w14:textId="77777777" w:rsidR="00DF34C6" w:rsidRPr="002F3F90" w:rsidRDefault="00DF34C6" w:rsidP="0079221A">
      <w:pPr>
        <w:pStyle w:val="Testo1"/>
        <w:spacing w:before="0" w:line="240" w:lineRule="exact"/>
        <w:rPr>
          <w:rFonts w:ascii="Times New Roman" w:hAnsi="Times New Roman"/>
          <w:szCs w:val="18"/>
        </w:rPr>
      </w:pPr>
      <w:r w:rsidRPr="002F3F90">
        <w:rPr>
          <w:rFonts w:ascii="Times New Roman" w:hAnsi="Times New Roman"/>
          <w:szCs w:val="18"/>
        </w:rPr>
        <w:t>• testi adottati</w:t>
      </w:r>
    </w:p>
    <w:p w14:paraId="0F7EF941" w14:textId="757919AF" w:rsidR="00DF34C6" w:rsidRPr="00E47815" w:rsidRDefault="00DF34C6" w:rsidP="00E47815">
      <w:pPr>
        <w:spacing w:line="240" w:lineRule="auto"/>
        <w:rPr>
          <w:i/>
          <w:color w:val="0070C0"/>
          <w:sz w:val="18"/>
          <w:szCs w:val="18"/>
        </w:rPr>
      </w:pPr>
      <w:r w:rsidRPr="002F3F90">
        <w:rPr>
          <w:smallCaps/>
          <w:sz w:val="18"/>
          <w:szCs w:val="18"/>
          <w:lang w:eastAsia="en-US"/>
        </w:rPr>
        <w:t>–  M.C. Ruggieri Tricoli-</w:t>
      </w:r>
      <w:proofErr w:type="spellStart"/>
      <w:r w:rsidRPr="002F3F90">
        <w:rPr>
          <w:smallCaps/>
          <w:sz w:val="18"/>
          <w:szCs w:val="18"/>
          <w:lang w:eastAsia="en-US"/>
        </w:rPr>
        <w:t>M.</w:t>
      </w:r>
      <w:proofErr w:type="gramStart"/>
      <w:r w:rsidRPr="002F3F90">
        <w:rPr>
          <w:smallCaps/>
          <w:sz w:val="18"/>
          <w:szCs w:val="18"/>
          <w:lang w:eastAsia="en-US"/>
        </w:rPr>
        <w:t>D.Vacirca</w:t>
      </w:r>
      <w:proofErr w:type="spellEnd"/>
      <w:proofErr w:type="gramEnd"/>
      <w:r w:rsidRPr="002F3F90">
        <w:rPr>
          <w:i/>
          <w:smallCaps/>
          <w:sz w:val="18"/>
          <w:szCs w:val="18"/>
          <w:lang w:eastAsia="en-US"/>
        </w:rPr>
        <w:t>,</w:t>
      </w:r>
      <w:r w:rsidRPr="002F3F90">
        <w:rPr>
          <w:i/>
          <w:sz w:val="18"/>
          <w:szCs w:val="18"/>
          <w:lang w:eastAsia="en-US"/>
        </w:rPr>
        <w:t xml:space="preserve"> L'Idea di museo. Archetipi della comunicazione museale nel mondo antico</w:t>
      </w:r>
      <w:r w:rsidRPr="002F3F90">
        <w:rPr>
          <w:sz w:val="18"/>
          <w:szCs w:val="18"/>
          <w:lang w:eastAsia="en-US"/>
        </w:rPr>
        <w:t>, Ed. Lybra, Milano, 1998.</w:t>
      </w:r>
      <w:bookmarkStart w:id="1" w:name="_Hlk138412979"/>
      <w:r w:rsidR="00E47815" w:rsidRPr="00E47815">
        <w:rPr>
          <w:i/>
          <w:color w:val="0070C0"/>
          <w:sz w:val="18"/>
          <w:szCs w:val="18"/>
        </w:rPr>
        <w:t xml:space="preserve"> </w:t>
      </w:r>
      <w:hyperlink r:id="rId7" w:history="1">
        <w:r w:rsidR="00E47815" w:rsidRPr="00E47815">
          <w:rPr>
            <w:rStyle w:val="Collegamentoipertestuale"/>
            <w:i/>
            <w:sz w:val="18"/>
            <w:szCs w:val="18"/>
          </w:rPr>
          <w:t>Acquista da VP</w:t>
        </w:r>
        <w:bookmarkEnd w:id="1"/>
      </w:hyperlink>
    </w:p>
    <w:p w14:paraId="152CE8B7" w14:textId="6CD9468E" w:rsidR="00DF34C6" w:rsidRPr="00E47815" w:rsidRDefault="005E211B" w:rsidP="00E47815">
      <w:pPr>
        <w:spacing w:line="240" w:lineRule="auto"/>
        <w:rPr>
          <w:i/>
          <w:color w:val="0070C0"/>
          <w:sz w:val="18"/>
          <w:szCs w:val="18"/>
        </w:rPr>
      </w:pPr>
      <w:r w:rsidRPr="002F3F90">
        <w:rPr>
          <w:spacing w:val="-5"/>
          <w:sz w:val="18"/>
          <w:szCs w:val="18"/>
        </w:rPr>
        <w:t xml:space="preserve">– </w:t>
      </w:r>
      <w:r w:rsidRPr="002F3F90">
        <w:rPr>
          <w:smallCaps/>
          <w:spacing w:val="-5"/>
          <w:sz w:val="18"/>
          <w:szCs w:val="18"/>
        </w:rPr>
        <w:t>P. Biscottini</w:t>
      </w:r>
      <w:r w:rsidR="00DF34C6" w:rsidRPr="002F3F90">
        <w:rPr>
          <w:spacing w:val="-5"/>
          <w:sz w:val="18"/>
          <w:szCs w:val="18"/>
        </w:rPr>
        <w:t xml:space="preserve">, </w:t>
      </w:r>
      <w:r w:rsidRPr="002F3F90">
        <w:rPr>
          <w:smallCaps/>
          <w:spacing w:val="-5"/>
          <w:sz w:val="18"/>
          <w:szCs w:val="18"/>
        </w:rPr>
        <w:t xml:space="preserve">de Curtis, </w:t>
      </w:r>
      <w:r w:rsidRPr="002F3F90">
        <w:rPr>
          <w:i/>
          <w:iCs/>
          <w:color w:val="000000"/>
          <w:sz w:val="18"/>
          <w:szCs w:val="18"/>
        </w:rPr>
        <w:t>Museo è Contemporaneità</w:t>
      </w:r>
      <w:r w:rsidRPr="002F3F90">
        <w:rPr>
          <w:color w:val="000000"/>
          <w:sz w:val="18"/>
          <w:szCs w:val="18"/>
        </w:rPr>
        <w:t xml:space="preserve">, </w:t>
      </w:r>
      <w:proofErr w:type="spellStart"/>
      <w:r w:rsidRPr="002F3F90">
        <w:rPr>
          <w:color w:val="000000"/>
          <w:sz w:val="18"/>
          <w:szCs w:val="18"/>
        </w:rPr>
        <w:t>Mimesis</w:t>
      </w:r>
      <w:proofErr w:type="spellEnd"/>
      <w:r w:rsidRPr="002F3F90">
        <w:rPr>
          <w:color w:val="000000"/>
          <w:sz w:val="18"/>
          <w:szCs w:val="18"/>
        </w:rPr>
        <w:t>, Milano, 2021</w:t>
      </w:r>
      <w:r w:rsidR="00E47815" w:rsidRPr="00E47815">
        <w:rPr>
          <w:i/>
          <w:color w:val="0070C0"/>
          <w:sz w:val="18"/>
          <w:szCs w:val="18"/>
        </w:rPr>
        <w:t xml:space="preserve"> </w:t>
      </w:r>
      <w:hyperlink r:id="rId8" w:history="1">
        <w:r w:rsidR="00E47815" w:rsidRPr="00E4781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DBDAA1B" w14:textId="77777777" w:rsidR="00DF34C6" w:rsidRPr="002F3F90" w:rsidRDefault="00DF34C6" w:rsidP="0079221A">
      <w:pPr>
        <w:pStyle w:val="Testo1"/>
        <w:spacing w:before="0" w:line="240" w:lineRule="exact"/>
        <w:rPr>
          <w:rFonts w:ascii="Times New Roman" w:hAnsi="Times New Roman"/>
          <w:spacing w:val="-5"/>
          <w:szCs w:val="18"/>
        </w:rPr>
      </w:pPr>
      <w:r w:rsidRPr="002F3F90">
        <w:rPr>
          <w:rFonts w:ascii="Times New Roman" w:hAnsi="Times New Roman"/>
          <w:spacing w:val="-5"/>
          <w:szCs w:val="18"/>
        </w:rPr>
        <w:t>•  un testo o più capitoli a scelta, nel caso si sostenga l’esame da non frequentante o senza aderire al progetto (che è facoltativo)</w:t>
      </w:r>
    </w:p>
    <w:p w14:paraId="0033A927" w14:textId="670EEA34" w:rsidR="00DF34C6" w:rsidRPr="00E47815" w:rsidRDefault="00DF34C6" w:rsidP="00E47815">
      <w:pPr>
        <w:spacing w:line="240" w:lineRule="auto"/>
        <w:rPr>
          <w:i/>
          <w:color w:val="0070C0"/>
          <w:sz w:val="18"/>
          <w:szCs w:val="18"/>
        </w:rPr>
      </w:pPr>
      <w:r w:rsidRPr="002F3F90">
        <w:rPr>
          <w:spacing w:val="-5"/>
          <w:szCs w:val="18"/>
        </w:rPr>
        <w:t xml:space="preserve">–    </w:t>
      </w:r>
      <w:r w:rsidRPr="00E47815">
        <w:rPr>
          <w:spacing w:val="-5"/>
          <w:sz w:val="18"/>
          <w:szCs w:val="18"/>
        </w:rPr>
        <w:t xml:space="preserve"> </w:t>
      </w:r>
      <w:r w:rsidRPr="00E47815">
        <w:rPr>
          <w:smallCaps/>
          <w:spacing w:val="-5"/>
          <w:sz w:val="18"/>
          <w:szCs w:val="18"/>
        </w:rPr>
        <w:t>G. Agamben,</w:t>
      </w:r>
      <w:r w:rsidRPr="00E47815">
        <w:rPr>
          <w:i/>
          <w:spacing w:val="-5"/>
          <w:sz w:val="18"/>
          <w:szCs w:val="18"/>
        </w:rPr>
        <w:t xml:space="preserve"> Che cos’è il </w:t>
      </w:r>
      <w:proofErr w:type="gramStart"/>
      <w:r w:rsidRPr="00E47815">
        <w:rPr>
          <w:i/>
          <w:spacing w:val="-5"/>
          <w:sz w:val="18"/>
          <w:szCs w:val="18"/>
        </w:rPr>
        <w:t>contemporaneo?,</w:t>
      </w:r>
      <w:proofErr w:type="gramEnd"/>
      <w:r w:rsidRPr="00E47815">
        <w:rPr>
          <w:spacing w:val="-5"/>
          <w:sz w:val="18"/>
          <w:szCs w:val="18"/>
        </w:rPr>
        <w:t xml:space="preserve"> Nottetempo, Roma, 2008</w:t>
      </w:r>
      <w:r w:rsidRPr="002F3F90">
        <w:rPr>
          <w:spacing w:val="-5"/>
          <w:szCs w:val="18"/>
        </w:rPr>
        <w:t>.</w:t>
      </w:r>
      <w:r w:rsidR="00E47815" w:rsidRPr="00E47815">
        <w:rPr>
          <w:i/>
          <w:color w:val="0070C0"/>
          <w:sz w:val="18"/>
          <w:szCs w:val="18"/>
        </w:rPr>
        <w:t xml:space="preserve"> </w:t>
      </w:r>
      <w:hyperlink r:id="rId9" w:history="1">
        <w:r w:rsidR="00E47815" w:rsidRPr="00E4781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8ECDA64" w14:textId="77777777" w:rsidR="00DF34C6" w:rsidRPr="002F3F90" w:rsidRDefault="00DF34C6" w:rsidP="0079221A">
      <w:pPr>
        <w:pStyle w:val="Testo1"/>
        <w:spacing w:before="0" w:line="240" w:lineRule="exact"/>
        <w:rPr>
          <w:rFonts w:ascii="Times New Roman" w:hAnsi="Times New Roman"/>
          <w:spacing w:val="-5"/>
          <w:szCs w:val="18"/>
        </w:rPr>
      </w:pPr>
      <w:r w:rsidRPr="002F3F90">
        <w:rPr>
          <w:rFonts w:ascii="Times New Roman" w:hAnsi="Times New Roman"/>
          <w:szCs w:val="18"/>
        </w:rPr>
        <w:t>–</w:t>
      </w:r>
      <w:r w:rsidRPr="002F3F90">
        <w:rPr>
          <w:rFonts w:ascii="Times New Roman" w:hAnsi="Times New Roman"/>
          <w:szCs w:val="18"/>
        </w:rPr>
        <w:tab/>
      </w:r>
      <w:r w:rsidRPr="002F3F90">
        <w:rPr>
          <w:rFonts w:ascii="Times New Roman" w:hAnsi="Times New Roman"/>
          <w:smallCaps/>
          <w:spacing w:val="-5"/>
          <w:szCs w:val="18"/>
        </w:rPr>
        <w:t>P. Biscottini,</w:t>
      </w:r>
      <w:r w:rsidRPr="002F3F90">
        <w:rPr>
          <w:rFonts w:ascii="Times New Roman" w:hAnsi="Times New Roman"/>
          <w:i/>
          <w:spacing w:val="-5"/>
          <w:szCs w:val="18"/>
        </w:rPr>
        <w:t xml:space="preserve"> Note di museologia,</w:t>
      </w:r>
      <w:r w:rsidRPr="002F3F90">
        <w:rPr>
          <w:rFonts w:ascii="Times New Roman" w:hAnsi="Times New Roman"/>
          <w:spacing w:val="-5"/>
          <w:szCs w:val="18"/>
        </w:rPr>
        <w:t xml:space="preserve"> Educatt, Milano, 2004.</w:t>
      </w:r>
    </w:p>
    <w:p w14:paraId="11830207" w14:textId="50890A0D" w:rsidR="00DF34C6" w:rsidRPr="00E47815" w:rsidRDefault="00DF34C6" w:rsidP="00E47815">
      <w:pPr>
        <w:spacing w:line="240" w:lineRule="auto"/>
        <w:rPr>
          <w:i/>
          <w:color w:val="0070C0"/>
          <w:sz w:val="18"/>
          <w:szCs w:val="18"/>
        </w:rPr>
      </w:pPr>
      <w:r w:rsidRPr="002F3F90">
        <w:rPr>
          <w:szCs w:val="18"/>
        </w:rPr>
        <w:t>–</w:t>
      </w:r>
      <w:r w:rsidRPr="002F3F90">
        <w:rPr>
          <w:szCs w:val="18"/>
        </w:rPr>
        <w:tab/>
      </w:r>
      <w:r w:rsidRPr="00E47815">
        <w:rPr>
          <w:smallCaps/>
          <w:spacing w:val="-5"/>
          <w:sz w:val="18"/>
          <w:szCs w:val="18"/>
        </w:rPr>
        <w:t xml:space="preserve">A. de </w:t>
      </w:r>
      <w:proofErr w:type="gramStart"/>
      <w:r w:rsidRPr="00E47815">
        <w:rPr>
          <w:smallCaps/>
          <w:spacing w:val="-5"/>
          <w:sz w:val="18"/>
          <w:szCs w:val="18"/>
        </w:rPr>
        <w:t xml:space="preserve">Curtis  </w:t>
      </w:r>
      <w:r w:rsidRPr="00E47815">
        <w:rPr>
          <w:spacing w:val="-5"/>
          <w:sz w:val="18"/>
          <w:szCs w:val="18"/>
        </w:rPr>
        <w:t>(</w:t>
      </w:r>
      <w:proofErr w:type="gramEnd"/>
      <w:r w:rsidRPr="00E47815">
        <w:rPr>
          <w:spacing w:val="-5"/>
          <w:sz w:val="18"/>
          <w:szCs w:val="18"/>
        </w:rPr>
        <w:t>a cura di),</w:t>
      </w:r>
      <w:r w:rsidRPr="00E47815">
        <w:rPr>
          <w:i/>
          <w:spacing w:val="-5"/>
          <w:sz w:val="18"/>
          <w:szCs w:val="18"/>
        </w:rPr>
        <w:t xml:space="preserve"> Il Museo in Tempo Reale,</w:t>
      </w:r>
      <w:r w:rsidRPr="00E47815">
        <w:rPr>
          <w:spacing w:val="-5"/>
          <w:sz w:val="18"/>
          <w:szCs w:val="18"/>
        </w:rPr>
        <w:t xml:space="preserve"> Nottetempo, Milano, 2019.</w:t>
      </w:r>
      <w:r w:rsidR="00E47815" w:rsidRPr="00E47815">
        <w:rPr>
          <w:i/>
          <w:color w:val="0070C0"/>
          <w:sz w:val="18"/>
          <w:szCs w:val="18"/>
        </w:rPr>
        <w:t xml:space="preserve"> </w:t>
      </w:r>
      <w:hyperlink r:id="rId10" w:history="1">
        <w:r w:rsidR="00E47815" w:rsidRPr="00E4781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9F18448" w14:textId="48706C8C" w:rsidR="00DF34C6" w:rsidRPr="00E47815" w:rsidRDefault="00DF34C6" w:rsidP="00E47815">
      <w:pPr>
        <w:spacing w:line="240" w:lineRule="auto"/>
        <w:rPr>
          <w:i/>
          <w:color w:val="0070C0"/>
          <w:sz w:val="18"/>
          <w:szCs w:val="18"/>
        </w:rPr>
      </w:pPr>
      <w:r w:rsidRPr="00E47815">
        <w:rPr>
          <w:sz w:val="18"/>
          <w:szCs w:val="18"/>
        </w:rPr>
        <w:t>–</w:t>
      </w:r>
      <w:r w:rsidRPr="00E47815">
        <w:rPr>
          <w:sz w:val="18"/>
          <w:szCs w:val="18"/>
        </w:rPr>
        <w:tab/>
      </w:r>
      <w:r w:rsidRPr="00E47815">
        <w:rPr>
          <w:smallCaps/>
          <w:spacing w:val="-5"/>
          <w:sz w:val="18"/>
          <w:szCs w:val="18"/>
        </w:rPr>
        <w:t xml:space="preserve">A. de Curtis </w:t>
      </w:r>
      <w:r w:rsidRPr="00E47815">
        <w:rPr>
          <w:spacing w:val="-5"/>
          <w:sz w:val="18"/>
          <w:szCs w:val="18"/>
        </w:rPr>
        <w:t>(a cura di)</w:t>
      </w:r>
      <w:r w:rsidRPr="00E47815">
        <w:rPr>
          <w:smallCaps/>
          <w:spacing w:val="-5"/>
          <w:sz w:val="18"/>
          <w:szCs w:val="18"/>
        </w:rPr>
        <w:t>,</w:t>
      </w:r>
      <w:r w:rsidRPr="00E47815">
        <w:rPr>
          <w:i/>
          <w:spacing w:val="-5"/>
          <w:sz w:val="18"/>
          <w:szCs w:val="18"/>
        </w:rPr>
        <w:t xml:space="preserve"> Il Museo come Laboratorio del Presente,</w:t>
      </w:r>
      <w:r w:rsidRPr="00E47815">
        <w:rPr>
          <w:spacing w:val="-5"/>
          <w:sz w:val="18"/>
          <w:szCs w:val="18"/>
        </w:rPr>
        <w:t xml:space="preserve"> </w:t>
      </w:r>
      <w:proofErr w:type="spellStart"/>
      <w:r w:rsidRPr="00E47815">
        <w:rPr>
          <w:spacing w:val="-5"/>
          <w:sz w:val="18"/>
          <w:szCs w:val="18"/>
        </w:rPr>
        <w:t>Mimesis</w:t>
      </w:r>
      <w:proofErr w:type="spellEnd"/>
      <w:r w:rsidRPr="00E47815">
        <w:rPr>
          <w:spacing w:val="-5"/>
          <w:sz w:val="18"/>
          <w:szCs w:val="18"/>
        </w:rPr>
        <w:t>, Milano, 2018.</w:t>
      </w:r>
      <w:r w:rsidR="00E47815" w:rsidRPr="00E47815">
        <w:rPr>
          <w:i/>
          <w:color w:val="0070C0"/>
          <w:sz w:val="18"/>
          <w:szCs w:val="18"/>
        </w:rPr>
        <w:t xml:space="preserve"> </w:t>
      </w:r>
      <w:hyperlink r:id="rId11" w:history="1">
        <w:r w:rsidR="00E47815" w:rsidRPr="00E4781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16CB1C5" w14:textId="367B645A" w:rsidR="00DF34C6" w:rsidRPr="00E47815" w:rsidRDefault="00DF34C6" w:rsidP="00E47815">
      <w:pPr>
        <w:spacing w:line="240" w:lineRule="auto"/>
        <w:rPr>
          <w:i/>
          <w:color w:val="0070C0"/>
          <w:sz w:val="18"/>
          <w:szCs w:val="18"/>
        </w:rPr>
      </w:pPr>
      <w:r w:rsidRPr="00E47815">
        <w:rPr>
          <w:sz w:val="18"/>
          <w:szCs w:val="18"/>
        </w:rPr>
        <w:t>–</w:t>
      </w:r>
      <w:r w:rsidRPr="00E47815">
        <w:rPr>
          <w:sz w:val="18"/>
          <w:szCs w:val="18"/>
        </w:rPr>
        <w:tab/>
      </w:r>
      <w:r w:rsidRPr="00E47815">
        <w:rPr>
          <w:smallCaps/>
          <w:spacing w:val="-5"/>
          <w:sz w:val="18"/>
          <w:szCs w:val="18"/>
        </w:rPr>
        <w:t>A. de Curtis,</w:t>
      </w:r>
      <w:r w:rsidRPr="00E47815">
        <w:rPr>
          <w:i/>
          <w:spacing w:val="-5"/>
          <w:sz w:val="18"/>
          <w:szCs w:val="18"/>
        </w:rPr>
        <w:t xml:space="preserve"> Il coraggio di ri•conoscere pp. 9-20; Interruzione e continuità: emozioni vs rimozioni. Allestimento: prodotto o processo? pp. 185-198; Trasformazioni: analogie figurative e forme dell’uso pp. 199-220,</w:t>
      </w:r>
      <w:r w:rsidRPr="00E47815">
        <w:rPr>
          <w:spacing w:val="-5"/>
          <w:sz w:val="18"/>
          <w:szCs w:val="18"/>
        </w:rPr>
        <w:t xml:space="preserve"> capitoli estratti da A. de Curtis, “Figurazione • alla ricerca della forma”, Marinotti Edizioni, Milano, 2015.</w:t>
      </w:r>
      <w:r w:rsidR="00E47815" w:rsidRPr="00E47815">
        <w:rPr>
          <w:i/>
          <w:color w:val="0070C0"/>
          <w:sz w:val="18"/>
          <w:szCs w:val="18"/>
        </w:rPr>
        <w:t xml:space="preserve"> </w:t>
      </w:r>
      <w:hyperlink r:id="rId12" w:history="1">
        <w:r w:rsidR="00E47815" w:rsidRPr="00E4781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1ECB6D1" w14:textId="13AB0C77" w:rsidR="00DF34C6" w:rsidRPr="00E47815" w:rsidRDefault="00DF34C6" w:rsidP="00E47815">
      <w:pPr>
        <w:spacing w:line="240" w:lineRule="auto"/>
        <w:rPr>
          <w:i/>
          <w:color w:val="0070C0"/>
          <w:sz w:val="18"/>
          <w:szCs w:val="18"/>
        </w:rPr>
      </w:pPr>
      <w:r w:rsidRPr="002F3F90">
        <w:rPr>
          <w:szCs w:val="18"/>
        </w:rPr>
        <w:t>–</w:t>
      </w:r>
      <w:r w:rsidRPr="002F3F90">
        <w:rPr>
          <w:szCs w:val="18"/>
        </w:rPr>
        <w:tab/>
      </w:r>
      <w:r w:rsidRPr="00E47815">
        <w:rPr>
          <w:smallCaps/>
          <w:spacing w:val="-5"/>
          <w:sz w:val="18"/>
          <w:szCs w:val="18"/>
        </w:rPr>
        <w:t>M. Augè,</w:t>
      </w:r>
      <w:r w:rsidRPr="00E47815">
        <w:rPr>
          <w:i/>
          <w:spacing w:val="-5"/>
          <w:sz w:val="18"/>
          <w:szCs w:val="18"/>
        </w:rPr>
        <w:t xml:space="preserve"> </w:t>
      </w:r>
      <w:r w:rsidRPr="00E47815">
        <w:rPr>
          <w:i/>
          <w:iCs/>
          <w:spacing w:val="-5"/>
          <w:sz w:val="18"/>
          <w:szCs w:val="18"/>
        </w:rPr>
        <w:t>Rovine e macerie. Il senso del tempo</w:t>
      </w:r>
      <w:r w:rsidRPr="00E47815">
        <w:rPr>
          <w:i/>
          <w:spacing w:val="-5"/>
          <w:sz w:val="18"/>
          <w:szCs w:val="18"/>
        </w:rPr>
        <w:t>,</w:t>
      </w:r>
      <w:r w:rsidRPr="00E47815">
        <w:rPr>
          <w:spacing w:val="-5"/>
          <w:sz w:val="18"/>
          <w:szCs w:val="18"/>
        </w:rPr>
        <w:t xml:space="preserve"> Bollati Boringhieri, Torino, 2003</w:t>
      </w:r>
      <w:r w:rsidRPr="002F3F90">
        <w:rPr>
          <w:spacing w:val="-5"/>
          <w:szCs w:val="18"/>
        </w:rPr>
        <w:t>.</w:t>
      </w:r>
      <w:r w:rsidR="00E47815" w:rsidRPr="00E47815">
        <w:rPr>
          <w:i/>
          <w:color w:val="0070C0"/>
          <w:sz w:val="18"/>
          <w:szCs w:val="18"/>
        </w:rPr>
        <w:t xml:space="preserve"> </w:t>
      </w:r>
      <w:r w:rsidR="00E47815">
        <w:rPr>
          <w:i/>
          <w:color w:val="0070C0"/>
          <w:sz w:val="18"/>
          <w:szCs w:val="18"/>
        </w:rPr>
        <w:t xml:space="preserve">           </w:t>
      </w:r>
      <w:hyperlink r:id="rId13" w:history="1">
        <w:r w:rsidR="00E47815" w:rsidRPr="00E4781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12E71A1" w14:textId="77777777" w:rsidR="00DF34C6" w:rsidRPr="002F3F90" w:rsidRDefault="00DF34C6" w:rsidP="0079221A">
      <w:pPr>
        <w:pStyle w:val="Testo1"/>
        <w:spacing w:line="240" w:lineRule="exact"/>
        <w:ind w:firstLine="0"/>
        <w:rPr>
          <w:rFonts w:ascii="Times New Roman" w:hAnsi="Times New Roman"/>
          <w:szCs w:val="18"/>
        </w:rPr>
      </w:pPr>
      <w:r w:rsidRPr="002F3F90">
        <w:rPr>
          <w:rFonts w:ascii="Times New Roman" w:hAnsi="Times New Roman"/>
          <w:szCs w:val="18"/>
          <w:highlight w:val="white"/>
        </w:rPr>
        <w:t>Seconda parte</w:t>
      </w:r>
    </w:p>
    <w:p w14:paraId="0DC9F127" w14:textId="77777777" w:rsidR="00DF34C6" w:rsidRPr="002F3F90" w:rsidRDefault="00DF34C6" w:rsidP="00374BED">
      <w:pPr>
        <w:pStyle w:val="Testo1"/>
        <w:spacing w:before="0" w:line="240" w:lineRule="exact"/>
        <w:rPr>
          <w:rFonts w:ascii="Times New Roman" w:hAnsi="Times New Roman"/>
          <w:szCs w:val="18"/>
        </w:rPr>
      </w:pPr>
      <w:r w:rsidRPr="002F3F90">
        <w:rPr>
          <w:rFonts w:ascii="Times New Roman" w:hAnsi="Times New Roman"/>
          <w:szCs w:val="18"/>
        </w:rPr>
        <w:t xml:space="preserve">La seconda parte del corso non prevede un libro di testo, ma letture e articoli che saranno pubblicati su </w:t>
      </w:r>
      <w:r w:rsidRPr="002F3F90">
        <w:rPr>
          <w:rFonts w:ascii="Times New Roman" w:hAnsi="Times New Roman"/>
          <w:i/>
          <w:szCs w:val="18"/>
        </w:rPr>
        <w:t>Blackboard</w:t>
      </w:r>
      <w:r w:rsidRPr="002F3F90">
        <w:rPr>
          <w:rFonts w:ascii="Times New Roman" w:hAnsi="Times New Roman"/>
          <w:szCs w:val="18"/>
        </w:rPr>
        <w:t>. Gli studenti sono invitati a stampare le letture in anticipo e a portarle in classe al fine di svolgere le attività.</w:t>
      </w:r>
    </w:p>
    <w:p w14:paraId="17351979" w14:textId="77777777" w:rsidR="00DF34C6" w:rsidRPr="002F3F90" w:rsidRDefault="00DF34C6" w:rsidP="00374BED">
      <w:pPr>
        <w:spacing w:before="240" w:after="120"/>
        <w:rPr>
          <w:b/>
          <w:i/>
          <w:sz w:val="18"/>
          <w:szCs w:val="18"/>
          <w:highlight w:val="white"/>
        </w:rPr>
      </w:pPr>
      <w:r w:rsidRPr="002F3F90">
        <w:rPr>
          <w:b/>
          <w:i/>
          <w:sz w:val="18"/>
          <w:szCs w:val="18"/>
          <w:highlight w:val="white"/>
        </w:rPr>
        <w:t>DIDATTICA DEL CORSO</w:t>
      </w:r>
    </w:p>
    <w:p w14:paraId="6B1EE230" w14:textId="77777777" w:rsidR="00DF34C6" w:rsidRPr="002F3F90" w:rsidRDefault="00DF34C6" w:rsidP="00374BED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2F3F90">
        <w:rPr>
          <w:rFonts w:ascii="Times New Roman" w:hAnsi="Times New Roman"/>
          <w:szCs w:val="18"/>
          <w:highlight w:val="white"/>
        </w:rPr>
        <w:t>L’articolazione della didattica avverrà attraverso lezioni frontali, discussioni di alcuni casi-studio e la partecipazione a temi e incontri in condivisione col corso di Museologia del Prof. Paolo Biscottini.</w:t>
      </w:r>
    </w:p>
    <w:p w14:paraId="1AD84439" w14:textId="1BBB0F2F" w:rsidR="00DF34C6" w:rsidRPr="002F3F90" w:rsidRDefault="00DF34C6" w:rsidP="00374BED">
      <w:pPr>
        <w:spacing w:before="240" w:after="120"/>
        <w:rPr>
          <w:b/>
          <w:i/>
          <w:sz w:val="18"/>
          <w:szCs w:val="18"/>
          <w:highlight w:val="white"/>
        </w:rPr>
      </w:pPr>
      <w:r w:rsidRPr="002F3F90">
        <w:rPr>
          <w:b/>
          <w:i/>
          <w:sz w:val="18"/>
          <w:szCs w:val="18"/>
          <w:highlight w:val="white"/>
        </w:rPr>
        <w:t>METODO</w:t>
      </w:r>
      <w:r w:rsidR="00374BED">
        <w:rPr>
          <w:b/>
          <w:i/>
          <w:sz w:val="18"/>
          <w:szCs w:val="18"/>
          <w:highlight w:val="white"/>
        </w:rPr>
        <w:t xml:space="preserve"> E CRITERI</w:t>
      </w:r>
      <w:r w:rsidRPr="002F3F90">
        <w:rPr>
          <w:b/>
          <w:i/>
          <w:sz w:val="18"/>
          <w:szCs w:val="18"/>
          <w:highlight w:val="white"/>
        </w:rPr>
        <w:t xml:space="preserve"> DI VALUTAZIONE</w:t>
      </w:r>
    </w:p>
    <w:p w14:paraId="75BE110D" w14:textId="77777777" w:rsidR="00DF34C6" w:rsidRPr="002F3F90" w:rsidRDefault="00DF34C6" w:rsidP="00374BED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2F3F90">
        <w:rPr>
          <w:rFonts w:ascii="Times New Roman" w:hAnsi="Times New Roman"/>
          <w:szCs w:val="18"/>
        </w:rPr>
        <w:t>Prima parte</w:t>
      </w:r>
    </w:p>
    <w:p w14:paraId="17A11177" w14:textId="77777777" w:rsidR="00DF34C6" w:rsidRPr="002F3F90" w:rsidRDefault="00DF34C6" w:rsidP="00374BED">
      <w:pPr>
        <w:tabs>
          <w:tab w:val="clear" w:pos="284"/>
        </w:tabs>
        <w:autoSpaceDE w:val="0"/>
        <w:autoSpaceDN w:val="0"/>
        <w:adjustRightInd w:val="0"/>
        <w:jc w:val="left"/>
        <w:rPr>
          <w:i/>
          <w:sz w:val="18"/>
          <w:szCs w:val="18"/>
        </w:rPr>
      </w:pPr>
      <w:r w:rsidRPr="002F3F90">
        <w:rPr>
          <w:i/>
          <w:sz w:val="18"/>
          <w:szCs w:val="18"/>
        </w:rPr>
        <w:t xml:space="preserve">frequentanti </w:t>
      </w:r>
    </w:p>
    <w:p w14:paraId="1927D1E2" w14:textId="76FC4EAF" w:rsidR="00DF34C6" w:rsidRPr="002F3F90" w:rsidRDefault="00DF34C6" w:rsidP="00374BED">
      <w:pPr>
        <w:tabs>
          <w:tab w:val="clear" w:pos="284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2F3F90">
        <w:rPr>
          <w:sz w:val="18"/>
          <w:szCs w:val="18"/>
        </w:rPr>
        <w:t xml:space="preserve">- Presentazioni orali per </w:t>
      </w:r>
      <w:r w:rsidR="005E211B" w:rsidRPr="002F3F90">
        <w:rPr>
          <w:sz w:val="18"/>
          <w:szCs w:val="18"/>
        </w:rPr>
        <w:t>coloro</w:t>
      </w:r>
      <w:r w:rsidRPr="002F3F90">
        <w:rPr>
          <w:sz w:val="18"/>
          <w:szCs w:val="18"/>
        </w:rPr>
        <w:t xml:space="preserve"> che aderiscono al progetto</w:t>
      </w:r>
    </w:p>
    <w:p w14:paraId="27AB81CD" w14:textId="48638450" w:rsidR="00DF34C6" w:rsidRPr="002F3F90" w:rsidRDefault="00DF34C6" w:rsidP="00374BED">
      <w:pPr>
        <w:tabs>
          <w:tab w:val="clear" w:pos="284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2F3F90">
        <w:rPr>
          <w:sz w:val="18"/>
          <w:szCs w:val="18"/>
        </w:rPr>
        <w:t>- Saggi scritti o resoconti</w:t>
      </w:r>
    </w:p>
    <w:p w14:paraId="799F5FE0" w14:textId="77777777" w:rsidR="00DF34C6" w:rsidRPr="002F3F90" w:rsidRDefault="00DF34C6" w:rsidP="00374BED">
      <w:pPr>
        <w:tabs>
          <w:tab w:val="clear" w:pos="284"/>
        </w:tabs>
        <w:autoSpaceDE w:val="0"/>
        <w:autoSpaceDN w:val="0"/>
        <w:adjustRightInd w:val="0"/>
        <w:jc w:val="left"/>
        <w:rPr>
          <w:i/>
          <w:sz w:val="18"/>
          <w:szCs w:val="18"/>
        </w:rPr>
      </w:pPr>
      <w:r w:rsidRPr="002F3F90">
        <w:rPr>
          <w:i/>
          <w:sz w:val="18"/>
          <w:szCs w:val="18"/>
        </w:rPr>
        <w:t xml:space="preserve">non frequentanti </w:t>
      </w:r>
    </w:p>
    <w:p w14:paraId="722DFC5F" w14:textId="2CD7CAE7" w:rsidR="00DF34C6" w:rsidRPr="002F3F90" w:rsidRDefault="00DF34C6" w:rsidP="00374BED">
      <w:pPr>
        <w:tabs>
          <w:tab w:val="clear" w:pos="284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2F3F90">
        <w:rPr>
          <w:sz w:val="18"/>
          <w:szCs w:val="18"/>
        </w:rPr>
        <w:t xml:space="preserve">- Interrogazione orale sulla bibliografia </w:t>
      </w:r>
    </w:p>
    <w:p w14:paraId="1CC85E78" w14:textId="77777777" w:rsidR="00DF34C6" w:rsidRPr="002F3F90" w:rsidRDefault="00DF34C6" w:rsidP="00374BED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2F3F90">
        <w:rPr>
          <w:rFonts w:ascii="Times New Roman" w:hAnsi="Times New Roman"/>
          <w:szCs w:val="18"/>
          <w:highlight w:val="white"/>
        </w:rPr>
        <w:lastRenderedPageBreak/>
        <w:t xml:space="preserve">I risultati di apprendimento saranno valutati in itinere con la partecipazione degli studenti frequentanti, integrando le proprie riflessioni con gli argomenti specifici trattati nelle lezioni e nelle attività programmate. </w:t>
      </w:r>
      <w:r w:rsidR="00A61128" w:rsidRPr="002F3F90">
        <w:rPr>
          <w:rFonts w:ascii="Times New Roman" w:hAnsi="Times New Roman"/>
          <w:szCs w:val="18"/>
          <w:highlight w:val="white"/>
        </w:rPr>
        <w:t>Sino a una</w:t>
      </w:r>
      <w:r w:rsidRPr="002F3F90">
        <w:rPr>
          <w:rFonts w:ascii="Times New Roman" w:hAnsi="Times New Roman"/>
          <w:szCs w:val="18"/>
          <w:highlight w:val="white"/>
        </w:rPr>
        <w:t xml:space="preserve"> settiman</w:t>
      </w:r>
      <w:r w:rsidR="00A61128" w:rsidRPr="002F3F90">
        <w:rPr>
          <w:rFonts w:ascii="Times New Roman" w:hAnsi="Times New Roman"/>
          <w:szCs w:val="18"/>
          <w:highlight w:val="white"/>
        </w:rPr>
        <w:t>a</w:t>
      </w:r>
      <w:r w:rsidRPr="002F3F90">
        <w:rPr>
          <w:rFonts w:ascii="Times New Roman" w:hAnsi="Times New Roman"/>
          <w:szCs w:val="18"/>
          <w:highlight w:val="white"/>
        </w:rPr>
        <w:t xml:space="preserve"> prima dell’esame, gli studenti frequentanti potranno consegnare alla docente una relazione di sintesi con riferimenti, quale rielaborazione dei principali argomenti trattati, </w:t>
      </w:r>
      <w:r w:rsidRPr="002F3F90">
        <w:rPr>
          <w:rFonts w:ascii="Times New Roman" w:hAnsi="Times New Roman"/>
          <w:szCs w:val="18"/>
          <w:lang w:eastAsia="en-US"/>
        </w:rPr>
        <w:t xml:space="preserve">commentando letture e </w:t>
      </w:r>
      <w:r w:rsidR="00A61128" w:rsidRPr="002F3F90">
        <w:rPr>
          <w:rFonts w:ascii="Times New Roman" w:hAnsi="Times New Roman"/>
          <w:szCs w:val="18"/>
          <w:lang w:eastAsia="en-US"/>
        </w:rPr>
        <w:t>l’</w:t>
      </w:r>
      <w:r w:rsidRPr="002F3F90">
        <w:rPr>
          <w:rFonts w:ascii="Times New Roman" w:hAnsi="Times New Roman"/>
          <w:szCs w:val="18"/>
          <w:lang w:eastAsia="en-US"/>
        </w:rPr>
        <w:t>ipot</w:t>
      </w:r>
      <w:r w:rsidR="00A61128" w:rsidRPr="002F3F90">
        <w:rPr>
          <w:rFonts w:ascii="Times New Roman" w:hAnsi="Times New Roman"/>
          <w:szCs w:val="18"/>
          <w:lang w:eastAsia="en-US"/>
        </w:rPr>
        <w:t>esi di</w:t>
      </w:r>
      <w:r w:rsidRPr="002F3F90">
        <w:rPr>
          <w:rFonts w:ascii="Times New Roman" w:hAnsi="Times New Roman"/>
          <w:szCs w:val="18"/>
          <w:lang w:eastAsia="en-US"/>
        </w:rPr>
        <w:t xml:space="preserve"> scritture intorno alla gestione degli spazi e dei servizi museali</w:t>
      </w:r>
      <w:r w:rsidR="00A61128" w:rsidRPr="002F3F90">
        <w:rPr>
          <w:rFonts w:ascii="Times New Roman" w:hAnsi="Times New Roman"/>
          <w:szCs w:val="18"/>
          <w:lang w:eastAsia="en-US"/>
        </w:rPr>
        <w:t xml:space="preserve"> attraverso la museografia</w:t>
      </w:r>
      <w:r w:rsidRPr="002F3F90">
        <w:rPr>
          <w:rFonts w:ascii="Times New Roman" w:hAnsi="Times New Roman"/>
          <w:szCs w:val="18"/>
          <w:highlight w:val="white"/>
        </w:rPr>
        <w:t>.</w:t>
      </w:r>
      <w:r w:rsidRPr="002F3F90">
        <w:rPr>
          <w:rFonts w:ascii="Times New Roman" w:hAnsi="Times New Roman"/>
          <w:szCs w:val="18"/>
          <w:highlight w:val="white"/>
        </w:rPr>
        <w:cr/>
        <w:t>L’esame finale individuale consisterà in una discussione che a scelta potrà orientarsi o sui contenuti delle lezioni e della bibliografia o sul progetto consegnato. I riferimenti bibliografici rimarranno in questo caso lo sfondo a cui attingere per approfondire il proprio percorso di ricerca.</w:t>
      </w:r>
    </w:p>
    <w:p w14:paraId="4DDCF0DE" w14:textId="77777777" w:rsidR="00DF34C6" w:rsidRPr="002F3F90" w:rsidRDefault="00DF34C6" w:rsidP="00374BED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2F3F90">
        <w:rPr>
          <w:rFonts w:ascii="Times New Roman" w:hAnsi="Times New Roman"/>
          <w:szCs w:val="18"/>
          <w:highlight w:val="white"/>
        </w:rPr>
        <w:t>Viene evidenziata una bibliografia obbligatoria per coloro che non intendono frequentare il corso</w:t>
      </w:r>
      <w:r w:rsidR="005E211B" w:rsidRPr="002F3F90">
        <w:rPr>
          <w:rFonts w:ascii="Times New Roman" w:hAnsi="Times New Roman"/>
          <w:szCs w:val="18"/>
          <w:highlight w:val="white"/>
        </w:rPr>
        <w:t>.</w:t>
      </w:r>
    </w:p>
    <w:p w14:paraId="3011553B" w14:textId="77777777" w:rsidR="00DF34C6" w:rsidRPr="002F3F90" w:rsidRDefault="00DF34C6" w:rsidP="00374BED">
      <w:pPr>
        <w:pStyle w:val="Testo2"/>
        <w:spacing w:before="120" w:line="240" w:lineRule="exact"/>
        <w:rPr>
          <w:rFonts w:ascii="Times New Roman" w:hAnsi="Times New Roman"/>
          <w:szCs w:val="18"/>
          <w:highlight w:val="white"/>
        </w:rPr>
      </w:pPr>
      <w:r w:rsidRPr="002F3F90">
        <w:rPr>
          <w:rFonts w:ascii="Times New Roman" w:hAnsi="Times New Roman"/>
          <w:szCs w:val="18"/>
          <w:highlight w:val="white"/>
        </w:rPr>
        <w:t>Seconda parte</w:t>
      </w:r>
    </w:p>
    <w:p w14:paraId="23FF9772" w14:textId="77777777" w:rsidR="00DF34C6" w:rsidRPr="002F3F90" w:rsidRDefault="00DF34C6" w:rsidP="00374BED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2F3F90">
        <w:rPr>
          <w:rFonts w:ascii="Times New Roman" w:hAnsi="Times New Roman"/>
          <w:szCs w:val="18"/>
          <w:highlight w:val="white"/>
        </w:rPr>
        <w:t>I risultati di apprendimento saranno valutati in una unica soluzione: un progetto di gruppo sulle indicazioni fornite durante il corso. Le date per la sottomissione del lavoro saranno comunicate in classe. La valutazione verrà conservata per l’intero anno accademico.</w:t>
      </w:r>
    </w:p>
    <w:p w14:paraId="1F61B02E" w14:textId="59A33A18" w:rsidR="00DF34C6" w:rsidRPr="002F3F90" w:rsidRDefault="00DF34C6" w:rsidP="00374BED">
      <w:pPr>
        <w:spacing w:before="240" w:after="120"/>
        <w:rPr>
          <w:b/>
          <w:i/>
          <w:sz w:val="18"/>
          <w:szCs w:val="18"/>
          <w:highlight w:val="white"/>
        </w:rPr>
      </w:pPr>
      <w:r w:rsidRPr="002F3F90">
        <w:rPr>
          <w:b/>
          <w:i/>
          <w:sz w:val="18"/>
          <w:szCs w:val="18"/>
          <w:highlight w:val="white"/>
        </w:rPr>
        <w:t>AVVERTENZE</w:t>
      </w:r>
      <w:r w:rsidR="00374BED">
        <w:rPr>
          <w:b/>
          <w:i/>
          <w:sz w:val="18"/>
          <w:szCs w:val="18"/>
          <w:highlight w:val="white"/>
        </w:rPr>
        <w:t xml:space="preserve"> E PREREQUISITI</w:t>
      </w:r>
    </w:p>
    <w:p w14:paraId="01B09E4B" w14:textId="77777777" w:rsidR="00DF34C6" w:rsidRPr="002F3F90" w:rsidRDefault="00DF34C6" w:rsidP="00374BED">
      <w:pPr>
        <w:pStyle w:val="Testo2"/>
        <w:spacing w:line="240" w:lineRule="exact"/>
        <w:rPr>
          <w:rFonts w:ascii="Times New Roman" w:hAnsi="Times New Roman"/>
          <w:i/>
          <w:szCs w:val="18"/>
          <w:highlight w:val="white"/>
        </w:rPr>
      </w:pPr>
      <w:r w:rsidRPr="002F3F90">
        <w:rPr>
          <w:rFonts w:ascii="Times New Roman" w:hAnsi="Times New Roman"/>
          <w:i/>
          <w:szCs w:val="18"/>
          <w:highlight w:val="white"/>
        </w:rPr>
        <w:t xml:space="preserve">Orario e luogo di ricevimento </w:t>
      </w:r>
    </w:p>
    <w:p w14:paraId="6FB564F5" w14:textId="77777777" w:rsidR="00D33385" w:rsidRPr="002F3F90" w:rsidRDefault="00DF34C6" w:rsidP="00374BED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2F3F90">
        <w:rPr>
          <w:rFonts w:ascii="Times New Roman" w:hAnsi="Times New Roman"/>
          <w:szCs w:val="18"/>
          <w:highlight w:val="white"/>
        </w:rPr>
        <w:t>I docenti comunicheranno a lezione</w:t>
      </w:r>
      <w:r w:rsidR="00A61128" w:rsidRPr="002F3F90">
        <w:rPr>
          <w:rFonts w:ascii="Times New Roman" w:hAnsi="Times New Roman"/>
          <w:szCs w:val="18"/>
          <w:highlight w:val="white"/>
        </w:rPr>
        <w:t>,</w:t>
      </w:r>
      <w:r w:rsidRPr="002F3F90">
        <w:rPr>
          <w:rFonts w:ascii="Times New Roman" w:hAnsi="Times New Roman"/>
          <w:szCs w:val="18"/>
          <w:highlight w:val="white"/>
        </w:rPr>
        <w:t xml:space="preserve"> orario e luogo di ricevimento degli studenti.</w:t>
      </w:r>
    </w:p>
    <w:sectPr w:rsidR="00D33385" w:rsidRPr="002F3F9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B4D7" w14:textId="77777777" w:rsidR="00E47815" w:rsidRDefault="00E47815" w:rsidP="00E47815">
      <w:pPr>
        <w:spacing w:line="240" w:lineRule="auto"/>
      </w:pPr>
      <w:r>
        <w:separator/>
      </w:r>
    </w:p>
  </w:endnote>
  <w:endnote w:type="continuationSeparator" w:id="0">
    <w:p w14:paraId="1E40F8EC" w14:textId="77777777" w:rsidR="00E47815" w:rsidRDefault="00E47815" w:rsidP="00E47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437F" w14:textId="77777777" w:rsidR="00E47815" w:rsidRDefault="00E47815" w:rsidP="00E47815">
      <w:pPr>
        <w:spacing w:line="240" w:lineRule="auto"/>
      </w:pPr>
      <w:r>
        <w:separator/>
      </w:r>
    </w:p>
  </w:footnote>
  <w:footnote w:type="continuationSeparator" w:id="0">
    <w:p w14:paraId="614AA068" w14:textId="77777777" w:rsidR="00E47815" w:rsidRDefault="00E47815" w:rsidP="00E47815">
      <w:pPr>
        <w:spacing w:line="240" w:lineRule="auto"/>
      </w:pPr>
      <w:r>
        <w:continuationSeparator/>
      </w:r>
    </w:p>
  </w:footnote>
  <w:footnote w:id="1">
    <w:p w14:paraId="643976E0" w14:textId="77777777" w:rsidR="00E47815" w:rsidRDefault="00E47815" w:rsidP="00E4781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bookmarkEnd w:id="0"/>
    <w:p w14:paraId="16245607" w14:textId="5A4CAF15" w:rsidR="00E47815" w:rsidRDefault="00E4781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327A"/>
    <w:multiLevelType w:val="hybridMultilevel"/>
    <w:tmpl w:val="32FC3886"/>
    <w:lvl w:ilvl="0" w:tplc="991EB44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17699"/>
    <w:multiLevelType w:val="hybridMultilevel"/>
    <w:tmpl w:val="C28055F4"/>
    <w:lvl w:ilvl="0" w:tplc="75329DFE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3D79"/>
    <w:multiLevelType w:val="hybridMultilevel"/>
    <w:tmpl w:val="C3AA0946"/>
    <w:lvl w:ilvl="0" w:tplc="25800882">
      <w:start w:val="1958"/>
      <w:numFmt w:val="bullet"/>
      <w:lvlText w:val="–"/>
      <w:lvlJc w:val="left"/>
      <w:pPr>
        <w:ind w:left="720" w:hanging="360"/>
      </w:pPr>
      <w:rPr>
        <w:rFonts w:ascii="Gill Sans" w:eastAsia="Times" w:hAnsi="Gill Sans" w:cs="Wingdings" w:hint="default"/>
        <w:color w:val="1A1A1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85217">
    <w:abstractNumId w:val="2"/>
  </w:num>
  <w:num w:numId="2" w16cid:durableId="791898228">
    <w:abstractNumId w:val="0"/>
  </w:num>
  <w:num w:numId="3" w16cid:durableId="20807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6"/>
    <w:rsid w:val="000E3C46"/>
    <w:rsid w:val="001B35E4"/>
    <w:rsid w:val="002153A0"/>
    <w:rsid w:val="002F3F90"/>
    <w:rsid w:val="00374BED"/>
    <w:rsid w:val="003B6663"/>
    <w:rsid w:val="00475E75"/>
    <w:rsid w:val="00521563"/>
    <w:rsid w:val="005E211B"/>
    <w:rsid w:val="00627353"/>
    <w:rsid w:val="0079221A"/>
    <w:rsid w:val="00A61128"/>
    <w:rsid w:val="00D33385"/>
    <w:rsid w:val="00D7141E"/>
    <w:rsid w:val="00D96797"/>
    <w:rsid w:val="00DD11D7"/>
    <w:rsid w:val="00DD167C"/>
    <w:rsid w:val="00DF34C6"/>
    <w:rsid w:val="00E47815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E76F"/>
  <w15:chartTrackingRefBased/>
  <w15:docId w15:val="{224B3433-A1B3-0B46-9367-FF9B497E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4C6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DF34C6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DF34C6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DF34C6"/>
    <w:pPr>
      <w:spacing w:before="240" w:after="120" w:line="240" w:lineRule="exact"/>
      <w:ind w:left="284" w:hanging="284"/>
      <w:jc w:val="both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34C6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F34C6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F34C6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customStyle="1" w:styleId="Testo1">
    <w:name w:val="Testo 1"/>
    <w:rsid w:val="00DF34C6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DF34C6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F34C6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DF3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F34C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F34C6"/>
    <w:pPr>
      <w:ind w:left="720"/>
      <w:contextualSpacing/>
    </w:pPr>
  </w:style>
  <w:style w:type="paragraph" w:customStyle="1" w:styleId="testo10">
    <w:name w:val="testo1"/>
    <w:basedOn w:val="Normale"/>
    <w:rsid w:val="00DF34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DF34C6"/>
  </w:style>
  <w:style w:type="paragraph" w:styleId="Revisione">
    <w:name w:val="Revision"/>
    <w:hidden/>
    <w:uiPriority w:val="99"/>
    <w:semiHidden/>
    <w:rsid w:val="00DF34C6"/>
    <w:rPr>
      <w:rFonts w:ascii="Times New Roman" w:eastAsia="Times New Roman" w:hAnsi="Times New Roman" w:cs="Times New Roman"/>
      <w:sz w:val="20"/>
      <w:lang w:eastAsia="it-IT"/>
    </w:rPr>
  </w:style>
  <w:style w:type="paragraph" w:styleId="NormaleWeb">
    <w:name w:val="Normal (Web)"/>
    <w:basedOn w:val="Normale"/>
    <w:uiPriority w:val="99"/>
    <w:unhideWhenUsed/>
    <w:rsid w:val="002153A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81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8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781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478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biscottini-annalisa-de-curtis/museo-e-contemporaneita-9788857580432-696713.html" TargetMode="External"/><Relationship Id="rId13" Type="http://schemas.openxmlformats.org/officeDocument/2006/relationships/hyperlink" Target="https://librerie.unicatt.it/scheda-libro/marc-auge/rovine-e-macerie-il-senso-del-tempo-9788833915166-2090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-desiree-vacirca-m-clara-ruggieri-tricoli/lidea-di-museo-archetipi-della-comunicazione-museale-nel-mondo-antico-9788825540604-697076.html" TargetMode="External"/><Relationship Id="rId12" Type="http://schemas.openxmlformats.org/officeDocument/2006/relationships/hyperlink" Target="https://librerie.unicatt.it/scheda-libro/umberto-riva-annalisa-de-curtis/figurazione-alla-ricerca-della-forma-9788882731557-5267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autori-vari/il-museo-come-laboratorio-del-presente-9788857547367-54996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il-museo-in-tempo-reale-9788874527847-6759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giorgio-agamben/che-cose-il-contemporaneo-9788874521357-24071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Agnese de Curtis</dc:creator>
  <cp:keywords/>
  <dc:description/>
  <cp:lastModifiedBy>Grassi Monica Barbara</cp:lastModifiedBy>
  <cp:revision>6</cp:revision>
  <dcterms:created xsi:type="dcterms:W3CDTF">2022-05-25T07:00:00Z</dcterms:created>
  <dcterms:modified xsi:type="dcterms:W3CDTF">2023-09-11T13:56:00Z</dcterms:modified>
</cp:coreProperties>
</file>