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8CDB8" w14:textId="24CB4594" w:rsidR="00E94130" w:rsidRPr="008D3BD5" w:rsidRDefault="00E94130" w:rsidP="008D3BD5">
      <w:pPr>
        <w:pStyle w:val="Testo2"/>
        <w:tabs>
          <w:tab w:val="clear" w:pos="284"/>
        </w:tabs>
        <w:ind w:firstLine="0"/>
        <w:rPr>
          <w:rFonts w:ascii="Times New Roman" w:hAnsi="Times New Roman"/>
          <w:b/>
          <w:sz w:val="20"/>
        </w:rPr>
      </w:pPr>
      <w:r w:rsidRPr="008D3BD5">
        <w:rPr>
          <w:rFonts w:ascii="Times New Roman" w:hAnsi="Times New Roman"/>
          <w:b/>
          <w:sz w:val="20"/>
        </w:rPr>
        <w:t>Museologia</w:t>
      </w:r>
    </w:p>
    <w:p w14:paraId="076CD9D9" w14:textId="0EC747F0" w:rsidR="00E94130" w:rsidRPr="008D3BD5" w:rsidRDefault="008D3BD5" w:rsidP="008D3BD5">
      <w:pPr>
        <w:pStyle w:val="Testo2"/>
        <w:tabs>
          <w:tab w:val="clear" w:pos="284"/>
        </w:tabs>
        <w:ind w:firstLine="0"/>
        <w:rPr>
          <w:rFonts w:ascii="Times New Roman" w:hAnsi="Times New Roman"/>
          <w:smallCaps/>
        </w:rPr>
      </w:pPr>
      <w:r>
        <w:rPr>
          <w:rFonts w:ascii="Times New Roman" w:hAnsi="Times New Roman"/>
          <w:smallCaps/>
        </w:rPr>
        <w:t>Prof. Paolo B</w:t>
      </w:r>
      <w:r w:rsidRPr="008D3BD5">
        <w:rPr>
          <w:rFonts w:ascii="Times New Roman" w:hAnsi="Times New Roman"/>
          <w:smallCaps/>
        </w:rPr>
        <w:t>iscottini</w:t>
      </w:r>
    </w:p>
    <w:p w14:paraId="4AE2C5F4" w14:textId="69931417" w:rsidR="00E94130" w:rsidRPr="008D3BD5" w:rsidRDefault="00E94130" w:rsidP="008D3BD5">
      <w:pPr>
        <w:pStyle w:val="Testo2"/>
        <w:tabs>
          <w:tab w:val="clear" w:pos="284"/>
        </w:tabs>
        <w:spacing w:before="240" w:after="120"/>
        <w:ind w:firstLine="0"/>
        <w:rPr>
          <w:rFonts w:ascii="Times New Roman" w:hAnsi="Times New Roman"/>
          <w:b/>
          <w:i/>
        </w:rPr>
      </w:pPr>
      <w:r w:rsidRPr="008D3BD5">
        <w:rPr>
          <w:rFonts w:ascii="Times New Roman" w:hAnsi="Times New Roman"/>
          <w:b/>
          <w:i/>
        </w:rPr>
        <w:t>OBIETTIV</w:t>
      </w:r>
      <w:r w:rsidR="00F331CC">
        <w:rPr>
          <w:rFonts w:ascii="Times New Roman" w:hAnsi="Times New Roman"/>
          <w:b/>
          <w:i/>
        </w:rPr>
        <w:t>I</w:t>
      </w:r>
      <w:r w:rsidRPr="008D3BD5">
        <w:rPr>
          <w:rFonts w:ascii="Times New Roman" w:hAnsi="Times New Roman"/>
          <w:b/>
          <w:i/>
        </w:rPr>
        <w:t xml:space="preserve"> DEL CORSO E RISULTATI DI APPRENDIMENTO ATTESI</w:t>
      </w:r>
    </w:p>
    <w:p w14:paraId="186040AE" w14:textId="77777777" w:rsidR="003A10EE" w:rsidRPr="003A10EE" w:rsidRDefault="003A10EE" w:rsidP="003A10EE">
      <w:pPr>
        <w:pStyle w:val="Testo2"/>
        <w:tabs>
          <w:tab w:val="clear" w:pos="284"/>
        </w:tabs>
        <w:ind w:firstLine="0"/>
        <w:rPr>
          <w:rFonts w:ascii="Times New Roman" w:hAnsi="Times New Roman"/>
          <w:sz w:val="20"/>
        </w:rPr>
      </w:pPr>
      <w:r w:rsidRPr="003A10EE">
        <w:rPr>
          <w:rFonts w:ascii="Times New Roman" w:hAnsi="Times New Roman"/>
          <w:sz w:val="20"/>
        </w:rPr>
        <w:t>Il Corso di Museologia intende promuovere la cultura del museo considerata nella sua dimensione storica e nella contemporaneità. È fondamentale scopo del corso chiarire la natura e il senso del museo oggi, con attenzione ai temi della Museologia internazionale, grazie anche al contributo di interlocutori diversi.</w:t>
      </w:r>
    </w:p>
    <w:p w14:paraId="3F9E1D17" w14:textId="77777777" w:rsidR="003A10EE" w:rsidRPr="003A10EE" w:rsidRDefault="003A10EE" w:rsidP="003A10EE">
      <w:pPr>
        <w:pStyle w:val="Testo2"/>
        <w:tabs>
          <w:tab w:val="clear" w:pos="284"/>
        </w:tabs>
        <w:ind w:firstLine="0"/>
        <w:rPr>
          <w:rFonts w:ascii="Times New Roman" w:hAnsi="Times New Roman"/>
          <w:sz w:val="20"/>
        </w:rPr>
      </w:pPr>
      <w:r w:rsidRPr="003A10EE">
        <w:rPr>
          <w:rFonts w:ascii="Times New Roman" w:hAnsi="Times New Roman"/>
          <w:sz w:val="20"/>
        </w:rPr>
        <w:t>Il corso di Museologia dell’AA 2023-24 si svolge nel primo semestre per realizzare un utile parallelismo con quello in Management del museo e dei servizi museali, che è tenuto dalla Prof. Annalisa De Curtis.</w:t>
      </w:r>
    </w:p>
    <w:p w14:paraId="2FCED8F1" w14:textId="77777777" w:rsidR="003A10EE" w:rsidRPr="003A10EE" w:rsidRDefault="003A10EE" w:rsidP="003A10EE">
      <w:pPr>
        <w:pStyle w:val="Testo2"/>
        <w:tabs>
          <w:tab w:val="clear" w:pos="284"/>
        </w:tabs>
        <w:ind w:firstLine="0"/>
        <w:rPr>
          <w:rFonts w:ascii="Times New Roman" w:hAnsi="Times New Roman"/>
          <w:sz w:val="20"/>
        </w:rPr>
      </w:pPr>
      <w:r w:rsidRPr="003A10EE">
        <w:rPr>
          <w:rFonts w:ascii="Times New Roman" w:hAnsi="Times New Roman"/>
          <w:sz w:val="20"/>
        </w:rPr>
        <w:t>I due corsi trattano contemporaneamente temi analoghi, considerati da un punto di vista sia museologico che gestionale, con riferimento, in questo specifico caso, anche alla Museografia. Il rapporto fra i due corsi sarà percepibile nelle lezioni e ancor più in alcune attività condivise, in cui i due docenti saranno compresenti.</w:t>
      </w:r>
    </w:p>
    <w:p w14:paraId="2C38D528" w14:textId="2D656A5F" w:rsidR="003A10EE" w:rsidRDefault="003A10EE" w:rsidP="003A10EE">
      <w:pPr>
        <w:pStyle w:val="Testo2"/>
        <w:tabs>
          <w:tab w:val="clear" w:pos="284"/>
        </w:tabs>
        <w:ind w:firstLine="0"/>
        <w:rPr>
          <w:rFonts w:ascii="Times New Roman" w:hAnsi="Times New Roman"/>
          <w:sz w:val="20"/>
        </w:rPr>
      </w:pPr>
      <w:r w:rsidRPr="003A10EE">
        <w:rPr>
          <w:rFonts w:ascii="Times New Roman" w:hAnsi="Times New Roman"/>
          <w:sz w:val="20"/>
        </w:rPr>
        <w:t>I risultati di apprendimento attesi tendono a formare la figura del museologo non solo in senso accademico (pur non sottovalutando l’importanza della storia della Museologia e della normativa di riferimento), ma anche nel concreto delle dinamiche di politica culturale e gestionale.</w:t>
      </w:r>
    </w:p>
    <w:p w14:paraId="55CF272A" w14:textId="2984520F" w:rsidR="00E94130" w:rsidRPr="008D3BD5" w:rsidRDefault="00E94130" w:rsidP="00E8656E">
      <w:pPr>
        <w:pStyle w:val="Testo2"/>
        <w:tabs>
          <w:tab w:val="clear" w:pos="284"/>
        </w:tabs>
        <w:spacing w:before="240" w:after="120"/>
        <w:ind w:firstLine="0"/>
        <w:jc w:val="left"/>
        <w:rPr>
          <w:rFonts w:ascii="Times New Roman" w:hAnsi="Times New Roman"/>
          <w:b/>
          <w:i/>
        </w:rPr>
      </w:pPr>
      <w:r w:rsidRPr="008D3BD5">
        <w:rPr>
          <w:rFonts w:ascii="Times New Roman" w:hAnsi="Times New Roman"/>
          <w:b/>
          <w:i/>
        </w:rPr>
        <w:t>PROGRAMMA DEL CORSO</w:t>
      </w:r>
    </w:p>
    <w:p w14:paraId="418166B3" w14:textId="77777777" w:rsidR="003A10EE" w:rsidRPr="003A10EE" w:rsidRDefault="003A10EE" w:rsidP="003A10EE">
      <w:pPr>
        <w:pStyle w:val="Testo2"/>
        <w:tabs>
          <w:tab w:val="clear" w:pos="284"/>
        </w:tabs>
        <w:ind w:firstLine="0"/>
        <w:rPr>
          <w:rFonts w:ascii="Times New Roman" w:hAnsi="Times New Roman"/>
          <w:sz w:val="20"/>
        </w:rPr>
      </w:pPr>
      <w:r w:rsidRPr="003A10EE">
        <w:rPr>
          <w:rFonts w:ascii="Times New Roman" w:hAnsi="Times New Roman"/>
          <w:sz w:val="20"/>
        </w:rPr>
        <w:t>Il Corso di Museologia fa riferimento alle problematiche attuali del Museo,</w:t>
      </w:r>
    </w:p>
    <w:p w14:paraId="1C4DAB22" w14:textId="77777777" w:rsidR="003A10EE" w:rsidRPr="003A10EE" w:rsidRDefault="003A10EE" w:rsidP="003A10EE">
      <w:pPr>
        <w:pStyle w:val="Testo2"/>
        <w:tabs>
          <w:tab w:val="clear" w:pos="284"/>
        </w:tabs>
        <w:ind w:firstLine="0"/>
        <w:rPr>
          <w:rFonts w:ascii="Times New Roman" w:hAnsi="Times New Roman"/>
          <w:sz w:val="20"/>
        </w:rPr>
      </w:pPr>
      <w:r w:rsidRPr="003A10EE">
        <w:rPr>
          <w:rFonts w:ascii="Times New Roman" w:hAnsi="Times New Roman"/>
          <w:sz w:val="20"/>
        </w:rPr>
        <w:t>muovendo dalla crisi dell’istituzione, con riferimento al dibattito attuale.</w:t>
      </w:r>
    </w:p>
    <w:p w14:paraId="6AAB037A" w14:textId="77777777" w:rsidR="003A10EE" w:rsidRPr="003A10EE" w:rsidRDefault="003A10EE" w:rsidP="003A10EE">
      <w:pPr>
        <w:pStyle w:val="Testo2"/>
        <w:tabs>
          <w:tab w:val="clear" w:pos="284"/>
        </w:tabs>
        <w:ind w:firstLine="0"/>
        <w:rPr>
          <w:rFonts w:ascii="Times New Roman" w:hAnsi="Times New Roman"/>
          <w:sz w:val="20"/>
        </w:rPr>
      </w:pPr>
      <w:r w:rsidRPr="003A10EE">
        <w:rPr>
          <w:rFonts w:ascii="Times New Roman" w:hAnsi="Times New Roman"/>
          <w:sz w:val="20"/>
        </w:rPr>
        <w:t>Titolo di questa prima parte del corso è:</w:t>
      </w:r>
    </w:p>
    <w:p w14:paraId="3DB14E24" w14:textId="77777777" w:rsidR="003A10EE" w:rsidRPr="003A10EE" w:rsidRDefault="003A10EE" w:rsidP="003A10EE">
      <w:pPr>
        <w:pStyle w:val="Testo2"/>
        <w:tabs>
          <w:tab w:val="clear" w:pos="284"/>
        </w:tabs>
        <w:ind w:firstLine="0"/>
        <w:rPr>
          <w:rFonts w:ascii="Times New Roman" w:hAnsi="Times New Roman"/>
          <w:b/>
          <w:bCs/>
          <w:sz w:val="20"/>
        </w:rPr>
      </w:pPr>
      <w:r w:rsidRPr="003A10EE">
        <w:rPr>
          <w:rFonts w:ascii="Times New Roman" w:hAnsi="Times New Roman"/>
          <w:b/>
          <w:bCs/>
          <w:sz w:val="20"/>
        </w:rPr>
        <w:t>La crisi del Museo oggi.</w:t>
      </w:r>
    </w:p>
    <w:p w14:paraId="560F875B" w14:textId="77777777" w:rsidR="003A10EE" w:rsidRPr="003A10EE" w:rsidRDefault="003A10EE" w:rsidP="003A10EE">
      <w:pPr>
        <w:pStyle w:val="Testo2"/>
        <w:tabs>
          <w:tab w:val="clear" w:pos="284"/>
        </w:tabs>
        <w:ind w:firstLine="0"/>
        <w:rPr>
          <w:rFonts w:ascii="Times New Roman" w:hAnsi="Times New Roman"/>
          <w:sz w:val="20"/>
        </w:rPr>
      </w:pPr>
      <w:r w:rsidRPr="003A10EE">
        <w:rPr>
          <w:rFonts w:ascii="Times New Roman" w:hAnsi="Times New Roman"/>
          <w:sz w:val="20"/>
        </w:rPr>
        <w:t>Nella seconda parte del corso si intende discutere il valore e il significato del Museo, con riferimento al processo di cambiamento in atto, soprattutto con riferimento al digitale e alle esposizioni temporanee.</w:t>
      </w:r>
    </w:p>
    <w:p w14:paraId="05CBD617" w14:textId="77777777" w:rsidR="003A10EE" w:rsidRDefault="003A10EE" w:rsidP="003A10EE">
      <w:pPr>
        <w:pStyle w:val="Testo2"/>
        <w:tabs>
          <w:tab w:val="clear" w:pos="284"/>
        </w:tabs>
        <w:ind w:firstLine="0"/>
        <w:rPr>
          <w:rFonts w:ascii="Times New Roman" w:hAnsi="Times New Roman"/>
          <w:sz w:val="20"/>
        </w:rPr>
      </w:pPr>
      <w:r w:rsidRPr="003A10EE">
        <w:rPr>
          <w:rFonts w:ascii="Times New Roman" w:hAnsi="Times New Roman"/>
          <w:sz w:val="20"/>
        </w:rPr>
        <w:t xml:space="preserve">Titolo di questa seconda parte è: </w:t>
      </w:r>
    </w:p>
    <w:p w14:paraId="2CC88474" w14:textId="2D3FDB46" w:rsidR="003A10EE" w:rsidRPr="003A10EE" w:rsidRDefault="003A10EE" w:rsidP="003A10EE">
      <w:pPr>
        <w:pStyle w:val="Testo2"/>
        <w:tabs>
          <w:tab w:val="clear" w:pos="284"/>
        </w:tabs>
        <w:ind w:firstLine="0"/>
        <w:rPr>
          <w:rFonts w:ascii="Times New Roman" w:hAnsi="Times New Roman"/>
          <w:sz w:val="20"/>
        </w:rPr>
      </w:pPr>
      <w:r w:rsidRPr="003A10EE">
        <w:rPr>
          <w:rFonts w:ascii="Times New Roman" w:hAnsi="Times New Roman"/>
          <w:b/>
          <w:bCs/>
          <w:sz w:val="20"/>
        </w:rPr>
        <w:t>Il cambiamento del Museo e la sua prospettiva</w:t>
      </w:r>
      <w:r w:rsidRPr="003A10EE">
        <w:rPr>
          <w:rFonts w:ascii="Times New Roman" w:hAnsi="Times New Roman"/>
          <w:sz w:val="20"/>
        </w:rPr>
        <w:t>.</w:t>
      </w:r>
    </w:p>
    <w:p w14:paraId="238E1A2D" w14:textId="77777777" w:rsidR="003A10EE" w:rsidRPr="003A10EE" w:rsidRDefault="003A10EE" w:rsidP="003A10EE">
      <w:pPr>
        <w:pStyle w:val="Testo2"/>
        <w:tabs>
          <w:tab w:val="clear" w:pos="284"/>
        </w:tabs>
        <w:ind w:firstLine="0"/>
        <w:rPr>
          <w:rFonts w:ascii="Times New Roman" w:hAnsi="Times New Roman"/>
          <w:sz w:val="20"/>
        </w:rPr>
      </w:pPr>
      <w:r w:rsidRPr="003A10EE">
        <w:rPr>
          <w:rFonts w:ascii="Times New Roman" w:hAnsi="Times New Roman"/>
          <w:sz w:val="20"/>
        </w:rPr>
        <w:t>Lo sguardo sul presente caratterizza entrambe le parti del corso dando vita ad una specifica attenzione alla contemporaneità, considerata sia nella sua problematicità che alla produzione artistica di alta qualità, che viene considerata dalla critica e dal mercato. Si intende coinvolgere nelle lezioni uno o più artisti e promuovere alcune visite nei musei della Città.</w:t>
      </w:r>
    </w:p>
    <w:p w14:paraId="1D8F077E" w14:textId="77777777" w:rsidR="003A10EE" w:rsidRPr="003A10EE" w:rsidRDefault="003A10EE" w:rsidP="003A10EE">
      <w:pPr>
        <w:pStyle w:val="Testo2"/>
        <w:tabs>
          <w:tab w:val="clear" w:pos="284"/>
        </w:tabs>
        <w:ind w:firstLine="0"/>
        <w:rPr>
          <w:rFonts w:ascii="Times New Roman" w:hAnsi="Times New Roman"/>
          <w:sz w:val="20"/>
        </w:rPr>
      </w:pPr>
      <w:r w:rsidRPr="003A10EE">
        <w:rPr>
          <w:rFonts w:ascii="Times New Roman" w:hAnsi="Times New Roman"/>
          <w:sz w:val="20"/>
        </w:rPr>
        <w:t>Titolo del Corso:</w:t>
      </w:r>
    </w:p>
    <w:p w14:paraId="10E41FB8" w14:textId="131F29C5" w:rsidR="003A10EE" w:rsidRPr="003A10EE" w:rsidRDefault="003A10EE" w:rsidP="003A10EE">
      <w:pPr>
        <w:pStyle w:val="Testo2"/>
        <w:tabs>
          <w:tab w:val="clear" w:pos="284"/>
        </w:tabs>
        <w:ind w:firstLine="0"/>
        <w:rPr>
          <w:rFonts w:ascii="Times New Roman" w:hAnsi="Times New Roman"/>
          <w:b/>
          <w:bCs/>
          <w:sz w:val="20"/>
        </w:rPr>
      </w:pPr>
      <w:r w:rsidRPr="003A10EE">
        <w:rPr>
          <w:rFonts w:ascii="Times New Roman" w:hAnsi="Times New Roman"/>
          <w:b/>
          <w:bCs/>
          <w:sz w:val="20"/>
        </w:rPr>
        <w:t>Il cambiamento del Museo e la sua crisi attuale</w:t>
      </w:r>
    </w:p>
    <w:p w14:paraId="3B7ADFDD" w14:textId="372649CA" w:rsidR="00E94130" w:rsidRPr="008D3BD5" w:rsidRDefault="008D3BD5" w:rsidP="008D3BD5">
      <w:pPr>
        <w:pStyle w:val="Testo2"/>
        <w:tabs>
          <w:tab w:val="clear" w:pos="284"/>
        </w:tabs>
        <w:spacing w:before="240" w:after="120"/>
        <w:ind w:firstLine="0"/>
        <w:rPr>
          <w:rFonts w:ascii="Times New Roman" w:hAnsi="Times New Roman"/>
          <w:b/>
          <w:i/>
        </w:rPr>
      </w:pPr>
      <w:r>
        <w:rPr>
          <w:rFonts w:ascii="Times New Roman" w:hAnsi="Times New Roman"/>
          <w:b/>
          <w:i/>
        </w:rPr>
        <w:t>BIBLIOGRAFIA</w:t>
      </w:r>
      <w:r w:rsidR="00ED7F9A">
        <w:rPr>
          <w:rStyle w:val="Rimandonotaapidipagina"/>
          <w:rFonts w:ascii="Times New Roman" w:hAnsi="Times New Roman"/>
          <w:b/>
          <w:i/>
        </w:rPr>
        <w:footnoteReference w:id="1"/>
      </w:r>
    </w:p>
    <w:p w14:paraId="3E24A2E0" w14:textId="663D0A0D" w:rsidR="003A10EE" w:rsidRPr="00ED7F9A" w:rsidRDefault="003A10EE" w:rsidP="003A10EE">
      <w:pPr>
        <w:pStyle w:val="Testo2"/>
        <w:tabs>
          <w:tab w:val="clear" w:pos="284"/>
        </w:tabs>
        <w:ind w:left="284" w:hanging="284"/>
        <w:rPr>
          <w:szCs w:val="18"/>
        </w:rPr>
      </w:pPr>
      <w:r w:rsidRPr="00ED7F9A">
        <w:rPr>
          <w:szCs w:val="18"/>
        </w:rPr>
        <w:lastRenderedPageBreak/>
        <w:t>M.C. Ruggieri Tricoli-M.D.Vacirca, L’Idea di museo. Archetipi della</w:t>
      </w:r>
    </w:p>
    <w:p w14:paraId="1E8949B6" w14:textId="7F080B7C" w:rsidR="003A10EE" w:rsidRPr="00ED7F9A" w:rsidRDefault="003A10EE" w:rsidP="00ED7F9A">
      <w:pPr>
        <w:spacing w:line="240" w:lineRule="auto"/>
        <w:rPr>
          <w:i/>
          <w:color w:val="0070C0"/>
          <w:sz w:val="18"/>
          <w:szCs w:val="18"/>
        </w:rPr>
      </w:pPr>
      <w:r w:rsidRPr="00ED7F9A">
        <w:rPr>
          <w:sz w:val="18"/>
          <w:szCs w:val="18"/>
        </w:rPr>
        <w:t>comunicazione museale nel mondo antico, Ed. Lybra, Milano, 1998.</w:t>
      </w:r>
      <w:r w:rsidR="00ED7F9A" w:rsidRPr="00ED7F9A">
        <w:rPr>
          <w:i/>
          <w:color w:val="0070C0"/>
          <w:sz w:val="18"/>
          <w:szCs w:val="18"/>
        </w:rPr>
        <w:t xml:space="preserve"> </w:t>
      </w:r>
      <w:hyperlink r:id="rId8" w:history="1">
        <w:r w:rsidR="00ED7F9A" w:rsidRPr="00ED7F9A">
          <w:rPr>
            <w:rStyle w:val="Collegamentoipertestuale"/>
            <w:i/>
            <w:sz w:val="18"/>
            <w:szCs w:val="18"/>
          </w:rPr>
          <w:t>Acquista da VP</w:t>
        </w:r>
      </w:hyperlink>
    </w:p>
    <w:p w14:paraId="13DD98E5" w14:textId="36F734D5" w:rsidR="003A10EE" w:rsidRPr="00ED7F9A" w:rsidRDefault="003A10EE" w:rsidP="00ED7F9A">
      <w:pPr>
        <w:spacing w:line="240" w:lineRule="auto"/>
        <w:rPr>
          <w:i/>
          <w:color w:val="0070C0"/>
          <w:sz w:val="18"/>
          <w:szCs w:val="18"/>
        </w:rPr>
      </w:pPr>
      <w:r w:rsidRPr="00ED7F9A">
        <w:rPr>
          <w:sz w:val="18"/>
          <w:szCs w:val="18"/>
        </w:rPr>
        <w:t>L. Cataldo–M. Paraventi, Il museo oggi. Linee guida per una museologia contemporanea, Hoepli, 2007</w:t>
      </w:r>
      <w:r w:rsidRPr="003A10EE">
        <w:t xml:space="preserve">. </w:t>
      </w:r>
      <w:hyperlink r:id="rId9" w:history="1">
        <w:r w:rsidR="00ED7F9A" w:rsidRPr="00ED7F9A">
          <w:rPr>
            <w:rStyle w:val="Collegamentoipertestuale"/>
            <w:i/>
            <w:sz w:val="18"/>
            <w:szCs w:val="18"/>
          </w:rPr>
          <w:t>Acquista da VP</w:t>
        </w:r>
      </w:hyperlink>
    </w:p>
    <w:p w14:paraId="373F5180" w14:textId="77777777" w:rsidR="003A10EE" w:rsidRPr="003A10EE" w:rsidRDefault="003A10EE" w:rsidP="003A10EE">
      <w:pPr>
        <w:pStyle w:val="Testo2"/>
        <w:tabs>
          <w:tab w:val="clear" w:pos="284"/>
        </w:tabs>
        <w:ind w:left="284" w:hanging="284"/>
      </w:pPr>
      <w:r w:rsidRPr="003A10EE">
        <w:t>I seguenti Capitoli:</w:t>
      </w:r>
    </w:p>
    <w:p w14:paraId="132659D8" w14:textId="77777777" w:rsidR="003A10EE" w:rsidRPr="003A10EE" w:rsidRDefault="003A10EE" w:rsidP="003A10EE">
      <w:pPr>
        <w:pStyle w:val="Testo2"/>
        <w:tabs>
          <w:tab w:val="clear" w:pos="284"/>
        </w:tabs>
        <w:ind w:left="284" w:hanging="284"/>
      </w:pPr>
      <w:r w:rsidRPr="003A10EE">
        <w:t>Parte I - Il museo e la sua storia: La nascita del collezionismo - La nascita del museo pubblico - Il museo nell’Ottocento - Verso il museo contemporaneo.</w:t>
      </w:r>
    </w:p>
    <w:p w14:paraId="41516BBD" w14:textId="77777777" w:rsidR="003A10EE" w:rsidRPr="003A10EE" w:rsidRDefault="003A10EE" w:rsidP="003A10EE">
      <w:pPr>
        <w:pStyle w:val="Testo2"/>
        <w:tabs>
          <w:tab w:val="clear" w:pos="284"/>
        </w:tabs>
        <w:ind w:left="284" w:hanging="284"/>
      </w:pPr>
      <w:r w:rsidRPr="003A10EE">
        <w:t>Parte II - Il museo contemporaneo: Il museo e le sue definizioni - Lineamenti di legislazione in materia di beni culturali e musei - Le tipologie di musei - Le discipline del museo - Il museo come servizio pubblico.</w:t>
      </w:r>
    </w:p>
    <w:p w14:paraId="6B9F1B4F" w14:textId="77777777" w:rsidR="003A10EE" w:rsidRPr="003A10EE" w:rsidRDefault="003A10EE" w:rsidP="003A10EE">
      <w:pPr>
        <w:pStyle w:val="Testo2"/>
        <w:tabs>
          <w:tab w:val="clear" w:pos="284"/>
        </w:tabs>
        <w:ind w:left="284" w:hanging="284"/>
      </w:pPr>
      <w:r w:rsidRPr="003A10EE">
        <w:t>Parte V - Museo, società e strategie di sviluppo: Il museo tra società e territorio - Organizzazione e gestione dei musei. Verso un nuovo management - Strategie e strumenti per lo sviluppo del museo: il marketing.</w:t>
      </w:r>
    </w:p>
    <w:p w14:paraId="51E783E2" w14:textId="6535AD90" w:rsidR="003A10EE" w:rsidRPr="003A10EE" w:rsidRDefault="003A10EE" w:rsidP="003A10EE">
      <w:pPr>
        <w:pStyle w:val="Testo2"/>
        <w:tabs>
          <w:tab w:val="clear" w:pos="284"/>
        </w:tabs>
        <w:ind w:left="284" w:hanging="284"/>
      </w:pPr>
      <w:r w:rsidRPr="003A10EE">
        <w:t>P. Biscottini, Note di museologia, Educatt, Milano, 2004.</w:t>
      </w:r>
    </w:p>
    <w:p w14:paraId="39BB5B61" w14:textId="1D7793ED" w:rsidR="003A10EE" w:rsidRPr="00ED7F9A" w:rsidRDefault="003A10EE" w:rsidP="00ED7F9A">
      <w:pPr>
        <w:spacing w:line="240" w:lineRule="auto"/>
        <w:rPr>
          <w:i/>
          <w:color w:val="0070C0"/>
          <w:sz w:val="18"/>
          <w:szCs w:val="18"/>
        </w:rPr>
      </w:pPr>
      <w:r w:rsidRPr="00ED7F9A">
        <w:rPr>
          <w:sz w:val="18"/>
          <w:szCs w:val="18"/>
        </w:rPr>
        <w:t>G. Agambem, Che cos’è il contemporaneo? Nottetempo, Roma, 2008</w:t>
      </w:r>
      <w:r w:rsidRPr="003A10EE">
        <w:t xml:space="preserve"> </w:t>
      </w:r>
      <w:hyperlink r:id="rId10" w:history="1">
        <w:r w:rsidR="00ED7F9A" w:rsidRPr="00ED7F9A">
          <w:rPr>
            <w:rStyle w:val="Collegamentoipertestuale"/>
            <w:i/>
            <w:sz w:val="18"/>
            <w:szCs w:val="18"/>
          </w:rPr>
          <w:t>Acquista da VP</w:t>
        </w:r>
      </w:hyperlink>
    </w:p>
    <w:p w14:paraId="63AD6FC1" w14:textId="62BB5296" w:rsidR="003A10EE" w:rsidRPr="003A10EE" w:rsidRDefault="003A10EE" w:rsidP="003A10EE">
      <w:pPr>
        <w:pStyle w:val="Testo2"/>
        <w:tabs>
          <w:tab w:val="clear" w:pos="284"/>
        </w:tabs>
        <w:ind w:left="284" w:hanging="284"/>
      </w:pPr>
      <w:r w:rsidRPr="003A10EE">
        <w:t>Message, K., New museums and the making of culture, Berg, Oxford, 2006</w:t>
      </w:r>
    </w:p>
    <w:p w14:paraId="0FA51EF3" w14:textId="3735F2EA" w:rsidR="003A10EE" w:rsidRPr="003A10EE" w:rsidRDefault="003A10EE" w:rsidP="003A10EE">
      <w:pPr>
        <w:pStyle w:val="Testo2"/>
        <w:tabs>
          <w:tab w:val="clear" w:pos="284"/>
        </w:tabs>
        <w:ind w:left="284" w:hanging="284"/>
      </w:pPr>
      <w:r w:rsidRPr="003A10EE">
        <w:t>Dewdney, A., Dibosa, D., Walsh, V., Post critical museology: theory and practice in the art museum, Routledge, Abingdon Oxon, 2013</w:t>
      </w:r>
    </w:p>
    <w:p w14:paraId="4CA10FF7" w14:textId="7EB74477" w:rsidR="003A10EE" w:rsidRPr="00ED7F9A" w:rsidRDefault="003A10EE" w:rsidP="00ED7F9A">
      <w:pPr>
        <w:spacing w:line="240" w:lineRule="auto"/>
        <w:rPr>
          <w:i/>
          <w:color w:val="0070C0"/>
          <w:sz w:val="18"/>
          <w:szCs w:val="18"/>
        </w:rPr>
      </w:pPr>
      <w:r w:rsidRPr="00ED7F9A">
        <w:rPr>
          <w:sz w:val="18"/>
          <w:szCs w:val="18"/>
        </w:rPr>
        <w:t>P. Biscottini, L'immagine - Diario del silenzio, Mimesis, Milano, 2015</w:t>
      </w:r>
      <w:r w:rsidRPr="003A10EE">
        <w:t xml:space="preserve">. </w:t>
      </w:r>
      <w:hyperlink r:id="rId11" w:history="1">
        <w:r w:rsidR="00ED7F9A" w:rsidRPr="00ED7F9A">
          <w:rPr>
            <w:rStyle w:val="Collegamentoipertestuale"/>
            <w:i/>
            <w:sz w:val="18"/>
            <w:szCs w:val="18"/>
          </w:rPr>
          <w:t>Acquista da VP</w:t>
        </w:r>
      </w:hyperlink>
    </w:p>
    <w:p w14:paraId="59EE5FB4" w14:textId="63E547CE" w:rsidR="003A10EE" w:rsidRPr="00ED7F9A" w:rsidRDefault="003A10EE" w:rsidP="00ED7F9A">
      <w:pPr>
        <w:spacing w:line="240" w:lineRule="auto"/>
        <w:rPr>
          <w:i/>
          <w:color w:val="0070C0"/>
          <w:sz w:val="18"/>
          <w:szCs w:val="18"/>
        </w:rPr>
      </w:pPr>
      <w:r w:rsidRPr="00ED7F9A">
        <w:rPr>
          <w:sz w:val="18"/>
          <w:szCs w:val="18"/>
        </w:rPr>
        <w:t>G. Garelli, La questione della bellezza, Einaudi, Torino, 2016</w:t>
      </w:r>
      <w:r w:rsidRPr="003A10EE">
        <w:t xml:space="preserve"> </w:t>
      </w:r>
      <w:hyperlink r:id="rId12" w:history="1">
        <w:r w:rsidR="00ED7F9A" w:rsidRPr="00ED7F9A">
          <w:rPr>
            <w:rStyle w:val="Collegamentoipertestuale"/>
            <w:i/>
            <w:sz w:val="18"/>
            <w:szCs w:val="18"/>
          </w:rPr>
          <w:t>Acquista da VP</w:t>
        </w:r>
      </w:hyperlink>
    </w:p>
    <w:p w14:paraId="28DA6897" w14:textId="23DEDC5F" w:rsidR="003A10EE" w:rsidRPr="00ED7F9A" w:rsidRDefault="003A10EE" w:rsidP="00ED7F9A">
      <w:pPr>
        <w:spacing w:line="240" w:lineRule="auto"/>
        <w:rPr>
          <w:i/>
          <w:color w:val="0070C0"/>
          <w:sz w:val="18"/>
          <w:szCs w:val="18"/>
        </w:rPr>
      </w:pPr>
      <w:r w:rsidRPr="00ED7F9A">
        <w:rPr>
          <w:sz w:val="18"/>
          <w:szCs w:val="18"/>
        </w:rPr>
        <w:t>E. Christillin-Ch.Greco, Le memorie del futuro, Einaudi, Torino,</w:t>
      </w:r>
      <w:r w:rsidRPr="003A10EE">
        <w:t xml:space="preserve"> 2021 </w:t>
      </w:r>
      <w:hyperlink r:id="rId13" w:history="1">
        <w:r w:rsidR="00ED7F9A" w:rsidRPr="00ED7F9A">
          <w:rPr>
            <w:rStyle w:val="Collegamentoipertestuale"/>
            <w:i/>
            <w:sz w:val="18"/>
            <w:szCs w:val="18"/>
          </w:rPr>
          <w:t>Acquista da VP</w:t>
        </w:r>
      </w:hyperlink>
    </w:p>
    <w:p w14:paraId="08DCF2E1" w14:textId="77777777" w:rsidR="00ED7F9A" w:rsidRDefault="003A10EE" w:rsidP="00ED7F9A">
      <w:pPr>
        <w:spacing w:line="240" w:lineRule="auto"/>
      </w:pPr>
      <w:r w:rsidRPr="00ED7F9A">
        <w:rPr>
          <w:sz w:val="18"/>
          <w:szCs w:val="18"/>
        </w:rPr>
        <w:t xml:space="preserve">P. Biscottini-A. De Curtis, Museo è Contemporaneità, </w:t>
      </w:r>
      <w:proofErr w:type="spellStart"/>
      <w:r w:rsidRPr="00ED7F9A">
        <w:rPr>
          <w:sz w:val="18"/>
          <w:szCs w:val="18"/>
        </w:rPr>
        <w:t>Mimesis</w:t>
      </w:r>
      <w:proofErr w:type="spellEnd"/>
      <w:r w:rsidRPr="00ED7F9A">
        <w:rPr>
          <w:sz w:val="18"/>
          <w:szCs w:val="18"/>
        </w:rPr>
        <w:t>, Milano,</w:t>
      </w:r>
      <w:r w:rsidRPr="003A10EE">
        <w:t xml:space="preserve"> 2021 </w:t>
      </w:r>
    </w:p>
    <w:p w14:paraId="5DEB276B" w14:textId="59D9125D" w:rsidR="003A10EE" w:rsidRPr="00ED7F9A" w:rsidRDefault="00ED7F9A" w:rsidP="00ED7F9A">
      <w:pPr>
        <w:spacing w:line="240" w:lineRule="auto"/>
        <w:rPr>
          <w:i/>
          <w:color w:val="0070C0"/>
          <w:sz w:val="18"/>
          <w:szCs w:val="18"/>
        </w:rPr>
      </w:pPr>
      <w:hyperlink r:id="rId14" w:history="1">
        <w:r w:rsidRPr="00ED7F9A">
          <w:rPr>
            <w:rStyle w:val="Collegamentoipertestuale"/>
            <w:i/>
            <w:sz w:val="18"/>
            <w:szCs w:val="18"/>
          </w:rPr>
          <w:t>Acquista da VP</w:t>
        </w:r>
      </w:hyperlink>
      <w:bookmarkStart w:id="0" w:name="_GoBack"/>
      <w:bookmarkEnd w:id="0"/>
    </w:p>
    <w:p w14:paraId="2154276A" w14:textId="13DF93A5" w:rsidR="003A10EE" w:rsidRPr="003A10EE" w:rsidRDefault="003A10EE" w:rsidP="003A10EE">
      <w:pPr>
        <w:pStyle w:val="Testo2"/>
        <w:tabs>
          <w:tab w:val="clear" w:pos="284"/>
        </w:tabs>
        <w:ind w:left="284" w:hanging="284"/>
      </w:pPr>
      <w:r w:rsidRPr="003A10EE">
        <w:t xml:space="preserve">C. Alemani (a cura di), Biennale di Venezia 59 Esposizione Internazionale d’arte. Il latte dei sogni, Ed. La Biennale di Venezia, 2022 </w:t>
      </w:r>
    </w:p>
    <w:p w14:paraId="7CD8F3AB" w14:textId="77777777" w:rsidR="003A10EE" w:rsidRPr="003A10EE" w:rsidRDefault="003A10EE" w:rsidP="003A10EE">
      <w:pPr>
        <w:pStyle w:val="Testo2"/>
        <w:tabs>
          <w:tab w:val="clear" w:pos="284"/>
        </w:tabs>
        <w:ind w:left="284" w:hanging="284"/>
      </w:pPr>
      <w:r w:rsidRPr="003A10EE">
        <w:t>Altre indicazioni bibliografiche saranno fornite durante lo svolgimento del Corso</w:t>
      </w:r>
    </w:p>
    <w:p w14:paraId="759FA4D8" w14:textId="77777777" w:rsidR="00E94130" w:rsidRPr="008D3BD5" w:rsidRDefault="00E94130" w:rsidP="008D3BD5">
      <w:pPr>
        <w:pStyle w:val="Testo2"/>
        <w:tabs>
          <w:tab w:val="clear" w:pos="284"/>
        </w:tabs>
        <w:spacing w:before="240" w:after="120"/>
        <w:ind w:firstLine="0"/>
        <w:rPr>
          <w:rFonts w:ascii="Times New Roman" w:hAnsi="Times New Roman"/>
          <w:b/>
          <w:i/>
        </w:rPr>
      </w:pPr>
      <w:r w:rsidRPr="008D3BD5">
        <w:rPr>
          <w:rFonts w:ascii="Times New Roman" w:hAnsi="Times New Roman"/>
          <w:b/>
          <w:i/>
        </w:rPr>
        <w:t>DIDATTICA DEL CORSO</w:t>
      </w:r>
    </w:p>
    <w:p w14:paraId="4A2F5494" w14:textId="77777777" w:rsidR="00E94130" w:rsidRPr="008D3BD5" w:rsidRDefault="00E94130" w:rsidP="008D3BD5">
      <w:pPr>
        <w:pStyle w:val="Testo2"/>
        <w:tabs>
          <w:tab w:val="clear" w:pos="284"/>
        </w:tabs>
        <w:ind w:firstLine="0"/>
        <w:rPr>
          <w:rFonts w:ascii="Times New Roman" w:hAnsi="Times New Roman"/>
        </w:rPr>
      </w:pPr>
      <w:r w:rsidRPr="008D3BD5">
        <w:rPr>
          <w:rFonts w:ascii="Times New Roman" w:hAnsi="Times New Roman"/>
        </w:rPr>
        <w:t>Lezioni in aula</w:t>
      </w:r>
    </w:p>
    <w:p w14:paraId="14CC8071" w14:textId="77777777" w:rsidR="00E94130" w:rsidRPr="008D3BD5" w:rsidRDefault="00E94130" w:rsidP="008D3BD5">
      <w:pPr>
        <w:pStyle w:val="Testo2"/>
        <w:tabs>
          <w:tab w:val="clear" w:pos="284"/>
        </w:tabs>
        <w:ind w:firstLine="0"/>
        <w:rPr>
          <w:rFonts w:ascii="Times New Roman" w:hAnsi="Times New Roman"/>
        </w:rPr>
      </w:pPr>
      <w:r w:rsidRPr="008D3BD5">
        <w:rPr>
          <w:rFonts w:ascii="Times New Roman" w:hAnsi="Times New Roman"/>
        </w:rPr>
        <w:t>Incontri condivisi</w:t>
      </w:r>
    </w:p>
    <w:p w14:paraId="2E28F6DE" w14:textId="4022C2BF" w:rsidR="00E94130" w:rsidRPr="008D3BD5" w:rsidRDefault="008D3BD5" w:rsidP="008D3BD5">
      <w:pPr>
        <w:pStyle w:val="Testo2"/>
        <w:tabs>
          <w:tab w:val="clear" w:pos="284"/>
        </w:tabs>
        <w:ind w:firstLine="0"/>
        <w:rPr>
          <w:rFonts w:ascii="Times New Roman" w:hAnsi="Times New Roman"/>
        </w:rPr>
      </w:pPr>
      <w:r>
        <w:rPr>
          <w:rFonts w:ascii="Times New Roman" w:hAnsi="Times New Roman"/>
        </w:rPr>
        <w:t>Sopralluoghi esterni</w:t>
      </w:r>
    </w:p>
    <w:p w14:paraId="54C04B42" w14:textId="7CD3AA46" w:rsidR="00E94130" w:rsidRPr="008D3BD5" w:rsidRDefault="00E94130" w:rsidP="008D3BD5">
      <w:pPr>
        <w:pStyle w:val="Testo2"/>
        <w:tabs>
          <w:tab w:val="clear" w:pos="284"/>
        </w:tabs>
        <w:spacing w:before="240" w:after="120"/>
        <w:ind w:firstLine="0"/>
        <w:rPr>
          <w:rFonts w:ascii="Times New Roman" w:hAnsi="Times New Roman"/>
          <w:b/>
          <w:i/>
        </w:rPr>
      </w:pPr>
      <w:r w:rsidRPr="008D3BD5">
        <w:rPr>
          <w:rFonts w:ascii="Times New Roman" w:hAnsi="Times New Roman"/>
          <w:b/>
          <w:i/>
        </w:rPr>
        <w:t xml:space="preserve">METODO </w:t>
      </w:r>
      <w:r w:rsidR="008D3BD5">
        <w:rPr>
          <w:rFonts w:ascii="Times New Roman" w:hAnsi="Times New Roman"/>
          <w:b/>
          <w:i/>
        </w:rPr>
        <w:t>E CRITERI DI VALUTAZIONE</w:t>
      </w:r>
    </w:p>
    <w:p w14:paraId="4DB3831C" w14:textId="0B27A49A" w:rsidR="00E94130" w:rsidRPr="008D3BD5" w:rsidRDefault="00E94130" w:rsidP="008D3BD5">
      <w:pPr>
        <w:pStyle w:val="Testo2"/>
        <w:tabs>
          <w:tab w:val="clear" w:pos="284"/>
        </w:tabs>
        <w:ind w:firstLine="0"/>
        <w:rPr>
          <w:rFonts w:ascii="Times New Roman" w:hAnsi="Times New Roman"/>
        </w:rPr>
      </w:pPr>
      <w:r w:rsidRPr="008D3BD5">
        <w:rPr>
          <w:rFonts w:ascii="Times New Roman" w:hAnsi="Times New Roman"/>
        </w:rPr>
        <w:t>Esami orali/test.</w:t>
      </w:r>
    </w:p>
    <w:p w14:paraId="3EE8F92D" w14:textId="3CACFB13" w:rsidR="00E94130" w:rsidRPr="008D3BD5" w:rsidRDefault="00E94130" w:rsidP="008D3BD5">
      <w:pPr>
        <w:pStyle w:val="Testo2"/>
        <w:tabs>
          <w:tab w:val="clear" w:pos="284"/>
        </w:tabs>
        <w:spacing w:before="240" w:after="120"/>
        <w:ind w:firstLine="0"/>
        <w:rPr>
          <w:rFonts w:ascii="Times New Roman" w:hAnsi="Times New Roman"/>
          <w:b/>
          <w:i/>
        </w:rPr>
      </w:pPr>
      <w:r w:rsidRPr="008D3BD5">
        <w:rPr>
          <w:rFonts w:ascii="Times New Roman" w:hAnsi="Times New Roman"/>
          <w:b/>
          <w:i/>
        </w:rPr>
        <w:t>AVVERTENZE</w:t>
      </w:r>
      <w:r w:rsidR="008D3BD5">
        <w:rPr>
          <w:rFonts w:ascii="Times New Roman" w:hAnsi="Times New Roman"/>
          <w:b/>
          <w:i/>
        </w:rPr>
        <w:t xml:space="preserve"> E PREREQUISITI</w:t>
      </w:r>
    </w:p>
    <w:p w14:paraId="4BF243D6" w14:textId="7869E257" w:rsidR="00BD51BF" w:rsidRPr="008D3BD5" w:rsidRDefault="00E94130" w:rsidP="008D3BD5">
      <w:pPr>
        <w:pStyle w:val="Testo2"/>
        <w:tabs>
          <w:tab w:val="clear" w:pos="284"/>
        </w:tabs>
        <w:rPr>
          <w:rFonts w:ascii="Times New Roman" w:hAnsi="Times New Roman"/>
        </w:rPr>
      </w:pPr>
      <w:r w:rsidRPr="008D3BD5">
        <w:rPr>
          <w:rFonts w:ascii="Times New Roman" w:hAnsi="Times New Roman"/>
        </w:rPr>
        <w:t>Il Prof. Paolo Biscottini riceve gli studenti per appuntamento fissato tramite email : paolo.biscottini@unicatt.it</w:t>
      </w:r>
    </w:p>
    <w:sectPr w:rsidR="00BD51BF" w:rsidRPr="008D3BD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08D4A" w14:textId="77777777" w:rsidR="00A37455" w:rsidRDefault="00A37455" w:rsidP="007F1264">
      <w:pPr>
        <w:spacing w:line="240" w:lineRule="auto"/>
      </w:pPr>
      <w:r>
        <w:separator/>
      </w:r>
    </w:p>
  </w:endnote>
  <w:endnote w:type="continuationSeparator" w:id="0">
    <w:p w14:paraId="08F5243E" w14:textId="77777777" w:rsidR="00A37455" w:rsidRDefault="00A37455" w:rsidP="007F1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60A03" w14:textId="77777777" w:rsidR="00A37455" w:rsidRDefault="00A37455" w:rsidP="007F1264">
      <w:pPr>
        <w:spacing w:line="240" w:lineRule="auto"/>
      </w:pPr>
      <w:r>
        <w:separator/>
      </w:r>
    </w:p>
  </w:footnote>
  <w:footnote w:type="continuationSeparator" w:id="0">
    <w:p w14:paraId="60284C41" w14:textId="77777777" w:rsidR="00A37455" w:rsidRDefault="00A37455" w:rsidP="007F1264">
      <w:pPr>
        <w:spacing w:line="240" w:lineRule="auto"/>
      </w:pPr>
      <w:r>
        <w:continuationSeparator/>
      </w:r>
    </w:p>
  </w:footnote>
  <w:footnote w:id="1">
    <w:p w14:paraId="6E546495" w14:textId="77777777" w:rsidR="00ED7F9A" w:rsidRDefault="00ED7F9A" w:rsidP="00ED7F9A">
      <w:pPr>
        <w:spacing w:line="240" w:lineRule="auto"/>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52E99769" w14:textId="6802D752" w:rsidR="00ED7F9A" w:rsidRDefault="00ED7F9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F30D6"/>
    <w:multiLevelType w:val="hybridMultilevel"/>
    <w:tmpl w:val="A3B4DC26"/>
    <w:lvl w:ilvl="0" w:tplc="5CDA9D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3F2F23A6"/>
    <w:multiLevelType w:val="hybridMultilevel"/>
    <w:tmpl w:val="6348270C"/>
    <w:lvl w:ilvl="0" w:tplc="1EC25FF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DBE480A"/>
    <w:multiLevelType w:val="hybridMultilevel"/>
    <w:tmpl w:val="5AFCE2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F69270C"/>
    <w:multiLevelType w:val="hybridMultilevel"/>
    <w:tmpl w:val="9CC49CE2"/>
    <w:lvl w:ilvl="0" w:tplc="A79EF4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19"/>
    <w:rsid w:val="0005631F"/>
    <w:rsid w:val="00187B99"/>
    <w:rsid w:val="001B7A4F"/>
    <w:rsid w:val="002014DD"/>
    <w:rsid w:val="002B04E5"/>
    <w:rsid w:val="002D5E17"/>
    <w:rsid w:val="00391561"/>
    <w:rsid w:val="003A10EE"/>
    <w:rsid w:val="003D6C36"/>
    <w:rsid w:val="00424406"/>
    <w:rsid w:val="00494FFA"/>
    <w:rsid w:val="004B73E0"/>
    <w:rsid w:val="004C7B40"/>
    <w:rsid w:val="004D1217"/>
    <w:rsid w:val="004D6008"/>
    <w:rsid w:val="004E141D"/>
    <w:rsid w:val="00557EC4"/>
    <w:rsid w:val="005C6E32"/>
    <w:rsid w:val="00640794"/>
    <w:rsid w:val="006A45FB"/>
    <w:rsid w:val="006F1772"/>
    <w:rsid w:val="00783D4D"/>
    <w:rsid w:val="007C32F7"/>
    <w:rsid w:val="007D7570"/>
    <w:rsid w:val="007F1264"/>
    <w:rsid w:val="008327EB"/>
    <w:rsid w:val="00875EB3"/>
    <w:rsid w:val="008942E7"/>
    <w:rsid w:val="008A1204"/>
    <w:rsid w:val="008D3BD5"/>
    <w:rsid w:val="00900CCA"/>
    <w:rsid w:val="00924B77"/>
    <w:rsid w:val="00936A41"/>
    <w:rsid w:val="00940DA2"/>
    <w:rsid w:val="009B6663"/>
    <w:rsid w:val="009E055C"/>
    <w:rsid w:val="00A238C5"/>
    <w:rsid w:val="00A37455"/>
    <w:rsid w:val="00A71911"/>
    <w:rsid w:val="00A74F6F"/>
    <w:rsid w:val="00AD7557"/>
    <w:rsid w:val="00B03E4E"/>
    <w:rsid w:val="00B468C7"/>
    <w:rsid w:val="00B50C5D"/>
    <w:rsid w:val="00B51253"/>
    <w:rsid w:val="00B525CC"/>
    <w:rsid w:val="00BD51BF"/>
    <w:rsid w:val="00D10657"/>
    <w:rsid w:val="00D404F2"/>
    <w:rsid w:val="00D5198C"/>
    <w:rsid w:val="00E42DA0"/>
    <w:rsid w:val="00E607E6"/>
    <w:rsid w:val="00E71A20"/>
    <w:rsid w:val="00E8656E"/>
    <w:rsid w:val="00E94130"/>
    <w:rsid w:val="00ED7F9A"/>
    <w:rsid w:val="00F331CC"/>
    <w:rsid w:val="00F451A0"/>
    <w:rsid w:val="00F61819"/>
    <w:rsid w:val="00FA2C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4EC83"/>
  <w15:docId w15:val="{FB311EDD-D13A-451F-A168-81FD3BEF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commento">
    <w:name w:val="annotation text"/>
    <w:basedOn w:val="Normale"/>
    <w:link w:val="TestocommentoCarattere"/>
    <w:unhideWhenUsed/>
    <w:rsid w:val="005C6E32"/>
    <w:pPr>
      <w:spacing w:line="240" w:lineRule="auto"/>
    </w:pPr>
    <w:rPr>
      <w:szCs w:val="20"/>
    </w:rPr>
  </w:style>
  <w:style w:type="character" w:customStyle="1" w:styleId="TestocommentoCarattere">
    <w:name w:val="Testo commento Carattere"/>
    <w:basedOn w:val="Carpredefinitoparagrafo"/>
    <w:link w:val="Testocommento"/>
    <w:rsid w:val="005C6E32"/>
  </w:style>
  <w:style w:type="paragraph" w:styleId="Testonotaapidipagina">
    <w:name w:val="footnote text"/>
    <w:basedOn w:val="Normale"/>
    <w:link w:val="TestonotaapidipaginaCarattere"/>
    <w:rsid w:val="007F1264"/>
    <w:pPr>
      <w:spacing w:line="240" w:lineRule="auto"/>
    </w:pPr>
    <w:rPr>
      <w:szCs w:val="20"/>
    </w:rPr>
  </w:style>
  <w:style w:type="character" w:customStyle="1" w:styleId="TestonotaapidipaginaCarattere">
    <w:name w:val="Testo nota a piè di pagina Carattere"/>
    <w:basedOn w:val="Carpredefinitoparagrafo"/>
    <w:link w:val="Testonotaapidipagina"/>
    <w:rsid w:val="007F1264"/>
  </w:style>
  <w:style w:type="character" w:styleId="Rimandonotaapidipagina">
    <w:name w:val="footnote reference"/>
    <w:basedOn w:val="Carpredefinitoparagrafo"/>
    <w:rsid w:val="007F1264"/>
    <w:rPr>
      <w:vertAlign w:val="superscript"/>
    </w:rPr>
  </w:style>
  <w:style w:type="character" w:styleId="Collegamentoipertestuale">
    <w:name w:val="Hyperlink"/>
    <w:basedOn w:val="Carpredefinitoparagrafo"/>
    <w:rsid w:val="007F1264"/>
    <w:rPr>
      <w:color w:val="0563C1" w:themeColor="hyperlink"/>
      <w:u w:val="single"/>
    </w:rPr>
  </w:style>
  <w:style w:type="paragraph" w:styleId="Paragrafoelenco">
    <w:name w:val="List Paragraph"/>
    <w:basedOn w:val="Normale"/>
    <w:uiPriority w:val="34"/>
    <w:qFormat/>
    <w:rsid w:val="002B04E5"/>
    <w:pPr>
      <w:ind w:left="720"/>
      <w:contextualSpacing/>
    </w:pPr>
  </w:style>
  <w:style w:type="character" w:customStyle="1" w:styleId="a-size-extra-large">
    <w:name w:val="a-size-extra-large"/>
    <w:basedOn w:val="Carpredefinitoparagrafo"/>
    <w:rsid w:val="00783D4D"/>
  </w:style>
  <w:style w:type="character" w:styleId="Menzionenonrisolta">
    <w:name w:val="Unresolved Mention"/>
    <w:basedOn w:val="Carpredefinitoparagrafo"/>
    <w:uiPriority w:val="99"/>
    <w:semiHidden/>
    <w:unhideWhenUsed/>
    <w:rsid w:val="00ED7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90440">
      <w:bodyDiv w:val="1"/>
      <w:marLeft w:val="0"/>
      <w:marRight w:val="0"/>
      <w:marTop w:val="0"/>
      <w:marBottom w:val="0"/>
      <w:divBdr>
        <w:top w:val="none" w:sz="0" w:space="0" w:color="auto"/>
        <w:left w:val="none" w:sz="0" w:space="0" w:color="auto"/>
        <w:bottom w:val="none" w:sz="0" w:space="0" w:color="auto"/>
        <w:right w:val="none" w:sz="0" w:space="0" w:color="auto"/>
      </w:divBdr>
    </w:div>
    <w:div w:id="749624389">
      <w:bodyDiv w:val="1"/>
      <w:marLeft w:val="0"/>
      <w:marRight w:val="0"/>
      <w:marTop w:val="0"/>
      <w:marBottom w:val="0"/>
      <w:divBdr>
        <w:top w:val="none" w:sz="0" w:space="0" w:color="auto"/>
        <w:left w:val="none" w:sz="0" w:space="0" w:color="auto"/>
        <w:bottom w:val="none" w:sz="0" w:space="0" w:color="auto"/>
        <w:right w:val="none" w:sz="0" w:space="0" w:color="auto"/>
      </w:divBdr>
    </w:div>
    <w:div w:id="926502288">
      <w:bodyDiv w:val="1"/>
      <w:marLeft w:val="0"/>
      <w:marRight w:val="0"/>
      <w:marTop w:val="0"/>
      <w:marBottom w:val="0"/>
      <w:divBdr>
        <w:top w:val="none" w:sz="0" w:space="0" w:color="auto"/>
        <w:left w:val="none" w:sz="0" w:space="0" w:color="auto"/>
        <w:bottom w:val="none" w:sz="0" w:space="0" w:color="auto"/>
        <w:right w:val="none" w:sz="0" w:space="0" w:color="auto"/>
      </w:divBdr>
    </w:div>
    <w:div w:id="1314412785">
      <w:bodyDiv w:val="1"/>
      <w:marLeft w:val="0"/>
      <w:marRight w:val="0"/>
      <w:marTop w:val="0"/>
      <w:marBottom w:val="0"/>
      <w:divBdr>
        <w:top w:val="none" w:sz="0" w:space="0" w:color="auto"/>
        <w:left w:val="none" w:sz="0" w:space="0" w:color="auto"/>
        <w:bottom w:val="none" w:sz="0" w:space="0" w:color="auto"/>
        <w:right w:val="none" w:sz="0" w:space="0" w:color="auto"/>
      </w:divBdr>
    </w:div>
    <w:div w:id="1873879251">
      <w:bodyDiv w:val="1"/>
      <w:marLeft w:val="0"/>
      <w:marRight w:val="0"/>
      <w:marTop w:val="0"/>
      <w:marBottom w:val="0"/>
      <w:divBdr>
        <w:top w:val="none" w:sz="0" w:space="0" w:color="auto"/>
        <w:left w:val="none" w:sz="0" w:space="0" w:color="auto"/>
        <w:bottom w:val="none" w:sz="0" w:space="0" w:color="auto"/>
        <w:right w:val="none" w:sz="0" w:space="0" w:color="auto"/>
      </w:divBdr>
    </w:div>
    <w:div w:id="1909343970">
      <w:bodyDiv w:val="1"/>
      <w:marLeft w:val="0"/>
      <w:marRight w:val="0"/>
      <w:marTop w:val="0"/>
      <w:marBottom w:val="0"/>
      <w:divBdr>
        <w:top w:val="none" w:sz="0" w:space="0" w:color="auto"/>
        <w:left w:val="none" w:sz="0" w:space="0" w:color="auto"/>
        <w:bottom w:val="none" w:sz="0" w:space="0" w:color="auto"/>
        <w:right w:val="none" w:sz="0" w:space="0" w:color="auto"/>
      </w:divBdr>
    </w:div>
    <w:div w:id="1977300495">
      <w:bodyDiv w:val="1"/>
      <w:marLeft w:val="0"/>
      <w:marRight w:val="0"/>
      <w:marTop w:val="0"/>
      <w:marBottom w:val="0"/>
      <w:divBdr>
        <w:top w:val="none" w:sz="0" w:space="0" w:color="auto"/>
        <w:left w:val="none" w:sz="0" w:space="0" w:color="auto"/>
        <w:bottom w:val="none" w:sz="0" w:space="0" w:color="auto"/>
        <w:right w:val="none" w:sz="0" w:space="0" w:color="auto"/>
      </w:divBdr>
    </w:div>
    <w:div w:id="2026245122">
      <w:bodyDiv w:val="1"/>
      <w:marLeft w:val="0"/>
      <w:marRight w:val="0"/>
      <w:marTop w:val="0"/>
      <w:marBottom w:val="0"/>
      <w:divBdr>
        <w:top w:val="none" w:sz="0" w:space="0" w:color="auto"/>
        <w:left w:val="none" w:sz="0" w:space="0" w:color="auto"/>
        <w:bottom w:val="none" w:sz="0" w:space="0" w:color="auto"/>
        <w:right w:val="none" w:sz="0" w:space="0" w:color="auto"/>
      </w:divBdr>
    </w:div>
    <w:div w:id="21247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desiree-vacirca-m-clara-ruggieri-tricoli/lidea-di-museo-archetipi-della-comunicazione-museale-nel-mondo-antico-9788825540604-697076.html" TargetMode="External"/><Relationship Id="rId13" Type="http://schemas.openxmlformats.org/officeDocument/2006/relationships/hyperlink" Target="https://librerie.unicatt.it/scheda-libro/evelina-christillin-christian-greco/le-memorie-del-futuro-musei-e-ricerca-9788806248314-69641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gianluca-garelli/la-questione-della-bellezza-dialettica-e-storia-di-unidea-filosofica-9788806209933-23832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biscottini-paolo/limmagine-diario-del-silenzio-9788857531533-23227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erie.unicatt.it/scheda-libro/giorgio-agamben/che-cose-il-contemporaneo-9788874521357-240714.html" TargetMode="External"/><Relationship Id="rId4" Type="http://schemas.openxmlformats.org/officeDocument/2006/relationships/settings" Target="settings.xml"/><Relationship Id="rId9" Type="http://schemas.openxmlformats.org/officeDocument/2006/relationships/hyperlink" Target="https://librerie.unicatt.it/scheda-libro/lucia-cataldo-marta-paraventi/il-museo-oggi-modelli-museologici-e-museografici-nellera-della-digital-transformation-9788836013036-719786.html" TargetMode="External"/><Relationship Id="rId14" Type="http://schemas.openxmlformats.org/officeDocument/2006/relationships/hyperlink" Target="https://librerie.unicatt.it/scheda-libro/paolo-biscottini-annalisa-de-curtis/museo-e-contemporaneita-9788857580432-69671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529A3-C646-4CAD-BAD3-1A620C13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2</Pages>
  <Words>645</Words>
  <Characters>4724</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2022-05-18T15:11:00Z</dcterms:created>
  <dcterms:modified xsi:type="dcterms:W3CDTF">2023-06-23T07:55:00Z</dcterms:modified>
</cp:coreProperties>
</file>