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9605" w14:textId="77777777" w:rsidR="003B6D57" w:rsidRPr="00801962" w:rsidRDefault="003B6D57" w:rsidP="003B6D57">
      <w:pPr>
        <w:pStyle w:val="Titolo1"/>
        <w:rPr>
          <w:lang w:val="en-US"/>
        </w:rPr>
      </w:pPr>
      <w:r w:rsidRPr="00801962">
        <w:rPr>
          <w:lang w:val="en-US"/>
        </w:rPr>
        <w:t xml:space="preserve">Law and the </w:t>
      </w:r>
      <w:r w:rsidR="00571BBC">
        <w:rPr>
          <w:lang w:val="en-US"/>
        </w:rPr>
        <w:t>A</w:t>
      </w:r>
      <w:r w:rsidRPr="00801962">
        <w:rPr>
          <w:lang w:val="en-US"/>
        </w:rPr>
        <w:t>rts</w:t>
      </w:r>
    </w:p>
    <w:p w14:paraId="746DFACE" w14:textId="77777777" w:rsidR="001402A0" w:rsidRPr="00937910" w:rsidRDefault="003B6D57" w:rsidP="00937910">
      <w:pPr>
        <w:pStyle w:val="Titolo2"/>
        <w:rPr>
          <w:lang w:val="en-GB"/>
        </w:rPr>
      </w:pPr>
      <w:r>
        <w:rPr>
          <w:lang w:val="en-GB"/>
        </w:rPr>
        <w:t xml:space="preserve">Prof. </w:t>
      </w:r>
      <w:r w:rsidRPr="00CD7E20">
        <w:rPr>
          <w:lang w:val="en-GB"/>
        </w:rPr>
        <w:t>Arianna Visconti</w:t>
      </w:r>
    </w:p>
    <w:p w14:paraId="3A3BAB7F" w14:textId="77777777" w:rsidR="003B6D57" w:rsidRPr="00E65E7D" w:rsidRDefault="003B6D57" w:rsidP="003B6D57">
      <w:pPr>
        <w:spacing w:before="240" w:after="120"/>
        <w:rPr>
          <w:b/>
          <w:bCs/>
          <w:sz w:val="18"/>
          <w:szCs w:val="18"/>
          <w:lang w:val="en-GB"/>
        </w:rPr>
      </w:pPr>
      <w:r w:rsidRPr="00E65E7D">
        <w:rPr>
          <w:b/>
          <w:bCs/>
          <w:i/>
          <w:iCs/>
          <w:sz w:val="18"/>
          <w:szCs w:val="18"/>
          <w:lang w:val="en-GB"/>
        </w:rPr>
        <w:t>COURSE AIMS</w:t>
      </w:r>
      <w:r w:rsidR="00797913">
        <w:rPr>
          <w:b/>
          <w:bCs/>
          <w:i/>
          <w:iCs/>
          <w:sz w:val="18"/>
          <w:szCs w:val="18"/>
          <w:lang w:val="en-GB"/>
        </w:rPr>
        <w:t xml:space="preserve"> AND </w:t>
      </w:r>
      <w:r w:rsidR="00177976">
        <w:rPr>
          <w:b/>
          <w:bCs/>
          <w:i/>
          <w:iCs/>
          <w:sz w:val="18"/>
          <w:szCs w:val="18"/>
          <w:lang w:val="en-GB"/>
        </w:rPr>
        <w:t>INTENDED</w:t>
      </w:r>
      <w:r w:rsidR="00797913">
        <w:rPr>
          <w:b/>
          <w:bCs/>
          <w:i/>
          <w:iCs/>
          <w:sz w:val="18"/>
          <w:szCs w:val="18"/>
          <w:lang w:val="en-GB"/>
        </w:rPr>
        <w:t xml:space="preserve"> LEARNING OUTCOMES</w:t>
      </w:r>
    </w:p>
    <w:p w14:paraId="1E2EE7F4" w14:textId="77777777" w:rsidR="003B6D57" w:rsidRDefault="003B6D57" w:rsidP="003B6D57">
      <w:pPr>
        <w:rPr>
          <w:szCs w:val="20"/>
          <w:lang w:val="en-GB"/>
        </w:rPr>
      </w:pPr>
      <w:r w:rsidRPr="00307A8C">
        <w:rPr>
          <w:szCs w:val="20"/>
          <w:lang w:val="en-GB"/>
        </w:rPr>
        <w:t xml:space="preserve">The course aims at providing students with basic competences on both international and national </w:t>
      </w:r>
      <w:r w:rsidR="00FE016E">
        <w:rPr>
          <w:szCs w:val="20"/>
          <w:lang w:val="en-GB"/>
        </w:rPr>
        <w:t xml:space="preserve">public and </w:t>
      </w:r>
      <w:r w:rsidR="00797913">
        <w:rPr>
          <w:szCs w:val="20"/>
          <w:lang w:val="en-GB"/>
        </w:rPr>
        <w:t>c</w:t>
      </w:r>
      <w:r w:rsidRPr="00307A8C">
        <w:rPr>
          <w:szCs w:val="20"/>
          <w:lang w:val="en-GB"/>
        </w:rPr>
        <w:t xml:space="preserve">riminal </w:t>
      </w:r>
      <w:r w:rsidR="00797913">
        <w:rPr>
          <w:szCs w:val="20"/>
          <w:lang w:val="en-GB"/>
        </w:rPr>
        <w:t>l</w:t>
      </w:r>
      <w:r w:rsidRPr="00307A8C">
        <w:rPr>
          <w:szCs w:val="20"/>
          <w:lang w:val="en-GB"/>
        </w:rPr>
        <w:t>aw protection of cultural heritage, as well as with all relevant and most up-to-date criminological knowledge about the empirical dimension of offences against cultural property.</w:t>
      </w:r>
      <w:r w:rsidR="00797913">
        <w:rPr>
          <w:szCs w:val="20"/>
          <w:lang w:val="en-GB"/>
        </w:rPr>
        <w:t xml:space="preserve"> To this effect, the course also aims at providing students with basic competences on international, EU, and comparative cultural property law, including the most relevant non-penal </w:t>
      </w:r>
      <w:r w:rsidR="00B17A22">
        <w:rPr>
          <w:szCs w:val="20"/>
          <w:lang w:val="en-GB"/>
        </w:rPr>
        <w:t>issues.</w:t>
      </w:r>
    </w:p>
    <w:p w14:paraId="088533B1" w14:textId="77777777" w:rsidR="00357D4B" w:rsidRDefault="00357D4B" w:rsidP="003B6D57">
      <w:pPr>
        <w:rPr>
          <w:szCs w:val="20"/>
          <w:lang w:val="en-GB"/>
        </w:rPr>
      </w:pPr>
      <w:r>
        <w:rPr>
          <w:szCs w:val="20"/>
          <w:lang w:val="en-GB"/>
        </w:rPr>
        <w:t>At the end of the course, students</w:t>
      </w:r>
    </w:p>
    <w:p w14:paraId="791CBBAE" w14:textId="77777777" w:rsidR="00357D4B" w:rsidRDefault="00357D4B" w:rsidP="003B6D57">
      <w:pPr>
        <w:rPr>
          <w:szCs w:val="20"/>
          <w:lang w:val="en-GB"/>
        </w:rPr>
      </w:pPr>
      <w:r>
        <w:rPr>
          <w:szCs w:val="20"/>
          <w:lang w:val="en-GB"/>
        </w:rPr>
        <w:t xml:space="preserve">- will possess the basic technical terminology and legal knowledge to understand and discuss common </w:t>
      </w:r>
      <w:r w:rsidR="007830EA">
        <w:rPr>
          <w:szCs w:val="20"/>
          <w:lang w:val="en-GB"/>
        </w:rPr>
        <w:t>questions</w:t>
      </w:r>
      <w:r w:rsidR="00454B82">
        <w:rPr>
          <w:szCs w:val="20"/>
          <w:lang w:val="en-GB"/>
        </w:rPr>
        <w:t xml:space="preserve"> related to cultural heritage protection </w:t>
      </w:r>
      <w:r w:rsidR="007830EA">
        <w:rPr>
          <w:szCs w:val="20"/>
          <w:lang w:val="en-GB"/>
        </w:rPr>
        <w:t>(</w:t>
      </w:r>
      <w:r w:rsidR="00454B82">
        <w:rPr>
          <w:szCs w:val="20"/>
          <w:lang w:val="en-GB"/>
        </w:rPr>
        <w:t>both in peacetime and wartime</w:t>
      </w:r>
      <w:r w:rsidR="007830EA">
        <w:rPr>
          <w:szCs w:val="20"/>
          <w:lang w:val="en-GB"/>
        </w:rPr>
        <w:t>)</w:t>
      </w:r>
      <w:r w:rsidR="00454B82">
        <w:rPr>
          <w:szCs w:val="20"/>
          <w:lang w:val="en-GB"/>
        </w:rPr>
        <w:t>, cultural property ownership regimes, circulation of rights over cultural objects, cultural property import, export, return and restitution rules, criminal offences against cultural property, and related issues;</w:t>
      </w:r>
    </w:p>
    <w:p w14:paraId="5E58ECC2" w14:textId="77777777" w:rsidR="00590A9C" w:rsidRDefault="007830EA" w:rsidP="003B6D57">
      <w:pPr>
        <w:rPr>
          <w:szCs w:val="20"/>
          <w:lang w:val="en-GB"/>
        </w:rPr>
      </w:pPr>
      <w:r>
        <w:rPr>
          <w:szCs w:val="20"/>
          <w:lang w:val="en-GB"/>
        </w:rPr>
        <w:t xml:space="preserve">- will be able to identify </w:t>
      </w:r>
      <w:r w:rsidR="00A01834">
        <w:rPr>
          <w:szCs w:val="20"/>
          <w:lang w:val="en-GB"/>
        </w:rPr>
        <w:t>at least the most common indicators of possible legal risks</w:t>
      </w:r>
      <w:r w:rsidR="004844E6">
        <w:rPr>
          <w:szCs w:val="20"/>
          <w:lang w:val="en-GB"/>
        </w:rPr>
        <w:t xml:space="preserve"> (and particularly penal risks)</w:t>
      </w:r>
      <w:r w:rsidR="00A01834">
        <w:rPr>
          <w:szCs w:val="20"/>
          <w:lang w:val="en-GB"/>
        </w:rPr>
        <w:t xml:space="preserve"> related to dealing in </w:t>
      </w:r>
      <w:r w:rsidR="004844E6">
        <w:rPr>
          <w:szCs w:val="20"/>
          <w:lang w:val="en-GB"/>
        </w:rPr>
        <w:t>cultural property</w:t>
      </w:r>
      <w:r w:rsidR="00D653FE">
        <w:rPr>
          <w:szCs w:val="20"/>
          <w:lang w:val="en-GB"/>
        </w:rPr>
        <w:t xml:space="preserve"> and/or collecting</w:t>
      </w:r>
      <w:r w:rsidR="00285FB9">
        <w:rPr>
          <w:szCs w:val="20"/>
          <w:lang w:val="en-GB"/>
        </w:rPr>
        <w:t xml:space="preserve"> art and antiquities</w:t>
      </w:r>
      <w:r w:rsidR="004844E6">
        <w:rPr>
          <w:szCs w:val="20"/>
          <w:lang w:val="en-GB"/>
        </w:rPr>
        <w:t>, possess basic du</w:t>
      </w:r>
      <w:r w:rsidR="00590A9C">
        <w:rPr>
          <w:szCs w:val="20"/>
          <w:lang w:val="en-GB"/>
        </w:rPr>
        <w:t>e diligence standards, and</w:t>
      </w:r>
      <w:r w:rsidR="00476F43">
        <w:rPr>
          <w:szCs w:val="20"/>
          <w:lang w:val="en-GB"/>
        </w:rPr>
        <w:t>, more broadly,</w:t>
      </w:r>
      <w:r w:rsidR="00590A9C">
        <w:rPr>
          <w:szCs w:val="20"/>
          <w:lang w:val="en-GB"/>
        </w:rPr>
        <w:t xml:space="preserve"> recognize specific </w:t>
      </w:r>
      <w:r w:rsidR="00D653FE">
        <w:rPr>
          <w:szCs w:val="20"/>
          <w:lang w:val="en-GB"/>
        </w:rPr>
        <w:t>legal issues related to cultural heritage</w:t>
      </w:r>
      <w:r w:rsidR="00476F43">
        <w:rPr>
          <w:szCs w:val="20"/>
          <w:lang w:val="en-GB"/>
        </w:rPr>
        <w:t xml:space="preserve"> both movable and immovable</w:t>
      </w:r>
      <w:r w:rsidR="00590A9C">
        <w:rPr>
          <w:szCs w:val="20"/>
          <w:lang w:val="en-GB"/>
        </w:rPr>
        <w:t>;</w:t>
      </w:r>
    </w:p>
    <w:p w14:paraId="147FB3B5" w14:textId="77777777" w:rsidR="00D653FE" w:rsidRDefault="00D653FE" w:rsidP="003B6D57">
      <w:pPr>
        <w:rPr>
          <w:szCs w:val="20"/>
          <w:lang w:val="en-GB"/>
        </w:rPr>
      </w:pPr>
      <w:r>
        <w:rPr>
          <w:szCs w:val="20"/>
          <w:lang w:val="en-GB"/>
        </w:rPr>
        <w:t>- will be able to assess</w:t>
      </w:r>
      <w:r w:rsidR="009B10AB">
        <w:rPr>
          <w:szCs w:val="20"/>
          <w:lang w:val="en-GB"/>
        </w:rPr>
        <w:t xml:space="preserve"> the general outline of legal questions possibly emerging in the art and antiquities market, as well as</w:t>
      </w:r>
      <w:r w:rsidR="00920E92">
        <w:rPr>
          <w:szCs w:val="20"/>
          <w:lang w:val="en-GB"/>
        </w:rPr>
        <w:t xml:space="preserve"> in the management of collections, museums and other cultural institutions, to make informed decisions </w:t>
      </w:r>
      <w:proofErr w:type="gramStart"/>
      <w:r w:rsidR="00920E92">
        <w:rPr>
          <w:szCs w:val="20"/>
          <w:lang w:val="en-GB"/>
        </w:rPr>
        <w:t>taking into account</w:t>
      </w:r>
      <w:proofErr w:type="gramEnd"/>
      <w:r w:rsidR="00920E92">
        <w:rPr>
          <w:szCs w:val="20"/>
          <w:lang w:val="en-GB"/>
        </w:rPr>
        <w:t xml:space="preserve"> the most</w:t>
      </w:r>
      <w:r w:rsidR="005B6CF9">
        <w:rPr>
          <w:szCs w:val="20"/>
          <w:lang w:val="en-GB"/>
        </w:rPr>
        <w:t xml:space="preserve"> relevant laws involved, and</w:t>
      </w:r>
      <w:r w:rsidR="009B10AB">
        <w:rPr>
          <w:szCs w:val="20"/>
          <w:lang w:val="en-GB"/>
        </w:rPr>
        <w:t xml:space="preserve"> to correctly select specific areas of competence</w:t>
      </w:r>
      <w:r w:rsidR="005B6CF9">
        <w:rPr>
          <w:szCs w:val="20"/>
          <w:lang w:val="en-GB"/>
        </w:rPr>
        <w:t xml:space="preserve"> to refer to</w:t>
      </w:r>
      <w:r w:rsidR="009B10AB">
        <w:rPr>
          <w:szCs w:val="20"/>
          <w:lang w:val="en-GB"/>
        </w:rPr>
        <w:t xml:space="preserve"> for more complex legal problems in these fields</w:t>
      </w:r>
      <w:r w:rsidR="005B6CF9">
        <w:rPr>
          <w:szCs w:val="20"/>
          <w:lang w:val="en-GB"/>
        </w:rPr>
        <w:t>;</w:t>
      </w:r>
    </w:p>
    <w:p w14:paraId="021DE972" w14:textId="77777777" w:rsidR="00476F43" w:rsidRDefault="00476F43" w:rsidP="003B6D57">
      <w:pPr>
        <w:rPr>
          <w:szCs w:val="20"/>
          <w:lang w:val="en-GB"/>
        </w:rPr>
      </w:pPr>
      <w:r>
        <w:rPr>
          <w:szCs w:val="20"/>
          <w:lang w:val="en-GB"/>
        </w:rPr>
        <w:t>- will</w:t>
      </w:r>
      <w:r w:rsidR="000B0145">
        <w:rPr>
          <w:szCs w:val="20"/>
          <w:lang w:val="en-GB"/>
        </w:rPr>
        <w:t xml:space="preserve"> know how to communicate and discuss common legal issues pertaining to cultural property and cultural heritage law</w:t>
      </w:r>
      <w:r w:rsidR="0072206E">
        <w:rPr>
          <w:szCs w:val="20"/>
          <w:lang w:val="en-GB"/>
        </w:rPr>
        <w:t xml:space="preserve"> with both specialist a</w:t>
      </w:r>
      <w:r w:rsidR="00630CE6">
        <w:rPr>
          <w:szCs w:val="20"/>
          <w:lang w:val="en-GB"/>
        </w:rPr>
        <w:t>nd non-specialist interlocutors</w:t>
      </w:r>
      <w:r w:rsidR="0072206E">
        <w:rPr>
          <w:szCs w:val="20"/>
          <w:lang w:val="en-GB"/>
        </w:rPr>
        <w:t>;</w:t>
      </w:r>
    </w:p>
    <w:p w14:paraId="509160DA" w14:textId="77777777" w:rsidR="00476F43" w:rsidRDefault="00476F43" w:rsidP="003B6D57">
      <w:pPr>
        <w:rPr>
          <w:szCs w:val="20"/>
          <w:lang w:val="en-GB"/>
        </w:rPr>
      </w:pPr>
      <w:r>
        <w:rPr>
          <w:szCs w:val="20"/>
          <w:lang w:val="en-GB"/>
        </w:rPr>
        <w:t xml:space="preserve">- </w:t>
      </w:r>
      <w:r w:rsidR="002B5E85">
        <w:rPr>
          <w:szCs w:val="20"/>
          <w:lang w:val="en-GB"/>
        </w:rPr>
        <w:t xml:space="preserve">will </w:t>
      </w:r>
      <w:r>
        <w:rPr>
          <w:szCs w:val="20"/>
          <w:lang w:val="en-GB"/>
        </w:rPr>
        <w:t xml:space="preserve">have developed the learning skills necessary for them to </w:t>
      </w:r>
      <w:r w:rsidR="002B5E85">
        <w:rPr>
          <w:szCs w:val="20"/>
          <w:lang w:val="en-GB"/>
        </w:rPr>
        <w:t>continue studying in a mostly autonomous way, including, when needed, to update their basic knowledge according to new development</w:t>
      </w:r>
      <w:r w:rsidR="002C7339">
        <w:rPr>
          <w:szCs w:val="20"/>
          <w:lang w:val="en-GB"/>
        </w:rPr>
        <w:t>s</w:t>
      </w:r>
      <w:r w:rsidR="002B5E85">
        <w:rPr>
          <w:szCs w:val="20"/>
          <w:lang w:val="en-GB"/>
        </w:rPr>
        <w:t xml:space="preserve"> in cultural heritage law.</w:t>
      </w:r>
    </w:p>
    <w:p w14:paraId="743D6C01" w14:textId="77777777" w:rsidR="003B6D57" w:rsidRPr="00E65E7D" w:rsidRDefault="003B6D57" w:rsidP="001F6071">
      <w:pPr>
        <w:spacing w:before="240" w:after="120"/>
        <w:rPr>
          <w:b/>
          <w:bCs/>
          <w:sz w:val="18"/>
          <w:szCs w:val="18"/>
          <w:lang w:val="en-GB"/>
        </w:rPr>
      </w:pPr>
      <w:r w:rsidRPr="00E65E7D">
        <w:rPr>
          <w:b/>
          <w:bCs/>
          <w:i/>
          <w:iCs/>
          <w:sz w:val="18"/>
          <w:szCs w:val="18"/>
          <w:lang w:val="en-GB"/>
        </w:rPr>
        <w:t>COURSE CONTENT</w:t>
      </w:r>
      <w:r w:rsidR="005B6CF9">
        <w:rPr>
          <w:b/>
          <w:bCs/>
          <w:i/>
          <w:iCs/>
          <w:sz w:val="18"/>
          <w:szCs w:val="18"/>
          <w:lang w:val="en-GB"/>
        </w:rPr>
        <w:t>S</w:t>
      </w:r>
    </w:p>
    <w:p w14:paraId="736546EA" w14:textId="77777777" w:rsidR="003B6D57" w:rsidRDefault="003B6D57" w:rsidP="003B6D57">
      <w:pPr>
        <w:ind w:left="284" w:hanging="284"/>
        <w:rPr>
          <w:szCs w:val="20"/>
          <w:lang w:val="en-GB"/>
        </w:rPr>
      </w:pPr>
      <w:r>
        <w:rPr>
          <w:szCs w:val="20"/>
          <w:lang w:val="en-GB"/>
        </w:rPr>
        <w:t>1.</w:t>
      </w:r>
      <w:r>
        <w:rPr>
          <w:szCs w:val="20"/>
          <w:lang w:val="en-GB"/>
        </w:rPr>
        <w:tab/>
      </w:r>
      <w:r w:rsidRPr="00307A8C">
        <w:rPr>
          <w:szCs w:val="20"/>
          <w:lang w:val="en-GB"/>
        </w:rPr>
        <w:t xml:space="preserve">Definitions of “cultural heritage” and “cultural property”. </w:t>
      </w:r>
    </w:p>
    <w:p w14:paraId="0F5E7639" w14:textId="77777777" w:rsidR="003B6D57" w:rsidRDefault="003B6D57" w:rsidP="003B6D57">
      <w:pPr>
        <w:ind w:left="284" w:hanging="284"/>
        <w:rPr>
          <w:szCs w:val="20"/>
          <w:lang w:val="en-GB"/>
        </w:rPr>
      </w:pPr>
      <w:r>
        <w:rPr>
          <w:szCs w:val="20"/>
          <w:lang w:val="en-GB"/>
        </w:rPr>
        <w:t>2.</w:t>
      </w:r>
      <w:r>
        <w:rPr>
          <w:szCs w:val="20"/>
          <w:lang w:val="en-GB"/>
        </w:rPr>
        <w:tab/>
      </w:r>
      <w:r w:rsidRPr="00307A8C">
        <w:rPr>
          <w:szCs w:val="20"/>
          <w:lang w:val="en-GB"/>
        </w:rPr>
        <w:t xml:space="preserve">The criminology of offences against cultural heritage: destruction and devastation; looting, illicit export and other forms of scattering; transnational </w:t>
      </w:r>
      <w:r w:rsidRPr="00307A8C">
        <w:rPr>
          <w:szCs w:val="20"/>
          <w:lang w:val="en-GB"/>
        </w:rPr>
        <w:lastRenderedPageBreak/>
        <w:t xml:space="preserve">trafficking in cultural property and organized crime; dark figure and grey market; forgeries. </w:t>
      </w:r>
    </w:p>
    <w:p w14:paraId="35EA1BE2" w14:textId="65F4027B" w:rsidR="003B6D57" w:rsidRDefault="003B6D57" w:rsidP="003B6D57">
      <w:pPr>
        <w:ind w:left="284" w:hanging="284"/>
        <w:rPr>
          <w:szCs w:val="20"/>
          <w:lang w:val="en-GB"/>
        </w:rPr>
      </w:pPr>
      <w:r>
        <w:rPr>
          <w:szCs w:val="20"/>
          <w:lang w:val="en-GB"/>
        </w:rPr>
        <w:t>3.</w:t>
      </w:r>
      <w:r>
        <w:rPr>
          <w:szCs w:val="20"/>
          <w:lang w:val="en-GB"/>
        </w:rPr>
        <w:tab/>
      </w:r>
      <w:r w:rsidRPr="00307A8C">
        <w:rPr>
          <w:szCs w:val="20"/>
          <w:lang w:val="en-GB"/>
        </w:rPr>
        <w:t>International Law and cultural property protection: humanitarian law; the UNESCO Conventions; the UNIDROIT Convention; Council of Europe policies</w:t>
      </w:r>
      <w:r w:rsidR="00C248C1">
        <w:rPr>
          <w:szCs w:val="20"/>
          <w:lang w:val="en-GB"/>
        </w:rPr>
        <w:t xml:space="preserve"> and conventions</w:t>
      </w:r>
      <w:r w:rsidRPr="00307A8C">
        <w:rPr>
          <w:szCs w:val="20"/>
          <w:lang w:val="en-GB"/>
        </w:rPr>
        <w:t xml:space="preserve">; European Union </w:t>
      </w:r>
      <w:r w:rsidR="00C248C1">
        <w:rPr>
          <w:szCs w:val="20"/>
          <w:lang w:val="en-GB"/>
        </w:rPr>
        <w:t>law</w:t>
      </w:r>
      <w:r w:rsidRPr="00307A8C">
        <w:rPr>
          <w:szCs w:val="20"/>
          <w:lang w:val="en-GB"/>
        </w:rPr>
        <w:t xml:space="preserve">; UNODC’s initiatives. </w:t>
      </w:r>
    </w:p>
    <w:p w14:paraId="713C8943" w14:textId="77777777" w:rsidR="009D32CA" w:rsidRDefault="003B6D57" w:rsidP="003B6D57">
      <w:pPr>
        <w:ind w:left="284" w:hanging="284"/>
        <w:rPr>
          <w:szCs w:val="20"/>
          <w:lang w:val="en-GB"/>
        </w:rPr>
      </w:pPr>
      <w:r>
        <w:rPr>
          <w:szCs w:val="20"/>
          <w:lang w:val="en-GB"/>
        </w:rPr>
        <w:t>4.</w:t>
      </w:r>
      <w:r>
        <w:rPr>
          <w:szCs w:val="20"/>
          <w:lang w:val="en-GB"/>
        </w:rPr>
        <w:tab/>
      </w:r>
      <w:r w:rsidRPr="00307A8C">
        <w:rPr>
          <w:szCs w:val="20"/>
          <w:lang w:val="en-GB"/>
        </w:rPr>
        <w:t xml:space="preserve">Criminal Law and cultural property protection: basics of Italian and Comparative Criminal Law; cultural heritage in the Italian Constitution; Criminal Law provisions pertaining </w:t>
      </w:r>
      <w:r w:rsidR="00506D50">
        <w:rPr>
          <w:szCs w:val="20"/>
          <w:lang w:val="en-GB"/>
        </w:rPr>
        <w:t>to cultural heritage protection</w:t>
      </w:r>
      <w:r w:rsidRPr="00307A8C">
        <w:rPr>
          <w:szCs w:val="20"/>
          <w:lang w:val="en-GB"/>
        </w:rPr>
        <w:t xml:space="preserve">. </w:t>
      </w:r>
    </w:p>
    <w:p w14:paraId="3A6AB937" w14:textId="1C762F5B" w:rsidR="003B6D57" w:rsidRPr="00307A8C" w:rsidRDefault="003B6D57" w:rsidP="009D32CA">
      <w:pPr>
        <w:ind w:left="284" w:hanging="284"/>
        <w:rPr>
          <w:szCs w:val="20"/>
          <w:lang w:val="en-GB"/>
        </w:rPr>
      </w:pPr>
      <w:r w:rsidRPr="00307A8C">
        <w:rPr>
          <w:szCs w:val="20"/>
          <w:lang w:val="en-GB"/>
        </w:rPr>
        <w:t xml:space="preserve">5. </w:t>
      </w:r>
      <w:r w:rsidR="009D32CA">
        <w:rPr>
          <w:szCs w:val="20"/>
          <w:lang w:val="en-GB"/>
        </w:rPr>
        <w:t xml:space="preserve"> Basics on </w:t>
      </w:r>
      <w:r w:rsidRPr="00307A8C">
        <w:rPr>
          <w:szCs w:val="20"/>
          <w:lang w:val="en-GB"/>
        </w:rPr>
        <w:t>author’s rights</w:t>
      </w:r>
      <w:r w:rsidR="00C248C1">
        <w:rPr>
          <w:szCs w:val="20"/>
          <w:lang w:val="en-GB"/>
        </w:rPr>
        <w:t xml:space="preserve"> and their legal protection; IP rules and intangible cultural heritage</w:t>
      </w:r>
      <w:r w:rsidRPr="00307A8C">
        <w:rPr>
          <w:szCs w:val="20"/>
          <w:lang w:val="en-GB"/>
        </w:rPr>
        <w:t>.</w:t>
      </w:r>
    </w:p>
    <w:p w14:paraId="2B503FC9" w14:textId="2CA1437F" w:rsidR="003B6D57" w:rsidRPr="00E65E7D" w:rsidRDefault="003B6D57" w:rsidP="003B6D57">
      <w:pPr>
        <w:spacing w:before="240" w:after="120" w:line="220" w:lineRule="atLeast"/>
        <w:rPr>
          <w:b/>
          <w:bCs/>
          <w:i/>
          <w:iCs/>
          <w:sz w:val="18"/>
          <w:szCs w:val="18"/>
          <w:lang w:val="en-GB"/>
        </w:rPr>
      </w:pPr>
      <w:r w:rsidRPr="00E65E7D">
        <w:rPr>
          <w:b/>
          <w:bCs/>
          <w:i/>
          <w:iCs/>
          <w:sz w:val="18"/>
          <w:szCs w:val="18"/>
          <w:lang w:val="en-GB"/>
        </w:rPr>
        <w:t>READING LIST</w:t>
      </w:r>
      <w:r w:rsidR="007C7BE7">
        <w:rPr>
          <w:rStyle w:val="Rimandonotaapidipagina"/>
          <w:b/>
          <w:bCs/>
          <w:i/>
          <w:iCs/>
          <w:sz w:val="18"/>
          <w:szCs w:val="18"/>
          <w:lang w:val="en-GB"/>
        </w:rPr>
        <w:footnoteReference w:id="1"/>
      </w:r>
    </w:p>
    <w:p w14:paraId="40ABBC77" w14:textId="77777777" w:rsidR="003B6D57" w:rsidRDefault="003B6D57" w:rsidP="003B6D57">
      <w:pPr>
        <w:pStyle w:val="Testo1"/>
        <w:rPr>
          <w:lang w:val="en-GB"/>
        </w:rPr>
      </w:pPr>
      <w:r>
        <w:rPr>
          <w:lang w:val="en-GB"/>
        </w:rPr>
        <w:t xml:space="preserve">Students who </w:t>
      </w:r>
      <w:r w:rsidRPr="00307A8C">
        <w:rPr>
          <w:i/>
          <w:lang w:val="en-GB"/>
        </w:rPr>
        <w:t>attend</w:t>
      </w:r>
      <w:r>
        <w:rPr>
          <w:lang w:val="en-GB"/>
        </w:rPr>
        <w:t xml:space="preserve"> regularly will study on their notes, as well as on other materials the teacher will provide during the year through the Blackboard platform. </w:t>
      </w:r>
    </w:p>
    <w:p w14:paraId="1769EEC9" w14:textId="77777777" w:rsidR="003B6D57" w:rsidRDefault="003B6D57" w:rsidP="00153DB3">
      <w:pPr>
        <w:pStyle w:val="Testo1"/>
        <w:spacing w:before="0"/>
        <w:rPr>
          <w:lang w:val="en-GB"/>
        </w:rPr>
      </w:pPr>
      <w:r>
        <w:rPr>
          <w:lang w:val="en-GB"/>
        </w:rPr>
        <w:t xml:space="preserve">Students which do </w:t>
      </w:r>
      <w:r w:rsidRPr="00307A8C">
        <w:rPr>
          <w:i/>
          <w:lang w:val="en-GB"/>
        </w:rPr>
        <w:t>not regularly attend</w:t>
      </w:r>
      <w:r>
        <w:rPr>
          <w:lang w:val="en-GB"/>
        </w:rPr>
        <w:t xml:space="preserve"> </w:t>
      </w:r>
      <w:r w:rsidR="00506D50">
        <w:rPr>
          <w:lang w:val="en-GB"/>
        </w:rPr>
        <w:t>classe</w:t>
      </w:r>
      <w:r>
        <w:rPr>
          <w:lang w:val="en-GB"/>
        </w:rPr>
        <w:t>s are strongly encouraged to get in touch with the teacher, and will in any case refer to</w:t>
      </w:r>
      <w:r w:rsidR="00BB5410">
        <w:rPr>
          <w:lang w:val="en-GB"/>
        </w:rPr>
        <w:t xml:space="preserve"> the collection of</w:t>
      </w:r>
      <w:r>
        <w:rPr>
          <w:lang w:val="en-GB"/>
        </w:rPr>
        <w:t xml:space="preserve"> papers and materials to be published on </w:t>
      </w:r>
      <w:r w:rsidR="001402A0">
        <w:rPr>
          <w:lang w:val="en-GB"/>
        </w:rPr>
        <w:t>Blackboard</w:t>
      </w:r>
      <w:r>
        <w:rPr>
          <w:lang w:val="en-GB"/>
        </w:rPr>
        <w:t xml:space="preserve">, </w:t>
      </w:r>
      <w:r w:rsidR="00BB5410">
        <w:rPr>
          <w:lang w:val="en-GB"/>
        </w:rPr>
        <w:t>as well as</w:t>
      </w:r>
      <w:r>
        <w:rPr>
          <w:lang w:val="en-GB"/>
        </w:rPr>
        <w:t xml:space="preserve"> to:</w:t>
      </w:r>
    </w:p>
    <w:p w14:paraId="55FA486B" w14:textId="77777777" w:rsidR="003B6D57" w:rsidRPr="00307A8C" w:rsidRDefault="003B6D57" w:rsidP="00153DB3">
      <w:pPr>
        <w:pStyle w:val="Testo1"/>
        <w:spacing w:before="0" w:line="240" w:lineRule="atLeast"/>
        <w:rPr>
          <w:spacing w:val="-5"/>
          <w:lang w:val="en-GB"/>
        </w:rPr>
      </w:pPr>
      <w:r w:rsidRPr="00307A8C">
        <w:rPr>
          <w:smallCaps/>
          <w:spacing w:val="-5"/>
          <w:sz w:val="16"/>
          <w:lang w:val="en-GB"/>
        </w:rPr>
        <w:t>J. Blake,</w:t>
      </w:r>
      <w:r w:rsidRPr="00307A8C">
        <w:rPr>
          <w:i/>
          <w:spacing w:val="-5"/>
          <w:lang w:val="en-GB"/>
        </w:rPr>
        <w:t xml:space="preserve"> International Cultural Heritage Law,</w:t>
      </w:r>
      <w:r w:rsidRPr="00307A8C">
        <w:rPr>
          <w:spacing w:val="-5"/>
          <w:lang w:val="en-GB"/>
        </w:rPr>
        <w:t xml:space="preserve"> </w:t>
      </w:r>
      <w:smartTag w:uri="urn:schemas-microsoft-com:office:smarttags" w:element="place">
        <w:smartTag w:uri="urn:schemas-microsoft-com:office:smarttags" w:element="PlaceName">
          <w:r w:rsidRPr="00307A8C">
            <w:rPr>
              <w:spacing w:val="-5"/>
              <w:lang w:val="en-GB"/>
            </w:rPr>
            <w:t>Oxford</w:t>
          </w:r>
        </w:smartTag>
        <w:r w:rsidRPr="00307A8C">
          <w:rPr>
            <w:spacing w:val="-5"/>
            <w:lang w:val="en-GB"/>
          </w:rPr>
          <w:t xml:space="preserve"> </w:t>
        </w:r>
        <w:smartTag w:uri="urn:schemas-microsoft-com:office:smarttags" w:element="PlaceType">
          <w:r w:rsidRPr="00307A8C">
            <w:rPr>
              <w:spacing w:val="-5"/>
              <w:lang w:val="en-GB"/>
            </w:rPr>
            <w:t>University</w:t>
          </w:r>
        </w:smartTag>
      </w:smartTag>
      <w:r w:rsidRPr="00307A8C">
        <w:rPr>
          <w:spacing w:val="-5"/>
          <w:lang w:val="en-GB"/>
        </w:rPr>
        <w:t xml:space="preserve"> Press, 2015</w:t>
      </w:r>
      <w:r w:rsidR="00BB5410">
        <w:rPr>
          <w:spacing w:val="-5"/>
          <w:lang w:val="en-GB"/>
        </w:rPr>
        <w:t xml:space="preserve">, pp. </w:t>
      </w:r>
      <w:r w:rsidR="00E7725A">
        <w:rPr>
          <w:spacing w:val="-5"/>
          <w:lang w:val="en-GB"/>
        </w:rPr>
        <w:t>23</w:t>
      </w:r>
      <w:r w:rsidR="005155BD">
        <w:rPr>
          <w:spacing w:val="-5"/>
          <w:lang w:val="en-GB"/>
        </w:rPr>
        <w:t>-69 and 114-312</w:t>
      </w:r>
      <w:r w:rsidR="00280499">
        <w:rPr>
          <w:spacing w:val="-5"/>
          <w:lang w:val="en-GB"/>
        </w:rPr>
        <w:t>.</w:t>
      </w:r>
    </w:p>
    <w:p w14:paraId="7DB921EF" w14:textId="77777777" w:rsidR="003B6D57" w:rsidRDefault="003B6D57" w:rsidP="003B6D57">
      <w:pPr>
        <w:pStyle w:val="Testo1"/>
        <w:spacing w:before="0" w:line="240" w:lineRule="atLeast"/>
        <w:rPr>
          <w:spacing w:val="-5"/>
          <w:lang w:val="en-GB"/>
        </w:rPr>
      </w:pPr>
      <w:r w:rsidRPr="00307A8C">
        <w:rPr>
          <w:smallCaps/>
          <w:spacing w:val="-5"/>
          <w:sz w:val="16"/>
          <w:lang w:val="en-GB"/>
        </w:rPr>
        <w:t>C. Forrest,</w:t>
      </w:r>
      <w:r w:rsidRPr="00307A8C">
        <w:rPr>
          <w:i/>
          <w:spacing w:val="-5"/>
          <w:lang w:val="en-GB"/>
        </w:rPr>
        <w:t xml:space="preserve"> International Law and the Protection of Cultural Heritage,</w:t>
      </w:r>
      <w:r w:rsidRPr="00307A8C">
        <w:rPr>
          <w:spacing w:val="-5"/>
          <w:lang w:val="en-GB"/>
        </w:rPr>
        <w:t xml:space="preserve"> Routledge, 2011, pp. 56-</w:t>
      </w:r>
      <w:r w:rsidR="00C66D97">
        <w:rPr>
          <w:spacing w:val="-5"/>
          <w:lang w:val="en-GB"/>
        </w:rPr>
        <w:t>131</w:t>
      </w:r>
      <w:r w:rsidR="004D2A93">
        <w:rPr>
          <w:spacing w:val="-5"/>
          <w:lang w:val="en-GB"/>
        </w:rPr>
        <w:t xml:space="preserve"> (pp.</w:t>
      </w:r>
      <w:r w:rsidR="00BB5410">
        <w:rPr>
          <w:spacing w:val="-5"/>
          <w:lang w:val="en-GB"/>
        </w:rPr>
        <w:t xml:space="preserve"> </w:t>
      </w:r>
      <w:r w:rsidR="004D2A93">
        <w:rPr>
          <w:spacing w:val="-5"/>
          <w:lang w:val="en-GB"/>
        </w:rPr>
        <w:t xml:space="preserve">1-55 are also </w:t>
      </w:r>
      <w:r w:rsidR="004D2A93" w:rsidRPr="00BB5410">
        <w:rPr>
          <w:i/>
          <w:spacing w:val="-5"/>
          <w:lang w:val="en-GB"/>
        </w:rPr>
        <w:t>strongly</w:t>
      </w:r>
      <w:r w:rsidR="004D2A93">
        <w:rPr>
          <w:spacing w:val="-5"/>
          <w:lang w:val="en-GB"/>
        </w:rPr>
        <w:t xml:space="preserve"> recommended to students without, or with very limited, prior legal education)</w:t>
      </w:r>
      <w:r>
        <w:rPr>
          <w:spacing w:val="-5"/>
          <w:lang w:val="en-GB"/>
        </w:rPr>
        <w:t>.</w:t>
      </w:r>
    </w:p>
    <w:p w14:paraId="4257D1B3" w14:textId="77777777" w:rsidR="003B6D57" w:rsidRDefault="00C66D97" w:rsidP="003E1F28">
      <w:pPr>
        <w:pStyle w:val="Testo1"/>
        <w:spacing w:before="0" w:line="240" w:lineRule="atLeast"/>
        <w:rPr>
          <w:spacing w:val="-5"/>
          <w:lang w:val="en-GB"/>
        </w:rPr>
      </w:pPr>
      <w:r>
        <w:rPr>
          <w:spacing w:val="-5"/>
          <w:lang w:val="en-GB"/>
        </w:rPr>
        <w:t xml:space="preserve">I.A. </w:t>
      </w:r>
      <w:r>
        <w:rPr>
          <w:smallCaps/>
          <w:spacing w:val="-5"/>
          <w:lang w:val="en-GB"/>
        </w:rPr>
        <w:t>Stamatoudi</w:t>
      </w:r>
      <w:r>
        <w:rPr>
          <w:spacing w:val="-5"/>
          <w:lang w:val="en-GB"/>
        </w:rPr>
        <w:t xml:space="preserve">, </w:t>
      </w:r>
      <w:r>
        <w:rPr>
          <w:i/>
          <w:spacing w:val="-5"/>
          <w:lang w:val="en-GB"/>
        </w:rPr>
        <w:t>Cultural Property Law and Restitution</w:t>
      </w:r>
      <w:r>
        <w:rPr>
          <w:spacing w:val="-5"/>
          <w:lang w:val="en-GB"/>
        </w:rPr>
        <w:t>, Edward Elgar, 2011.</w:t>
      </w:r>
    </w:p>
    <w:p w14:paraId="062867A1" w14:textId="00B4EFAB" w:rsidR="00C248C1" w:rsidRPr="003E1F28" w:rsidRDefault="00C248C1" w:rsidP="003E1F28">
      <w:pPr>
        <w:pStyle w:val="Testo1"/>
        <w:spacing w:before="0" w:line="240" w:lineRule="atLeast"/>
        <w:rPr>
          <w:spacing w:val="-5"/>
          <w:lang w:val="en-GB"/>
        </w:rPr>
      </w:pPr>
      <w:r w:rsidRPr="00C248C1">
        <w:rPr>
          <w:spacing w:val="-5"/>
          <w:lang w:val="en-GB"/>
        </w:rPr>
        <w:t xml:space="preserve">Students having chosen Law &amp; the Arts in English as an optional exam within a curriculum in Italian granting them </w:t>
      </w:r>
      <w:r w:rsidRPr="00C248C1">
        <w:rPr>
          <w:i/>
          <w:iCs/>
          <w:spacing w:val="-5"/>
          <w:lang w:val="en-GB"/>
        </w:rPr>
        <w:t>8 ECTS</w:t>
      </w:r>
      <w:r w:rsidRPr="00C248C1">
        <w:rPr>
          <w:spacing w:val="-5"/>
          <w:lang w:val="en-GB"/>
        </w:rPr>
        <w:t xml:space="preserve"> are additionally required to read A. VISCONTI, </w:t>
      </w:r>
      <w:r w:rsidRPr="00C248C1">
        <w:rPr>
          <w:i/>
          <w:iCs/>
          <w:spacing w:val="-5"/>
          <w:lang w:val="en-GB"/>
        </w:rPr>
        <w:t>Problemi e prospettive della tutela penale del patrimonio culturale</w:t>
      </w:r>
      <w:r w:rsidRPr="00C248C1">
        <w:rPr>
          <w:spacing w:val="-5"/>
          <w:lang w:val="en-GB"/>
        </w:rPr>
        <w:t>, Giappichelli, 2023, pp. 3-162 and 219-334.</w:t>
      </w:r>
    </w:p>
    <w:p w14:paraId="3E148DE1" w14:textId="77777777" w:rsidR="003B6D57" w:rsidRPr="00E65E7D" w:rsidRDefault="003B6D57" w:rsidP="003B6D57">
      <w:pPr>
        <w:spacing w:before="240" w:after="120" w:line="220" w:lineRule="atLeast"/>
        <w:rPr>
          <w:b/>
          <w:bCs/>
          <w:i/>
          <w:iCs/>
          <w:sz w:val="18"/>
          <w:szCs w:val="18"/>
          <w:lang w:val="en-GB"/>
        </w:rPr>
      </w:pPr>
      <w:r w:rsidRPr="00E65E7D">
        <w:rPr>
          <w:b/>
          <w:bCs/>
          <w:i/>
          <w:iCs/>
          <w:sz w:val="18"/>
          <w:szCs w:val="18"/>
          <w:lang w:val="en-GB"/>
        </w:rPr>
        <w:t>TEACHING METHOD</w:t>
      </w:r>
    </w:p>
    <w:p w14:paraId="3593C003" w14:textId="77777777" w:rsidR="003B6D57" w:rsidRDefault="003B6D57" w:rsidP="003B6D57">
      <w:pPr>
        <w:pStyle w:val="Testo2"/>
        <w:rPr>
          <w:lang w:val="en-GB"/>
        </w:rPr>
      </w:pPr>
      <w:r w:rsidRPr="00E01D0F">
        <w:rPr>
          <w:lang w:val="en-GB"/>
        </w:rPr>
        <w:t xml:space="preserve">Lectures will be held </w:t>
      </w:r>
      <w:r>
        <w:rPr>
          <w:lang w:val="en-GB"/>
        </w:rPr>
        <w:t>in English (basic Italian legal t</w:t>
      </w:r>
      <w:r w:rsidRPr="00E01D0F">
        <w:rPr>
          <w:lang w:val="en-GB"/>
        </w:rPr>
        <w:t>erminology</w:t>
      </w:r>
      <w:r>
        <w:rPr>
          <w:lang w:val="en-GB"/>
        </w:rPr>
        <w:t xml:space="preserve"> will be also provided</w:t>
      </w:r>
      <w:r w:rsidR="00A953A2">
        <w:rPr>
          <w:lang w:val="en-GB"/>
        </w:rPr>
        <w:t xml:space="preserve"> when indispensa</w:t>
      </w:r>
      <w:r w:rsidR="009D32CA">
        <w:rPr>
          <w:lang w:val="en-GB"/>
        </w:rPr>
        <w:t>ble</w:t>
      </w:r>
      <w:r>
        <w:rPr>
          <w:lang w:val="en-GB"/>
        </w:rPr>
        <w:t>)</w:t>
      </w:r>
      <w:r w:rsidRPr="00E01D0F">
        <w:rPr>
          <w:lang w:val="en-GB"/>
        </w:rPr>
        <w:t>.</w:t>
      </w:r>
      <w:r>
        <w:rPr>
          <w:lang w:val="en-GB"/>
        </w:rPr>
        <w:t xml:space="preserve"> Discussions in class and tests will be run accordingly. Students who attend regularly will be invited to take part in seminars (possibly with the participation of external experts) as well as discussions on cases and papers provided during lectures and/or through the Blackboard platform.</w:t>
      </w:r>
    </w:p>
    <w:p w14:paraId="003A13AD" w14:textId="77777777" w:rsidR="003B6D57" w:rsidRPr="00E65E7D" w:rsidRDefault="003B6D57" w:rsidP="003B6D57">
      <w:pPr>
        <w:spacing w:before="240" w:after="120" w:line="220" w:lineRule="atLeast"/>
        <w:rPr>
          <w:b/>
          <w:bCs/>
          <w:i/>
          <w:iCs/>
          <w:sz w:val="18"/>
          <w:szCs w:val="18"/>
          <w:lang w:val="en-GB"/>
        </w:rPr>
      </w:pPr>
      <w:r w:rsidRPr="00E65E7D">
        <w:rPr>
          <w:b/>
          <w:bCs/>
          <w:i/>
          <w:iCs/>
          <w:sz w:val="18"/>
          <w:szCs w:val="18"/>
          <w:lang w:val="en-GB"/>
        </w:rPr>
        <w:t>ASSESSMENT METHOD</w:t>
      </w:r>
      <w:r w:rsidR="00747FE5">
        <w:rPr>
          <w:b/>
          <w:bCs/>
          <w:i/>
          <w:iCs/>
          <w:sz w:val="18"/>
          <w:szCs w:val="18"/>
          <w:lang w:val="en-GB"/>
        </w:rPr>
        <w:t xml:space="preserve"> AND CRITERIA</w:t>
      </w:r>
    </w:p>
    <w:p w14:paraId="4F118C7E" w14:textId="77777777" w:rsidR="003B6D57" w:rsidRDefault="003B6D57" w:rsidP="003B6D57">
      <w:pPr>
        <w:pStyle w:val="Testo2"/>
        <w:rPr>
          <w:lang w:val="en-GB"/>
        </w:rPr>
      </w:pPr>
      <w:r>
        <w:rPr>
          <w:lang w:val="en-GB"/>
        </w:rPr>
        <w:lastRenderedPageBreak/>
        <w:t xml:space="preserve">Students </w:t>
      </w:r>
      <w:r w:rsidRPr="00A152C1">
        <w:rPr>
          <w:i/>
          <w:lang w:val="en-GB"/>
        </w:rPr>
        <w:t>who attend regularly</w:t>
      </w:r>
      <w:r>
        <w:rPr>
          <w:lang w:val="en-GB"/>
        </w:rPr>
        <w:t xml:space="preserve"> will be evaluated</w:t>
      </w:r>
      <w:r w:rsidR="00A21D8C">
        <w:rPr>
          <w:lang w:val="en-GB"/>
        </w:rPr>
        <w:t xml:space="preserve"> through </w:t>
      </w:r>
      <w:r w:rsidR="00307624">
        <w:rPr>
          <w:lang w:val="en-GB"/>
        </w:rPr>
        <w:t xml:space="preserve">a final </w:t>
      </w:r>
      <w:r w:rsidR="00A21D8C">
        <w:rPr>
          <w:lang w:val="en-GB"/>
        </w:rPr>
        <w:t>written tests</w:t>
      </w:r>
      <w:r w:rsidR="008433AF">
        <w:rPr>
          <w:lang w:val="en-GB"/>
        </w:rPr>
        <w:t xml:space="preserve">, </w:t>
      </w:r>
      <w:r w:rsidR="00652619">
        <w:rPr>
          <w:lang w:val="en-GB"/>
        </w:rPr>
        <w:t>scheduled</w:t>
      </w:r>
      <w:r w:rsidR="008433AF">
        <w:rPr>
          <w:lang w:val="en-GB"/>
        </w:rPr>
        <w:t xml:space="preserve"> </w:t>
      </w:r>
      <w:r w:rsidR="007039B9">
        <w:rPr>
          <w:lang w:val="en-GB"/>
        </w:rPr>
        <w:t xml:space="preserve">on the occasion of the </w:t>
      </w:r>
      <w:r w:rsidR="007039B9" w:rsidRPr="00CA0C96">
        <w:rPr>
          <w:i/>
          <w:lang w:val="en-GB"/>
        </w:rPr>
        <w:t>first exam session</w:t>
      </w:r>
      <w:r w:rsidR="007039B9">
        <w:rPr>
          <w:lang w:val="en-GB"/>
        </w:rPr>
        <w:t xml:space="preserve"> after the end of classes</w:t>
      </w:r>
      <w:r w:rsidR="008433AF">
        <w:rPr>
          <w:lang w:val="en-GB"/>
        </w:rPr>
        <w:t>, with a mixed multiple choice / open-ended questions</w:t>
      </w:r>
      <w:r w:rsidR="00DE50F2">
        <w:rPr>
          <w:lang w:val="en-GB"/>
        </w:rPr>
        <w:t xml:space="preserve"> structure</w:t>
      </w:r>
      <w:r w:rsidR="008433AF">
        <w:rPr>
          <w:lang w:val="en-GB"/>
        </w:rPr>
        <w:t>.</w:t>
      </w:r>
      <w:r>
        <w:rPr>
          <w:lang w:val="en-GB"/>
        </w:rPr>
        <w:t xml:space="preserve"> </w:t>
      </w:r>
      <w:r w:rsidR="00307624">
        <w:rPr>
          <w:lang w:val="en-GB"/>
        </w:rPr>
        <w:t>The test</w:t>
      </w:r>
      <w:r w:rsidR="00652619">
        <w:rPr>
          <w:lang w:val="en-GB"/>
        </w:rPr>
        <w:t xml:space="preserve"> will assess the student’s</w:t>
      </w:r>
      <w:r>
        <w:rPr>
          <w:lang w:val="en-GB"/>
        </w:rPr>
        <w:t xml:space="preserve"> understanding of </w:t>
      </w:r>
      <w:r w:rsidR="00652619">
        <w:rPr>
          <w:lang w:val="en-GB"/>
        </w:rPr>
        <w:t xml:space="preserve">course </w:t>
      </w:r>
      <w:r>
        <w:rPr>
          <w:lang w:val="en-GB"/>
        </w:rPr>
        <w:t xml:space="preserve">topics, </w:t>
      </w:r>
      <w:r w:rsidR="00DE50F2">
        <w:rPr>
          <w:lang w:val="en-GB"/>
        </w:rPr>
        <w:t>their knowledge of basic legal terminology and main legal provisions pertaining to cultural heritage and cultural property, their ability to distinguish different legal issues and as</w:t>
      </w:r>
      <w:r w:rsidR="00C44B2B">
        <w:rPr>
          <w:lang w:val="en-GB"/>
        </w:rPr>
        <w:t>s</w:t>
      </w:r>
      <w:r w:rsidR="00DE50F2">
        <w:rPr>
          <w:lang w:val="en-GB"/>
        </w:rPr>
        <w:t>ess the most correct legal references to ad</w:t>
      </w:r>
      <w:r w:rsidR="00481AFD">
        <w:rPr>
          <w:lang w:val="en-GB"/>
        </w:rPr>
        <w:t>d</w:t>
      </w:r>
      <w:r w:rsidR="00DE50F2">
        <w:rPr>
          <w:lang w:val="en-GB"/>
        </w:rPr>
        <w:t>ress them</w:t>
      </w:r>
      <w:r>
        <w:rPr>
          <w:lang w:val="en-GB"/>
        </w:rPr>
        <w:t xml:space="preserve">. </w:t>
      </w:r>
      <w:r w:rsidR="00C44B2B">
        <w:rPr>
          <w:lang w:val="en-GB"/>
        </w:rPr>
        <w:t>Students who attend regularly</w:t>
      </w:r>
      <w:r w:rsidR="00481AFD">
        <w:rPr>
          <w:lang w:val="en-GB"/>
        </w:rPr>
        <w:t>,</w:t>
      </w:r>
      <w:r w:rsidR="00C44B2B">
        <w:rPr>
          <w:lang w:val="en-GB"/>
        </w:rPr>
        <w:t xml:space="preserve"> but who happen to </w:t>
      </w:r>
      <w:r w:rsidR="00FC0452">
        <w:rPr>
          <w:lang w:val="en-GB"/>
        </w:rPr>
        <w:t xml:space="preserve">fail </w:t>
      </w:r>
      <w:r w:rsidR="00307624">
        <w:rPr>
          <w:lang w:val="en-GB"/>
        </w:rPr>
        <w:t>the written test</w:t>
      </w:r>
      <w:r w:rsidR="00481AFD">
        <w:rPr>
          <w:lang w:val="en-GB"/>
        </w:rPr>
        <w:t>,</w:t>
      </w:r>
      <w:r w:rsidR="00FC0452">
        <w:rPr>
          <w:lang w:val="en-GB"/>
        </w:rPr>
        <w:t xml:space="preserve"> will </w:t>
      </w:r>
      <w:r w:rsidR="001273AD">
        <w:rPr>
          <w:lang w:val="en-GB"/>
        </w:rPr>
        <w:t>need</w:t>
      </w:r>
      <w:r w:rsidR="00FC0452">
        <w:rPr>
          <w:lang w:val="en-GB"/>
        </w:rPr>
        <w:t xml:space="preserve"> to </w:t>
      </w:r>
      <w:r w:rsidR="007039B9">
        <w:rPr>
          <w:lang w:val="en-GB"/>
        </w:rPr>
        <w:t>sit</w:t>
      </w:r>
      <w:r w:rsidR="003012D2">
        <w:rPr>
          <w:lang w:val="en-GB"/>
        </w:rPr>
        <w:t xml:space="preserve"> </w:t>
      </w:r>
      <w:r w:rsidR="007039B9">
        <w:rPr>
          <w:lang w:val="en-GB"/>
        </w:rPr>
        <w:t>an</w:t>
      </w:r>
      <w:r w:rsidR="003012D2">
        <w:rPr>
          <w:lang w:val="en-GB"/>
        </w:rPr>
        <w:t xml:space="preserve"> oral </w:t>
      </w:r>
      <w:r w:rsidR="00481AFD">
        <w:rPr>
          <w:lang w:val="en-GB"/>
        </w:rPr>
        <w:t>examination</w:t>
      </w:r>
      <w:r w:rsidR="007039B9">
        <w:rPr>
          <w:lang w:val="en-GB"/>
        </w:rPr>
        <w:t xml:space="preserve"> at a later exam session</w:t>
      </w:r>
      <w:r w:rsidR="003012D2">
        <w:rPr>
          <w:lang w:val="en-GB"/>
        </w:rPr>
        <w:t xml:space="preserve">. Students who wish to improve their evaluation as resulting from the aforementioned </w:t>
      </w:r>
      <w:r w:rsidR="00426A5F">
        <w:rPr>
          <w:lang w:val="en-GB"/>
        </w:rPr>
        <w:t>written test</w:t>
      </w:r>
      <w:r w:rsidR="003012D2">
        <w:rPr>
          <w:lang w:val="en-GB"/>
        </w:rPr>
        <w:t xml:space="preserve"> will also be able to </w:t>
      </w:r>
      <w:r w:rsidR="00CA0C96">
        <w:rPr>
          <w:lang w:val="en-GB"/>
        </w:rPr>
        <w:t>sit an</w:t>
      </w:r>
      <w:r w:rsidR="003012D2">
        <w:rPr>
          <w:lang w:val="en-GB"/>
        </w:rPr>
        <w:t xml:space="preserve"> oral examination, </w:t>
      </w:r>
      <w:r w:rsidR="00481AFD">
        <w:rPr>
          <w:lang w:val="en-GB"/>
        </w:rPr>
        <w:t>covering</w:t>
      </w:r>
      <w:r w:rsidR="003012D2">
        <w:rPr>
          <w:lang w:val="en-GB"/>
        </w:rPr>
        <w:t xml:space="preserve"> all course topics</w:t>
      </w:r>
      <w:r w:rsidR="00CA0C96">
        <w:rPr>
          <w:lang w:val="en-GB"/>
        </w:rPr>
        <w:t>, at a later exam session</w:t>
      </w:r>
      <w:r>
        <w:rPr>
          <w:lang w:val="en-GB"/>
        </w:rPr>
        <w:t>.</w:t>
      </w:r>
      <w:r w:rsidR="00481AFD">
        <w:rPr>
          <w:lang w:val="en-GB"/>
        </w:rPr>
        <w:t xml:space="preserve"> Further details will be published on Blackboard.</w:t>
      </w:r>
      <w:r w:rsidR="00E33CEC">
        <w:rPr>
          <w:lang w:val="en-GB"/>
        </w:rPr>
        <w:t xml:space="preserve"> </w:t>
      </w:r>
    </w:p>
    <w:p w14:paraId="6F47A3E6" w14:textId="77777777" w:rsidR="003B6D57" w:rsidRDefault="003B6D57" w:rsidP="003B6D57">
      <w:pPr>
        <w:pStyle w:val="Testo2"/>
        <w:rPr>
          <w:lang w:val="en-GB"/>
        </w:rPr>
      </w:pPr>
      <w:r>
        <w:rPr>
          <w:lang w:val="en-GB"/>
        </w:rPr>
        <w:t xml:space="preserve">The understanding and abilities of students </w:t>
      </w:r>
      <w:r w:rsidRPr="00A152C1">
        <w:rPr>
          <w:i/>
          <w:lang w:val="en-GB"/>
        </w:rPr>
        <w:t>wh</w:t>
      </w:r>
      <w:r w:rsidR="0055029F" w:rsidRPr="00A152C1">
        <w:rPr>
          <w:i/>
          <w:lang w:val="en-GB"/>
        </w:rPr>
        <w:t>o</w:t>
      </w:r>
      <w:r w:rsidRPr="00A152C1">
        <w:rPr>
          <w:i/>
          <w:lang w:val="en-GB"/>
        </w:rPr>
        <w:t xml:space="preserve"> have not regularly attended</w:t>
      </w:r>
      <w:r>
        <w:rPr>
          <w:lang w:val="en-GB"/>
        </w:rPr>
        <w:t xml:space="preserve"> </w:t>
      </w:r>
      <w:r w:rsidR="00CA0C96">
        <w:rPr>
          <w:lang w:val="en-GB"/>
        </w:rPr>
        <w:t>classes</w:t>
      </w:r>
      <w:r>
        <w:rPr>
          <w:lang w:val="en-GB"/>
        </w:rPr>
        <w:t xml:space="preserve"> will be assessed through a thorough final oral examination.</w:t>
      </w:r>
      <w:r w:rsidR="001273AD">
        <w:rPr>
          <w:lang w:val="en-GB"/>
        </w:rPr>
        <w:t xml:space="preserve"> Students who are unable to attend are strongly </w:t>
      </w:r>
      <w:r w:rsidR="00FB217B">
        <w:rPr>
          <w:lang w:val="en-GB"/>
        </w:rPr>
        <w:t>e</w:t>
      </w:r>
      <w:r w:rsidR="001273AD">
        <w:rPr>
          <w:lang w:val="en-GB"/>
        </w:rPr>
        <w:t>ncouraged to get in touch with the teacher before st</w:t>
      </w:r>
      <w:r w:rsidR="00E83A3B">
        <w:rPr>
          <w:lang w:val="en-GB"/>
        </w:rPr>
        <w:t>arting their preparation, to better understand the specificities of the course topics and how to make the best use of the referred reading list</w:t>
      </w:r>
      <w:r w:rsidR="001273AD">
        <w:rPr>
          <w:lang w:val="en-GB"/>
        </w:rPr>
        <w:t>.</w:t>
      </w:r>
    </w:p>
    <w:p w14:paraId="2A67ACE3" w14:textId="77777777" w:rsidR="00796A02" w:rsidRPr="00E65E7D" w:rsidRDefault="00796A02" w:rsidP="00796A02">
      <w:pPr>
        <w:spacing w:before="240" w:after="120" w:line="220" w:lineRule="atLeast"/>
        <w:rPr>
          <w:b/>
          <w:bCs/>
          <w:i/>
          <w:iCs/>
          <w:sz w:val="18"/>
          <w:szCs w:val="18"/>
          <w:lang w:val="en-GB"/>
        </w:rPr>
      </w:pPr>
      <w:bookmarkStart w:id="1" w:name="_Hlk133393529"/>
      <w:r>
        <w:rPr>
          <w:b/>
          <w:bCs/>
          <w:i/>
          <w:iCs/>
          <w:sz w:val="18"/>
          <w:szCs w:val="18"/>
          <w:lang w:val="en-GB"/>
        </w:rPr>
        <w:t>NOTES</w:t>
      </w:r>
      <w:r w:rsidR="001D1272">
        <w:rPr>
          <w:b/>
          <w:bCs/>
          <w:i/>
          <w:iCs/>
          <w:sz w:val="18"/>
          <w:szCs w:val="18"/>
          <w:lang w:val="en-GB"/>
        </w:rPr>
        <w:t xml:space="preserve"> AND PREREQUISITES</w:t>
      </w:r>
    </w:p>
    <w:p w14:paraId="66603D88" w14:textId="77777777" w:rsidR="001D1272" w:rsidRDefault="001D1272" w:rsidP="00796A02">
      <w:pPr>
        <w:pStyle w:val="Testo2"/>
        <w:rPr>
          <w:lang w:val="en-GB"/>
        </w:rPr>
      </w:pPr>
      <w:r>
        <w:rPr>
          <w:lang w:val="en-GB"/>
        </w:rPr>
        <w:t>Students will not be evaluated on the quality of their English, but it is required that they</w:t>
      </w:r>
      <w:r w:rsidRPr="003041B1">
        <w:rPr>
          <w:lang w:val="en-GB"/>
        </w:rPr>
        <w:t xml:space="preserve"> are able to</w:t>
      </w:r>
      <w:r w:rsidR="0092234A">
        <w:rPr>
          <w:lang w:val="en-GB"/>
        </w:rPr>
        <w:t xml:space="preserve"> correctly</w:t>
      </w:r>
      <w:r w:rsidRPr="003041B1">
        <w:rPr>
          <w:lang w:val="en-GB"/>
        </w:rPr>
        <w:t xml:space="preserve"> understand and discuss course topics in </w:t>
      </w:r>
      <w:r>
        <w:rPr>
          <w:lang w:val="en-GB"/>
        </w:rPr>
        <w:t>that language</w:t>
      </w:r>
      <w:r w:rsidRPr="003041B1">
        <w:rPr>
          <w:lang w:val="en-GB"/>
        </w:rPr>
        <w:t xml:space="preserve">, and that </w:t>
      </w:r>
      <w:r>
        <w:rPr>
          <w:lang w:val="en-GB"/>
        </w:rPr>
        <w:t>they</w:t>
      </w:r>
      <w:r w:rsidRPr="003041B1">
        <w:rPr>
          <w:lang w:val="en-GB"/>
        </w:rPr>
        <w:t xml:space="preserve"> acquire the </w:t>
      </w:r>
      <w:r>
        <w:rPr>
          <w:lang w:val="en-GB"/>
        </w:rPr>
        <w:t>correct</w:t>
      </w:r>
      <w:r w:rsidRPr="003041B1">
        <w:rPr>
          <w:lang w:val="en-GB"/>
        </w:rPr>
        <w:t xml:space="preserve"> technical terminology</w:t>
      </w:r>
      <w:r>
        <w:rPr>
          <w:lang w:val="en-GB"/>
        </w:rPr>
        <w:t>.</w:t>
      </w:r>
    </w:p>
    <w:bookmarkEnd w:id="1"/>
    <w:p w14:paraId="152565AC" w14:textId="77777777" w:rsidR="00796A02" w:rsidRDefault="001C7955" w:rsidP="00796A02">
      <w:pPr>
        <w:pStyle w:val="Testo2"/>
        <w:rPr>
          <w:lang w:val="en-GB"/>
        </w:rPr>
      </w:pPr>
      <w:r>
        <w:rPr>
          <w:lang w:val="en-GB"/>
        </w:rPr>
        <w:t>Law students</w:t>
      </w:r>
      <w:r w:rsidR="007B1057">
        <w:rPr>
          <w:lang w:val="en-GB"/>
        </w:rPr>
        <w:t>,</w:t>
      </w:r>
      <w:r w:rsidR="00E33CEC">
        <w:rPr>
          <w:lang w:val="en-GB"/>
        </w:rPr>
        <w:t xml:space="preserve"> who w</w:t>
      </w:r>
      <w:r>
        <w:rPr>
          <w:lang w:val="en-GB"/>
        </w:rPr>
        <w:t>ish to attend the course</w:t>
      </w:r>
      <w:r w:rsidR="007B1057">
        <w:rPr>
          <w:lang w:val="en-GB"/>
        </w:rPr>
        <w:t>,</w:t>
      </w:r>
      <w:r>
        <w:rPr>
          <w:lang w:val="en-GB"/>
        </w:rPr>
        <w:t xml:space="preserve"> are required to check for differences in course</w:t>
      </w:r>
      <w:r w:rsidR="007B1057">
        <w:rPr>
          <w:lang w:val="en-GB"/>
        </w:rPr>
        <w:t>s</w:t>
      </w:r>
      <w:r w:rsidR="00075746">
        <w:rPr>
          <w:lang w:val="en-GB"/>
        </w:rPr>
        <w:t>’</w:t>
      </w:r>
      <w:r>
        <w:rPr>
          <w:lang w:val="en-GB"/>
        </w:rPr>
        <w:t xml:space="preserve"> calendars and</w:t>
      </w:r>
      <w:r w:rsidR="007B1057">
        <w:rPr>
          <w:lang w:val="en-GB"/>
        </w:rPr>
        <w:t xml:space="preserve"> to</w:t>
      </w:r>
      <w:r>
        <w:rPr>
          <w:lang w:val="en-GB"/>
        </w:rPr>
        <w:t xml:space="preserve"> ascertain the</w:t>
      </w:r>
      <w:r w:rsidR="00A96E2B">
        <w:rPr>
          <w:lang w:val="en-GB"/>
        </w:rPr>
        <w:t xml:space="preserve"> starting</w:t>
      </w:r>
      <w:r>
        <w:rPr>
          <w:lang w:val="en-GB"/>
        </w:rPr>
        <w:t xml:space="preserve"> date </w:t>
      </w:r>
      <w:r w:rsidR="00A96E2B">
        <w:rPr>
          <w:lang w:val="en-GB"/>
        </w:rPr>
        <w:t xml:space="preserve">of </w:t>
      </w:r>
      <w:r w:rsidR="00571BBC">
        <w:rPr>
          <w:lang w:val="en-GB"/>
        </w:rPr>
        <w:t>Law and the Arts</w:t>
      </w:r>
      <w:r w:rsidR="00A96E2B">
        <w:rPr>
          <w:lang w:val="en-GB"/>
        </w:rPr>
        <w:t xml:space="preserve"> </w:t>
      </w:r>
      <w:r w:rsidR="002B21EF">
        <w:rPr>
          <w:lang w:val="en-GB"/>
        </w:rPr>
        <w:t>classes</w:t>
      </w:r>
      <w:r w:rsidR="00A96E2B">
        <w:rPr>
          <w:lang w:val="en-GB"/>
        </w:rPr>
        <w:t xml:space="preserve">, which </w:t>
      </w:r>
      <w:r w:rsidR="002B21EF">
        <w:rPr>
          <w:lang w:val="en-GB"/>
        </w:rPr>
        <w:t>follow</w:t>
      </w:r>
      <w:r w:rsidR="0092234A">
        <w:rPr>
          <w:lang w:val="en-GB"/>
        </w:rPr>
        <w:t xml:space="preserve"> the schedule of the Faculty of Economics</w:t>
      </w:r>
      <w:r w:rsidR="00A96E2B">
        <w:rPr>
          <w:lang w:val="en-GB"/>
        </w:rPr>
        <w:t>.</w:t>
      </w:r>
    </w:p>
    <w:p w14:paraId="406DA143" w14:textId="1705FDC2" w:rsidR="00E64B0B" w:rsidRDefault="003E1F28" w:rsidP="00C248C1">
      <w:pPr>
        <w:pStyle w:val="Testo2"/>
        <w:rPr>
          <w:lang w:val="en-GB"/>
        </w:rPr>
      </w:pPr>
      <w:r>
        <w:rPr>
          <w:lang w:val="en-GB"/>
        </w:rPr>
        <w:t>It is recommended to Law students</w:t>
      </w:r>
      <w:r w:rsidR="00B8306B">
        <w:rPr>
          <w:lang w:val="en-GB"/>
        </w:rPr>
        <w:t xml:space="preserve"> wishing</w:t>
      </w:r>
      <w:r>
        <w:rPr>
          <w:lang w:val="en-GB"/>
        </w:rPr>
        <w:t xml:space="preserve"> to take the Law </w:t>
      </w:r>
      <w:r w:rsidR="00B8306B">
        <w:rPr>
          <w:lang w:val="en-GB"/>
        </w:rPr>
        <w:t>&amp; the Arts course to do so after having attended the basic courses of Public Law, Criminal Law and International Law: this will ease their understanding of the course’s specific topics and lighten their workload</w:t>
      </w:r>
      <w:r w:rsidR="007C00A9">
        <w:rPr>
          <w:lang w:val="en-GB"/>
        </w:rPr>
        <w:t>, considering the course’s stricter schedule, when compared to that of the Faculty of Law</w:t>
      </w:r>
      <w:r w:rsidR="00B8306B">
        <w:rPr>
          <w:lang w:val="en-GB"/>
        </w:rPr>
        <w:t>.</w:t>
      </w:r>
    </w:p>
    <w:p w14:paraId="712C40B0" w14:textId="419BD33B" w:rsidR="00C248C1" w:rsidRPr="00E65E7D" w:rsidRDefault="00C248C1" w:rsidP="00C248C1">
      <w:pPr>
        <w:spacing w:before="240" w:after="120" w:line="220" w:lineRule="atLeast"/>
        <w:rPr>
          <w:b/>
          <w:bCs/>
          <w:i/>
          <w:iCs/>
          <w:sz w:val="18"/>
          <w:szCs w:val="18"/>
          <w:lang w:val="en-GB"/>
        </w:rPr>
      </w:pPr>
      <w:r>
        <w:rPr>
          <w:b/>
          <w:bCs/>
          <w:i/>
          <w:iCs/>
          <w:sz w:val="18"/>
          <w:szCs w:val="18"/>
          <w:lang w:val="en-GB"/>
        </w:rPr>
        <w:t>OFFICE HOURS</w:t>
      </w:r>
    </w:p>
    <w:p w14:paraId="49BA9C2B" w14:textId="31B7D229" w:rsidR="00C248C1" w:rsidRDefault="00C248C1" w:rsidP="00C248C1">
      <w:pPr>
        <w:pStyle w:val="Testo2"/>
        <w:rPr>
          <w:lang w:val="en-GB"/>
        </w:rPr>
      </w:pPr>
      <w:r>
        <w:rPr>
          <w:lang w:val="en-GB"/>
        </w:rPr>
        <w:t xml:space="preserve">Students who attend the course regularly are encouraged to share any request for clarifications at the beginning or end of classes. </w:t>
      </w:r>
      <w:r w:rsidR="00262CA8">
        <w:rPr>
          <w:lang w:val="en-GB"/>
        </w:rPr>
        <w:t xml:space="preserve">The teacher is also available, by appointment (by writing to </w:t>
      </w:r>
      <w:hyperlink r:id="rId6" w:history="1">
        <w:r w:rsidR="00262CA8" w:rsidRPr="008A036D">
          <w:rPr>
            <w:rStyle w:val="Collegamentoipertestuale"/>
            <w:lang w:val="en-GB"/>
          </w:rPr>
          <w:t>arianna.visconti@unicatt.it</w:t>
        </w:r>
      </w:hyperlink>
      <w:r w:rsidR="00262CA8">
        <w:rPr>
          <w:lang w:val="en-GB"/>
        </w:rPr>
        <w:t>), to receive students either in person (Room 329, Gregorianum Building) or online (Microsoft Teams).</w:t>
      </w:r>
    </w:p>
    <w:sectPr w:rsidR="00C248C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C3651" w14:textId="77777777" w:rsidR="006D1ACD" w:rsidRDefault="006D1ACD" w:rsidP="003B6D57">
      <w:pPr>
        <w:spacing w:line="240" w:lineRule="auto"/>
      </w:pPr>
      <w:r>
        <w:separator/>
      </w:r>
    </w:p>
  </w:endnote>
  <w:endnote w:type="continuationSeparator" w:id="0">
    <w:p w14:paraId="2038CAB5" w14:textId="77777777" w:rsidR="006D1ACD" w:rsidRDefault="006D1ACD" w:rsidP="003B6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F3439" w14:textId="77777777" w:rsidR="006D1ACD" w:rsidRDefault="006D1ACD" w:rsidP="003B6D57">
      <w:pPr>
        <w:spacing w:line="240" w:lineRule="auto"/>
      </w:pPr>
      <w:r>
        <w:separator/>
      </w:r>
    </w:p>
  </w:footnote>
  <w:footnote w:type="continuationSeparator" w:id="0">
    <w:p w14:paraId="78E64039" w14:textId="77777777" w:rsidR="006D1ACD" w:rsidRDefault="006D1ACD" w:rsidP="003B6D57">
      <w:pPr>
        <w:spacing w:line="240" w:lineRule="auto"/>
      </w:pPr>
      <w:r>
        <w:continuationSeparator/>
      </w:r>
    </w:p>
  </w:footnote>
  <w:footnote w:id="1">
    <w:p w14:paraId="0A327CA3" w14:textId="77777777" w:rsidR="007C7BE7" w:rsidRDefault="007C7BE7" w:rsidP="007C7BE7">
      <w:pPr>
        <w:spacing w:line="240" w:lineRule="auto"/>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41A71DED" w14:textId="3A6B88A2" w:rsidR="007C7BE7" w:rsidRDefault="007C7BE7">
      <w:pPr>
        <w:pStyle w:val="Testonotaapidipagina"/>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E2"/>
    <w:rsid w:val="00075746"/>
    <w:rsid w:val="000A38BD"/>
    <w:rsid w:val="000B0145"/>
    <w:rsid w:val="000F6666"/>
    <w:rsid w:val="001026C7"/>
    <w:rsid w:val="001273AD"/>
    <w:rsid w:val="0013034C"/>
    <w:rsid w:val="001402A0"/>
    <w:rsid w:val="00153DB3"/>
    <w:rsid w:val="00177976"/>
    <w:rsid w:val="00187B99"/>
    <w:rsid w:val="001A7C39"/>
    <w:rsid w:val="001C7955"/>
    <w:rsid w:val="001D1272"/>
    <w:rsid w:val="001F6071"/>
    <w:rsid w:val="002014DD"/>
    <w:rsid w:val="00247431"/>
    <w:rsid w:val="00262CA8"/>
    <w:rsid w:val="00280499"/>
    <w:rsid w:val="00285FB9"/>
    <w:rsid w:val="002B21EF"/>
    <w:rsid w:val="002B5E85"/>
    <w:rsid w:val="002C7339"/>
    <w:rsid w:val="002E787D"/>
    <w:rsid w:val="003012D2"/>
    <w:rsid w:val="00307624"/>
    <w:rsid w:val="003319A8"/>
    <w:rsid w:val="00343478"/>
    <w:rsid w:val="00357D4B"/>
    <w:rsid w:val="003B6D57"/>
    <w:rsid w:val="003E1F28"/>
    <w:rsid w:val="00402B43"/>
    <w:rsid w:val="00420DFE"/>
    <w:rsid w:val="00426A5F"/>
    <w:rsid w:val="00454B82"/>
    <w:rsid w:val="00476F43"/>
    <w:rsid w:val="00481AFD"/>
    <w:rsid w:val="004844E6"/>
    <w:rsid w:val="004D1217"/>
    <w:rsid w:val="004D2A93"/>
    <w:rsid w:val="004D6008"/>
    <w:rsid w:val="00506D50"/>
    <w:rsid w:val="005155BD"/>
    <w:rsid w:val="00532502"/>
    <w:rsid w:val="0055029F"/>
    <w:rsid w:val="00571BBC"/>
    <w:rsid w:val="00590A9C"/>
    <w:rsid w:val="005B6CF9"/>
    <w:rsid w:val="005E7518"/>
    <w:rsid w:val="005F3C28"/>
    <w:rsid w:val="00630CE6"/>
    <w:rsid w:val="00652619"/>
    <w:rsid w:val="006751F8"/>
    <w:rsid w:val="006B3A12"/>
    <w:rsid w:val="006D1ACD"/>
    <w:rsid w:val="006D3FBA"/>
    <w:rsid w:val="006F1772"/>
    <w:rsid w:val="007039B9"/>
    <w:rsid w:val="0072206E"/>
    <w:rsid w:val="00747FE5"/>
    <w:rsid w:val="00751B54"/>
    <w:rsid w:val="00764DB8"/>
    <w:rsid w:val="007830EA"/>
    <w:rsid w:val="00796A02"/>
    <w:rsid w:val="00797913"/>
    <w:rsid w:val="007B1057"/>
    <w:rsid w:val="007C00A9"/>
    <w:rsid w:val="007C7BE7"/>
    <w:rsid w:val="008433AF"/>
    <w:rsid w:val="008A1204"/>
    <w:rsid w:val="00900CCA"/>
    <w:rsid w:val="00920E92"/>
    <w:rsid w:val="0092234A"/>
    <w:rsid w:val="00924B77"/>
    <w:rsid w:val="00937910"/>
    <w:rsid w:val="00940DA2"/>
    <w:rsid w:val="009A68AA"/>
    <w:rsid w:val="009B10AB"/>
    <w:rsid w:val="009B6E8E"/>
    <w:rsid w:val="009D32CA"/>
    <w:rsid w:val="009E055C"/>
    <w:rsid w:val="00A01834"/>
    <w:rsid w:val="00A152C1"/>
    <w:rsid w:val="00A21D8C"/>
    <w:rsid w:val="00A74F6F"/>
    <w:rsid w:val="00A953A2"/>
    <w:rsid w:val="00A96E2B"/>
    <w:rsid w:val="00AB5783"/>
    <w:rsid w:val="00AD7557"/>
    <w:rsid w:val="00B17A22"/>
    <w:rsid w:val="00B51253"/>
    <w:rsid w:val="00B525CC"/>
    <w:rsid w:val="00B8306B"/>
    <w:rsid w:val="00BB073C"/>
    <w:rsid w:val="00BB5410"/>
    <w:rsid w:val="00BD0415"/>
    <w:rsid w:val="00BE0E22"/>
    <w:rsid w:val="00BE37DC"/>
    <w:rsid w:val="00C248C1"/>
    <w:rsid w:val="00C251F7"/>
    <w:rsid w:val="00C44B2B"/>
    <w:rsid w:val="00C66D97"/>
    <w:rsid w:val="00CA0C96"/>
    <w:rsid w:val="00CF679E"/>
    <w:rsid w:val="00D404F2"/>
    <w:rsid w:val="00D653FE"/>
    <w:rsid w:val="00D71C40"/>
    <w:rsid w:val="00D97583"/>
    <w:rsid w:val="00DB15E2"/>
    <w:rsid w:val="00DE461A"/>
    <w:rsid w:val="00DE50F2"/>
    <w:rsid w:val="00E33CEC"/>
    <w:rsid w:val="00E607E6"/>
    <w:rsid w:val="00E64B0B"/>
    <w:rsid w:val="00E741D0"/>
    <w:rsid w:val="00E7725A"/>
    <w:rsid w:val="00E83A3B"/>
    <w:rsid w:val="00EB438B"/>
    <w:rsid w:val="00F0003B"/>
    <w:rsid w:val="00F84028"/>
    <w:rsid w:val="00F95F09"/>
    <w:rsid w:val="00FA1908"/>
    <w:rsid w:val="00FB217B"/>
    <w:rsid w:val="00FC0452"/>
    <w:rsid w:val="00FE0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4941BD"/>
  <w15:chartTrackingRefBased/>
  <w15:docId w15:val="{84C05F16-E014-4D29-AFA0-563E183C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B15E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B6D57"/>
    <w:pPr>
      <w:tabs>
        <w:tab w:val="clear" w:pos="284"/>
        <w:tab w:val="center" w:pos="4819"/>
        <w:tab w:val="right" w:pos="9638"/>
      </w:tabs>
      <w:spacing w:line="240" w:lineRule="auto"/>
      <w:jc w:val="left"/>
    </w:pPr>
    <w:rPr>
      <w:sz w:val="24"/>
      <w:lang w:eastAsia="en-US"/>
    </w:rPr>
  </w:style>
  <w:style w:type="character" w:customStyle="1" w:styleId="IntestazioneCarattere">
    <w:name w:val="Intestazione Carattere"/>
    <w:link w:val="Intestazione"/>
    <w:uiPriority w:val="99"/>
    <w:rsid w:val="003B6D57"/>
    <w:rPr>
      <w:sz w:val="24"/>
      <w:szCs w:val="24"/>
      <w:lang w:eastAsia="en-US"/>
    </w:rPr>
  </w:style>
  <w:style w:type="paragraph" w:styleId="Pidipagina">
    <w:name w:val="footer"/>
    <w:basedOn w:val="Normale"/>
    <w:link w:val="PidipaginaCarattere"/>
    <w:unhideWhenUsed/>
    <w:rsid w:val="003B6D57"/>
    <w:pPr>
      <w:tabs>
        <w:tab w:val="clear" w:pos="284"/>
        <w:tab w:val="center" w:pos="4819"/>
        <w:tab w:val="right" w:pos="9638"/>
      </w:tabs>
      <w:spacing w:line="240" w:lineRule="auto"/>
      <w:jc w:val="left"/>
    </w:pPr>
    <w:rPr>
      <w:sz w:val="24"/>
      <w:lang w:eastAsia="en-US"/>
    </w:rPr>
  </w:style>
  <w:style w:type="character" w:customStyle="1" w:styleId="PidipaginaCarattere">
    <w:name w:val="Piè di pagina Carattere"/>
    <w:link w:val="Pidipagina"/>
    <w:rsid w:val="003B6D57"/>
    <w:rPr>
      <w:sz w:val="24"/>
      <w:szCs w:val="24"/>
      <w:lang w:eastAsia="en-US"/>
    </w:rPr>
  </w:style>
  <w:style w:type="character" w:styleId="Collegamentoipertestuale">
    <w:name w:val="Hyperlink"/>
    <w:basedOn w:val="Carpredefinitoparagrafo"/>
    <w:unhideWhenUsed/>
    <w:rsid w:val="00262CA8"/>
    <w:rPr>
      <w:color w:val="0563C1" w:themeColor="hyperlink"/>
      <w:u w:val="single"/>
    </w:rPr>
  </w:style>
  <w:style w:type="character" w:styleId="Menzionenonrisolta">
    <w:name w:val="Unresolved Mention"/>
    <w:basedOn w:val="Carpredefinitoparagrafo"/>
    <w:uiPriority w:val="99"/>
    <w:semiHidden/>
    <w:unhideWhenUsed/>
    <w:rsid w:val="00262CA8"/>
    <w:rPr>
      <w:color w:val="605E5C"/>
      <w:shd w:val="clear" w:color="auto" w:fill="E1DFDD"/>
    </w:rPr>
  </w:style>
  <w:style w:type="paragraph" w:styleId="Testonotaapidipagina">
    <w:name w:val="footnote text"/>
    <w:basedOn w:val="Normale"/>
    <w:link w:val="TestonotaapidipaginaCarattere"/>
    <w:semiHidden/>
    <w:unhideWhenUsed/>
    <w:rsid w:val="007C7BE7"/>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C7BE7"/>
  </w:style>
  <w:style w:type="character" w:styleId="Rimandonotaapidipagina">
    <w:name w:val="footnote reference"/>
    <w:basedOn w:val="Carpredefinitoparagrafo"/>
    <w:semiHidden/>
    <w:unhideWhenUsed/>
    <w:rsid w:val="007C7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ianna.visconti@unicatt.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5960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Law and the Arts</vt:lpstr>
    </vt:vector>
  </TitlesOfParts>
  <Company>U.C.S.C. MILANO</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the Arts</dc:title>
  <dc:subject/>
  <dc:creator>s-ufgu-01-mi</dc:creator>
  <cp:keywords/>
  <cp:lastModifiedBy>Locci Amedeo</cp:lastModifiedBy>
  <cp:revision>4</cp:revision>
  <cp:lastPrinted>2003-03-27T10:42:00Z</cp:lastPrinted>
  <dcterms:created xsi:type="dcterms:W3CDTF">2023-04-26T07:39:00Z</dcterms:created>
  <dcterms:modified xsi:type="dcterms:W3CDTF">2023-06-23T07:45:00Z</dcterms:modified>
</cp:coreProperties>
</file>