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9BD4F" w14:textId="77777777" w:rsidR="004D44AC" w:rsidRPr="001C39C5" w:rsidRDefault="004D44AC" w:rsidP="004D44AC">
      <w:pPr>
        <w:pStyle w:val="Titolo1"/>
        <w:rPr>
          <w:lang w:val="en-US"/>
        </w:rPr>
      </w:pPr>
      <w:r w:rsidRPr="001C39C5">
        <w:rPr>
          <w:lang w:val="en-US"/>
        </w:rPr>
        <w:t>Human resource management in the Arts Industry</w:t>
      </w:r>
    </w:p>
    <w:p w14:paraId="5B803FC3" w14:textId="1F7DCA5F" w:rsidR="004D44AC" w:rsidRPr="0085169B" w:rsidRDefault="004D44AC" w:rsidP="004D44AC">
      <w:pPr>
        <w:pStyle w:val="Titolo2"/>
      </w:pPr>
      <w:r w:rsidRPr="0085169B">
        <w:t xml:space="preserve">Prof. Chiara Paolino; </w:t>
      </w:r>
      <w:r w:rsidR="0085169B">
        <w:t>Prof. Paul Harrison</w:t>
      </w:r>
    </w:p>
    <w:p w14:paraId="621B014A" w14:textId="77777777" w:rsidR="004D44AC" w:rsidRPr="00514034" w:rsidRDefault="004D44AC" w:rsidP="004D44AC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14:paraId="410D71D6" w14:textId="05A85235" w:rsidR="004D44AC" w:rsidRPr="001C39C5" w:rsidRDefault="004D44AC" w:rsidP="004D44AC">
      <w:pPr>
        <w:rPr>
          <w:szCs w:val="20"/>
          <w:lang w:val="en-US"/>
        </w:rPr>
      </w:pPr>
      <w:r w:rsidRPr="001C39C5">
        <w:rPr>
          <w:szCs w:val="20"/>
          <w:lang w:val="en-US"/>
        </w:rPr>
        <w:t xml:space="preserve">‘HR Management in the arts industry’ aims at providing students with advanced knowledge about how to manage people in arts institutions and creative organizations, by </w:t>
      </w:r>
      <w:r w:rsidR="00F24AA1" w:rsidRPr="001C39C5">
        <w:rPr>
          <w:szCs w:val="20"/>
          <w:lang w:val="en-US"/>
        </w:rPr>
        <w:t>analyzing</w:t>
      </w:r>
      <w:r w:rsidRPr="001C39C5">
        <w:rPr>
          <w:szCs w:val="20"/>
          <w:lang w:val="en-US"/>
        </w:rPr>
        <w:t xml:space="preserve"> examples from a wide range of industries (e.g. Museums, Music, TV and Movie production)</w:t>
      </w:r>
      <w:r w:rsidR="00F24AA1">
        <w:rPr>
          <w:szCs w:val="20"/>
          <w:lang w:val="en-US"/>
        </w:rPr>
        <w:t>, also including traditional ones</w:t>
      </w:r>
      <w:r w:rsidRPr="001C39C5">
        <w:rPr>
          <w:szCs w:val="20"/>
          <w:lang w:val="en-US"/>
        </w:rPr>
        <w:t>. HR management practices and issues will be presented and discussed from the perspective of the HR department, of board’s members, of the line managers</w:t>
      </w:r>
      <w:r w:rsidR="00F24AA1">
        <w:rPr>
          <w:szCs w:val="20"/>
          <w:lang w:val="en-US"/>
        </w:rPr>
        <w:t>,</w:t>
      </w:r>
      <w:r w:rsidRPr="001C39C5">
        <w:rPr>
          <w:szCs w:val="20"/>
          <w:lang w:val="en-US"/>
        </w:rPr>
        <w:t xml:space="preserve"> and of the employee. This </w:t>
      </w:r>
      <w:r w:rsidR="00F24AA1">
        <w:rPr>
          <w:szCs w:val="20"/>
          <w:lang w:val="en-US"/>
        </w:rPr>
        <w:t>multi-faceted</w:t>
      </w:r>
      <w:r w:rsidRPr="001C39C5">
        <w:rPr>
          <w:szCs w:val="20"/>
          <w:lang w:val="en-US"/>
        </w:rPr>
        <w:t xml:space="preserve"> perspective will guarantee to the students a comprehensive and complex view of the strategic value managing human capital properly in the arts field.</w:t>
      </w:r>
    </w:p>
    <w:p w14:paraId="3BD5058B" w14:textId="77777777" w:rsidR="004D44AC" w:rsidRPr="004D44AC" w:rsidRDefault="004D44AC" w:rsidP="001C39C5">
      <w:pPr>
        <w:pStyle w:val="SYLL"/>
        <w:spacing w:before="120"/>
        <w:rPr>
          <w:sz w:val="20"/>
          <w:szCs w:val="20"/>
        </w:rPr>
      </w:pPr>
      <w:r w:rsidRPr="004D44AC">
        <w:rPr>
          <w:sz w:val="20"/>
          <w:szCs w:val="20"/>
        </w:rPr>
        <w:t>At the end of the course, students:</w:t>
      </w:r>
    </w:p>
    <w:p w14:paraId="7642876D" w14:textId="3350ABCF" w:rsidR="004D44AC" w:rsidRPr="004D44AC" w:rsidRDefault="004D44AC" w:rsidP="001C39C5">
      <w:pPr>
        <w:pStyle w:val="SYLL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4D44AC">
        <w:rPr>
          <w:sz w:val="20"/>
          <w:szCs w:val="20"/>
        </w:rPr>
        <w:t xml:space="preserve">Will be able to demonstrate knowledge </w:t>
      </w:r>
      <w:r w:rsidR="00F24AA1">
        <w:rPr>
          <w:sz w:val="20"/>
          <w:szCs w:val="20"/>
        </w:rPr>
        <w:t>about</w:t>
      </w:r>
      <w:r w:rsidRPr="004D44AC">
        <w:rPr>
          <w:sz w:val="20"/>
          <w:szCs w:val="20"/>
        </w:rPr>
        <w:t xml:space="preserve"> the link between the Human Resource System, the strategy, the organizational structure</w:t>
      </w:r>
      <w:r w:rsidR="00F24AA1">
        <w:rPr>
          <w:sz w:val="20"/>
          <w:szCs w:val="20"/>
        </w:rPr>
        <w:t>,</w:t>
      </w:r>
      <w:r w:rsidRPr="004D44AC">
        <w:rPr>
          <w:sz w:val="20"/>
          <w:szCs w:val="20"/>
        </w:rPr>
        <w:t xml:space="preserve"> and the board’s dynamics </w:t>
      </w:r>
      <w:r w:rsidR="00F24AA1">
        <w:rPr>
          <w:sz w:val="20"/>
          <w:szCs w:val="20"/>
        </w:rPr>
        <w:t>in</w:t>
      </w:r>
      <w:r w:rsidRPr="004D44AC">
        <w:rPr>
          <w:sz w:val="20"/>
          <w:szCs w:val="20"/>
        </w:rPr>
        <w:t xml:space="preserve"> an arts organization/creative company</w:t>
      </w:r>
      <w:r w:rsidR="001C39C5">
        <w:rPr>
          <w:sz w:val="20"/>
          <w:szCs w:val="20"/>
        </w:rPr>
        <w:t>.</w:t>
      </w:r>
    </w:p>
    <w:p w14:paraId="715249F2" w14:textId="77777777" w:rsidR="004D44AC" w:rsidRPr="004D44AC" w:rsidRDefault="004D44AC" w:rsidP="001C39C5">
      <w:pPr>
        <w:pStyle w:val="SYLL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4D44AC">
        <w:rPr>
          <w:sz w:val="20"/>
          <w:szCs w:val="20"/>
        </w:rPr>
        <w:t>Will extend the knowledge usually associated with the first</w:t>
      </w:r>
      <w:r>
        <w:rPr>
          <w:sz w:val="20"/>
          <w:szCs w:val="20"/>
        </w:rPr>
        <w:t xml:space="preserve"> cycle of study on strategy and</w:t>
      </w:r>
      <w:r w:rsidRPr="004D44AC">
        <w:rPr>
          <w:sz w:val="20"/>
          <w:szCs w:val="20"/>
        </w:rPr>
        <w:t xml:space="preserve"> organization design by appreciating the specific features of selection, training, development and career dynamics within an organization</w:t>
      </w:r>
      <w:r w:rsidR="001C39C5">
        <w:rPr>
          <w:sz w:val="20"/>
          <w:szCs w:val="20"/>
        </w:rPr>
        <w:t>.</w:t>
      </w:r>
    </w:p>
    <w:p w14:paraId="7CEBB1BC" w14:textId="77777777" w:rsidR="004D44AC" w:rsidRPr="004D44AC" w:rsidRDefault="004D44AC" w:rsidP="001C39C5">
      <w:pPr>
        <w:pStyle w:val="SYLL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4D44AC">
        <w:rPr>
          <w:sz w:val="20"/>
          <w:szCs w:val="20"/>
        </w:rPr>
        <w:t>Will demonstrate knowledge and understanding that reinforce those associated with the first cycle by experiencing directly the challenges related to negotiating and leading people within arts institutions and creative companies</w:t>
      </w:r>
      <w:r w:rsidR="001C39C5">
        <w:rPr>
          <w:sz w:val="20"/>
          <w:szCs w:val="20"/>
        </w:rPr>
        <w:t>.</w:t>
      </w:r>
    </w:p>
    <w:p w14:paraId="790E7DFE" w14:textId="77777777" w:rsidR="004D44AC" w:rsidRPr="004D44AC" w:rsidRDefault="004D44AC" w:rsidP="001C39C5">
      <w:pPr>
        <w:pStyle w:val="SYLL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4D44AC">
        <w:rPr>
          <w:sz w:val="20"/>
          <w:szCs w:val="20"/>
        </w:rPr>
        <w:t>Will be able to solve problems related to sustain employees’ motivation, commitment professional identification processes, while contextualize these problems in the broader strategic positioning of an arts institution/creative company</w:t>
      </w:r>
      <w:r w:rsidR="001C39C5">
        <w:rPr>
          <w:sz w:val="20"/>
          <w:szCs w:val="20"/>
        </w:rPr>
        <w:t>.</w:t>
      </w:r>
    </w:p>
    <w:p w14:paraId="3C046D7D" w14:textId="77777777" w:rsidR="004D44AC" w:rsidRPr="004D44AC" w:rsidRDefault="004D44AC" w:rsidP="001C39C5">
      <w:pPr>
        <w:pStyle w:val="SYLL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4D44AC">
        <w:rPr>
          <w:sz w:val="20"/>
          <w:szCs w:val="20"/>
        </w:rPr>
        <w:t>Will be able to solve sophisticated problems related to boards dynamics (e.g. harassment and diversity issues) and to connect them to the survival and performance of the organization</w:t>
      </w:r>
      <w:r w:rsidR="001C39C5">
        <w:rPr>
          <w:sz w:val="20"/>
          <w:szCs w:val="20"/>
        </w:rPr>
        <w:t>.</w:t>
      </w:r>
    </w:p>
    <w:p w14:paraId="10E923C3" w14:textId="77777777" w:rsidR="004D44AC" w:rsidRDefault="004D44AC" w:rsidP="001C39C5">
      <w:pPr>
        <w:pStyle w:val="SYLL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4D44AC">
        <w:rPr>
          <w:sz w:val="20"/>
          <w:szCs w:val="20"/>
        </w:rPr>
        <w:t>Will develop their abilities to communicate orally and to present in a written form their conclusions about the problems and challenges proposed to them through class participation and discussion, take-home assignment and a written exam</w:t>
      </w:r>
      <w:r>
        <w:rPr>
          <w:sz w:val="20"/>
          <w:szCs w:val="20"/>
        </w:rPr>
        <w:t>.</w:t>
      </w:r>
    </w:p>
    <w:p w14:paraId="5B0DB107" w14:textId="77777777" w:rsidR="004D44AC" w:rsidRPr="001C39C5" w:rsidRDefault="004D44AC" w:rsidP="001C39C5">
      <w:pPr>
        <w:spacing w:before="240" w:after="120"/>
        <w:rPr>
          <w:b/>
          <w:i/>
          <w:sz w:val="18"/>
          <w:lang w:val="en-US"/>
        </w:rPr>
      </w:pPr>
      <w:r w:rsidRPr="004D44AC">
        <w:rPr>
          <w:b/>
          <w:i/>
          <w:sz w:val="18"/>
          <w:lang w:val="en-US"/>
        </w:rPr>
        <w:t>COURSE CONTENT</w:t>
      </w:r>
    </w:p>
    <w:p w14:paraId="374D346F" w14:textId="3D64C4BD" w:rsidR="004D44AC" w:rsidRPr="004D44AC" w:rsidRDefault="004D44AC" w:rsidP="004D44AC">
      <w:pPr>
        <w:rPr>
          <w:szCs w:val="20"/>
        </w:rPr>
      </w:pPr>
      <w:r w:rsidRPr="001C39C5">
        <w:rPr>
          <w:szCs w:val="20"/>
          <w:lang w:val="en-US"/>
        </w:rPr>
        <w:t xml:space="preserve">The course will devote space to the discussion of people management practices (selection, development, career, performance evaluation) for the arts industry and of </w:t>
      </w:r>
      <w:r w:rsidRPr="001C39C5">
        <w:rPr>
          <w:szCs w:val="20"/>
          <w:lang w:val="en-US"/>
        </w:rPr>
        <w:lastRenderedPageBreak/>
        <w:t xml:space="preserve">their relationship with organizational strategy, structure and culture. Therefore, HR practice will be studied both in their specificities and in their connection with the mission and positioning of the </w:t>
      </w:r>
      <w:r w:rsidR="00F24AA1" w:rsidRPr="001C39C5">
        <w:rPr>
          <w:szCs w:val="20"/>
          <w:lang w:val="en-US"/>
        </w:rPr>
        <w:t>analyzed</w:t>
      </w:r>
      <w:r w:rsidRPr="001C39C5">
        <w:rPr>
          <w:szCs w:val="20"/>
          <w:lang w:val="en-US"/>
        </w:rPr>
        <w:t xml:space="preserve"> organizations. In addition, the link between people management and board dynamics will be analy</w:t>
      </w:r>
      <w:r w:rsidR="00F24AA1">
        <w:rPr>
          <w:szCs w:val="20"/>
          <w:lang w:val="en-US"/>
        </w:rPr>
        <w:t>z</w:t>
      </w:r>
      <w:r w:rsidRPr="001C39C5">
        <w:rPr>
          <w:szCs w:val="20"/>
          <w:lang w:val="en-US"/>
        </w:rPr>
        <w:t xml:space="preserve">ed, especially focusing on the individual abilities to support people motivation and commitment. </w:t>
      </w:r>
      <w:r w:rsidRPr="004D44AC">
        <w:rPr>
          <w:szCs w:val="20"/>
        </w:rPr>
        <w:t xml:space="preserve">More </w:t>
      </w:r>
      <w:proofErr w:type="spellStart"/>
      <w:r w:rsidRPr="004D44AC">
        <w:rPr>
          <w:szCs w:val="20"/>
        </w:rPr>
        <w:t>specifically</w:t>
      </w:r>
      <w:proofErr w:type="spellEnd"/>
      <w:r w:rsidR="00F24AA1">
        <w:rPr>
          <w:szCs w:val="20"/>
        </w:rPr>
        <w:t>, the</w:t>
      </w:r>
      <w:r w:rsidRPr="004D44AC">
        <w:rPr>
          <w:szCs w:val="20"/>
        </w:rPr>
        <w:t xml:space="preserve"> </w:t>
      </w:r>
      <w:proofErr w:type="spellStart"/>
      <w:r w:rsidRPr="004D44AC">
        <w:rPr>
          <w:szCs w:val="20"/>
        </w:rPr>
        <w:t>course</w:t>
      </w:r>
      <w:proofErr w:type="spellEnd"/>
      <w:r w:rsidRPr="004D44AC">
        <w:rPr>
          <w:szCs w:val="20"/>
        </w:rPr>
        <w:t xml:space="preserve"> </w:t>
      </w:r>
      <w:proofErr w:type="spellStart"/>
      <w:r w:rsidRPr="004D44AC">
        <w:rPr>
          <w:szCs w:val="20"/>
        </w:rPr>
        <w:t>contents</w:t>
      </w:r>
      <w:proofErr w:type="spellEnd"/>
      <w:r w:rsidRPr="004D44AC">
        <w:rPr>
          <w:szCs w:val="20"/>
        </w:rPr>
        <w:t xml:space="preserve"> are the following:</w:t>
      </w:r>
    </w:p>
    <w:p w14:paraId="27E14677" w14:textId="77777777" w:rsidR="004D44AC" w:rsidRPr="004D44AC" w:rsidRDefault="004D44AC" w:rsidP="001C39C5">
      <w:pPr>
        <w:pStyle w:val="SYLL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4D44AC">
        <w:rPr>
          <w:sz w:val="20"/>
          <w:szCs w:val="20"/>
        </w:rPr>
        <w:t>HR management strategy and values: how people management can enforce the deployment of strategic goals and of company culture</w:t>
      </w:r>
      <w:r w:rsidR="001C39C5">
        <w:rPr>
          <w:sz w:val="20"/>
          <w:szCs w:val="20"/>
        </w:rPr>
        <w:t>.</w:t>
      </w:r>
    </w:p>
    <w:p w14:paraId="0859094B" w14:textId="77777777" w:rsidR="004D44AC" w:rsidRPr="004D44AC" w:rsidRDefault="004D44AC" w:rsidP="001C39C5">
      <w:pPr>
        <w:pStyle w:val="SYLL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4D44AC">
        <w:rPr>
          <w:sz w:val="20"/>
          <w:szCs w:val="20"/>
        </w:rPr>
        <w:t>HR management and organizational structure: the role of the producer in arts organizations</w:t>
      </w:r>
      <w:r w:rsidR="001C39C5">
        <w:rPr>
          <w:sz w:val="20"/>
          <w:szCs w:val="20"/>
        </w:rPr>
        <w:t>.</w:t>
      </w:r>
    </w:p>
    <w:p w14:paraId="5AC62F5A" w14:textId="77777777" w:rsidR="004D44AC" w:rsidRPr="004D44AC" w:rsidRDefault="004D44AC" w:rsidP="001C39C5">
      <w:pPr>
        <w:pStyle w:val="SYLL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4D44AC">
        <w:rPr>
          <w:sz w:val="20"/>
          <w:szCs w:val="20"/>
        </w:rPr>
        <w:t>Recruitment and selection in the arts industry: company’s strategy and governance and their implications for recruitment channels and selection methods (e.g. interviews, tests, group assessment)</w:t>
      </w:r>
      <w:r w:rsidR="001C39C5">
        <w:rPr>
          <w:sz w:val="20"/>
          <w:szCs w:val="20"/>
        </w:rPr>
        <w:t>.</w:t>
      </w:r>
    </w:p>
    <w:p w14:paraId="001376E0" w14:textId="77777777" w:rsidR="004D44AC" w:rsidRPr="004D44AC" w:rsidRDefault="004D44AC" w:rsidP="001C39C5">
      <w:pPr>
        <w:pStyle w:val="SYLL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4D44AC">
        <w:rPr>
          <w:sz w:val="20"/>
          <w:szCs w:val="20"/>
        </w:rPr>
        <w:t>Training and development in the arts industry: general training strategy; arts-based methods for training people in organizations</w:t>
      </w:r>
      <w:r w:rsidR="001C39C5">
        <w:rPr>
          <w:sz w:val="20"/>
          <w:szCs w:val="20"/>
        </w:rPr>
        <w:t>.</w:t>
      </w:r>
    </w:p>
    <w:p w14:paraId="05C4276D" w14:textId="77777777" w:rsidR="004D44AC" w:rsidRPr="004D44AC" w:rsidRDefault="004D44AC" w:rsidP="001C39C5">
      <w:pPr>
        <w:pStyle w:val="SYLL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4D44AC">
        <w:rPr>
          <w:sz w:val="20"/>
          <w:szCs w:val="20"/>
        </w:rPr>
        <w:t>Career dynamics: career typologies (e.g. vertical, horizontal, international), with a focus on boundary-less careers in the arts and creative industries</w:t>
      </w:r>
      <w:r w:rsidR="001C39C5">
        <w:rPr>
          <w:sz w:val="20"/>
          <w:szCs w:val="20"/>
        </w:rPr>
        <w:t>.</w:t>
      </w:r>
    </w:p>
    <w:p w14:paraId="51292EFB" w14:textId="77777777" w:rsidR="004D44AC" w:rsidRPr="004D44AC" w:rsidRDefault="004D44AC" w:rsidP="001C39C5">
      <w:pPr>
        <w:pStyle w:val="SYLL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4D44AC">
        <w:rPr>
          <w:sz w:val="20"/>
          <w:szCs w:val="20"/>
        </w:rPr>
        <w:t>Corporate social responsibility, HR Management and Corporate Collections: how art can communicate company positioning through art to a diversity of stakeholders</w:t>
      </w:r>
      <w:r w:rsidR="001C39C5">
        <w:rPr>
          <w:sz w:val="20"/>
          <w:szCs w:val="20"/>
        </w:rPr>
        <w:t>.</w:t>
      </w:r>
    </w:p>
    <w:p w14:paraId="33FC2506" w14:textId="77777777" w:rsidR="004D44AC" w:rsidRPr="004D44AC" w:rsidRDefault="004D44AC" w:rsidP="001C39C5">
      <w:pPr>
        <w:pStyle w:val="SYLL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4D44AC">
        <w:rPr>
          <w:sz w:val="20"/>
          <w:szCs w:val="20"/>
        </w:rPr>
        <w:t>HR and team management practices to foster innovation in arts organizations</w:t>
      </w:r>
      <w:r w:rsidR="001C39C5">
        <w:rPr>
          <w:sz w:val="20"/>
          <w:szCs w:val="20"/>
        </w:rPr>
        <w:t>.</w:t>
      </w:r>
    </w:p>
    <w:p w14:paraId="6B2536A3" w14:textId="77777777" w:rsidR="004D44AC" w:rsidRPr="001C39C5" w:rsidRDefault="004D44AC" w:rsidP="001C39C5">
      <w:pPr>
        <w:pStyle w:val="SYLL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4D44AC">
        <w:rPr>
          <w:sz w:val="20"/>
          <w:szCs w:val="20"/>
        </w:rPr>
        <w:t>Board dynamics and people management skills for effective negotiation</w:t>
      </w:r>
      <w:r w:rsidR="001C39C5">
        <w:rPr>
          <w:sz w:val="20"/>
          <w:szCs w:val="20"/>
        </w:rPr>
        <w:t>.</w:t>
      </w:r>
    </w:p>
    <w:p w14:paraId="0DADF4CB" w14:textId="3E969312" w:rsidR="004D44AC" w:rsidRPr="00514034" w:rsidRDefault="004D44AC" w:rsidP="004D44AC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READING LIST</w:t>
      </w:r>
      <w:r w:rsidR="00CE1CC3">
        <w:rPr>
          <w:rStyle w:val="Rimandonotaapidipagina"/>
          <w:b/>
          <w:i/>
          <w:sz w:val="18"/>
          <w:lang w:val="en-US"/>
        </w:rPr>
        <w:footnoteReference w:id="1"/>
      </w:r>
    </w:p>
    <w:p w14:paraId="6594C0AC" w14:textId="77777777" w:rsidR="004D44AC" w:rsidRPr="001C39C5" w:rsidRDefault="004D44AC" w:rsidP="004D44AC">
      <w:pPr>
        <w:pStyle w:val="Testo1"/>
        <w:rPr>
          <w:lang w:val="en-US" w:eastAsia="en-US"/>
        </w:rPr>
      </w:pPr>
      <w:r w:rsidRPr="001C39C5">
        <w:rPr>
          <w:lang w:val="en-US" w:eastAsia="en-US"/>
        </w:rPr>
        <w:t>Attending students: papers, slides and cases uploaded on Blackboard</w:t>
      </w:r>
      <w:r w:rsidR="001C39C5">
        <w:rPr>
          <w:lang w:val="en-US" w:eastAsia="en-US"/>
        </w:rPr>
        <w:t>.</w:t>
      </w:r>
    </w:p>
    <w:p w14:paraId="16B077C7" w14:textId="77777777" w:rsidR="004D44AC" w:rsidRPr="001C39C5" w:rsidRDefault="004D44AC" w:rsidP="004D44AC">
      <w:pPr>
        <w:pStyle w:val="Testo1"/>
        <w:rPr>
          <w:lang w:val="en-US" w:eastAsia="en-US"/>
        </w:rPr>
      </w:pPr>
      <w:r w:rsidRPr="001C39C5">
        <w:rPr>
          <w:lang w:val="en-US" w:eastAsia="en-US"/>
        </w:rPr>
        <w:t xml:space="preserve">Not attending students: </w:t>
      </w:r>
    </w:p>
    <w:p w14:paraId="0AEFD959" w14:textId="77777777" w:rsidR="004D44AC" w:rsidRPr="0076306D" w:rsidRDefault="004D44AC" w:rsidP="001C39C5">
      <w:pPr>
        <w:pStyle w:val="Testo1"/>
        <w:spacing w:before="0"/>
        <w:rPr>
          <w:lang w:val="en-US"/>
        </w:rPr>
      </w:pPr>
      <w:r w:rsidRPr="000774D7">
        <w:rPr>
          <w:lang w:val="en-US"/>
        </w:rPr>
        <w:t>B</w:t>
      </w:r>
      <w:r w:rsidR="001C39C5" w:rsidRPr="000774D7">
        <w:rPr>
          <w:lang w:val="en-US"/>
        </w:rPr>
        <w:t>.</w:t>
      </w:r>
      <w:r w:rsidRPr="000774D7">
        <w:rPr>
          <w:lang w:val="en-US"/>
        </w:rPr>
        <w:t xml:space="preserve"> Townley</w:t>
      </w:r>
      <w:r w:rsidR="001C39C5" w:rsidRPr="000774D7">
        <w:rPr>
          <w:lang w:val="en-US"/>
        </w:rPr>
        <w:t>-</w:t>
      </w:r>
      <w:r w:rsidRPr="000774D7">
        <w:rPr>
          <w:lang w:val="en-US"/>
        </w:rPr>
        <w:t>N</w:t>
      </w:r>
      <w:r w:rsidR="001C39C5" w:rsidRPr="000774D7">
        <w:rPr>
          <w:lang w:val="en-US"/>
        </w:rPr>
        <w:t xml:space="preserve">. </w:t>
      </w:r>
      <w:r w:rsidR="001C39C5" w:rsidRPr="0076306D">
        <w:rPr>
          <w:lang w:val="en-US"/>
        </w:rPr>
        <w:t>Beech (2011),</w:t>
      </w:r>
      <w:r w:rsidRPr="0076306D">
        <w:rPr>
          <w:lang w:val="en-US"/>
        </w:rPr>
        <w:t xml:space="preserve"> Managing Creativity, Exploring the Paradox</w:t>
      </w:r>
      <w:r w:rsidR="001C39C5" w:rsidRPr="0076306D">
        <w:rPr>
          <w:lang w:val="en-US"/>
        </w:rPr>
        <w:t>,</w:t>
      </w:r>
      <w:r w:rsidRPr="0076306D">
        <w:rPr>
          <w:lang w:val="en-US"/>
        </w:rPr>
        <w:t xml:space="preserve"> Cambridge Un</w:t>
      </w:r>
      <w:r w:rsidR="001C39C5" w:rsidRPr="0076306D">
        <w:rPr>
          <w:lang w:val="en-US"/>
        </w:rPr>
        <w:t>iversity Press (the whole book).</w:t>
      </w:r>
    </w:p>
    <w:p w14:paraId="2E71ECD2" w14:textId="77777777" w:rsidR="001C39C5" w:rsidRPr="000774D7" w:rsidRDefault="004D44AC" w:rsidP="001C39C5">
      <w:pPr>
        <w:pStyle w:val="Testo1"/>
        <w:spacing w:before="0"/>
        <w:rPr>
          <w:lang w:val="en-US"/>
        </w:rPr>
      </w:pPr>
      <w:r w:rsidRPr="001C39C5">
        <w:t>J</w:t>
      </w:r>
      <w:r w:rsidR="001C39C5" w:rsidRPr="001C39C5">
        <w:t>. Candace-</w:t>
      </w:r>
      <w:r w:rsidRPr="001C39C5">
        <w:t>M</w:t>
      </w:r>
      <w:r w:rsidR="001C39C5" w:rsidRPr="001C39C5">
        <w:t>. Lorenzen-</w:t>
      </w:r>
      <w:r w:rsidRPr="001C39C5">
        <w:t>J</w:t>
      </w:r>
      <w:r w:rsidR="001C39C5" w:rsidRPr="001C39C5">
        <w:t xml:space="preserve">. </w:t>
      </w:r>
      <w:r w:rsidR="001C39C5" w:rsidRPr="0076306D">
        <w:rPr>
          <w:lang w:val="en-US"/>
        </w:rPr>
        <w:t>Sapsed</w:t>
      </w:r>
      <w:r w:rsidRPr="0076306D">
        <w:rPr>
          <w:lang w:val="en-US"/>
        </w:rPr>
        <w:t xml:space="preserve"> </w:t>
      </w:r>
      <w:r w:rsidR="001C39C5" w:rsidRPr="0076306D">
        <w:rPr>
          <w:lang w:val="en-US"/>
        </w:rPr>
        <w:t>(</w:t>
      </w:r>
      <w:r w:rsidRPr="0076306D">
        <w:rPr>
          <w:lang w:val="en-US"/>
        </w:rPr>
        <w:t>eds.</w:t>
      </w:r>
      <w:r w:rsidR="001C39C5" w:rsidRPr="0076306D">
        <w:rPr>
          <w:lang w:val="en-US"/>
        </w:rPr>
        <w:t>),</w:t>
      </w:r>
      <w:r w:rsidRPr="0076306D">
        <w:rPr>
          <w:lang w:val="en-US"/>
        </w:rPr>
        <w:t xml:space="preserve"> The Oxford handbook of creative industries. </w:t>
      </w:r>
      <w:r w:rsidRPr="000774D7">
        <w:rPr>
          <w:lang w:val="en-US"/>
        </w:rPr>
        <w:t xml:space="preserve">Oxford University Press, 2015. Part IV: Organizing Creative Industries. </w:t>
      </w:r>
    </w:p>
    <w:p w14:paraId="639704AF" w14:textId="77777777" w:rsidR="004D44AC" w:rsidRPr="001C39C5" w:rsidRDefault="004D44AC" w:rsidP="001C39C5">
      <w:pPr>
        <w:pStyle w:val="Testo1"/>
        <w:spacing w:before="0"/>
        <w:rPr>
          <w:lang w:val="en-US"/>
        </w:rPr>
      </w:pPr>
      <w:r w:rsidRPr="001C39C5">
        <w:rPr>
          <w:lang w:val="en-US"/>
        </w:rPr>
        <w:t xml:space="preserve">CHAPTERS TO COVER: </w:t>
      </w:r>
    </w:p>
    <w:p w14:paraId="339BA9F5" w14:textId="77777777" w:rsidR="004D44AC" w:rsidRPr="001C39C5" w:rsidRDefault="004D44AC" w:rsidP="001C39C5">
      <w:pPr>
        <w:pStyle w:val="Testo1"/>
        <w:spacing w:before="0"/>
        <w:rPr>
          <w:lang w:val="en-US"/>
        </w:rPr>
      </w:pPr>
      <w:r w:rsidRPr="001C39C5">
        <w:rPr>
          <w:lang w:val="en-US"/>
        </w:rPr>
        <w:t>13: Projects and Project Ecologies in Creative Industries, T</w:t>
      </w:r>
      <w:r w:rsidR="001C39C5" w:rsidRPr="001C39C5">
        <w:rPr>
          <w:lang w:val="en-US"/>
        </w:rPr>
        <w:t>.</w:t>
      </w:r>
      <w:r w:rsidRPr="001C39C5">
        <w:rPr>
          <w:lang w:val="en-US"/>
        </w:rPr>
        <w:t xml:space="preserve"> Vinodrai and S</w:t>
      </w:r>
      <w:r w:rsidR="001C39C5">
        <w:rPr>
          <w:lang w:val="en-US"/>
        </w:rPr>
        <w:t>.</w:t>
      </w:r>
      <w:r w:rsidRPr="001C39C5">
        <w:rPr>
          <w:lang w:val="en-US"/>
        </w:rPr>
        <w:t xml:space="preserve"> Keddy </w:t>
      </w:r>
    </w:p>
    <w:p w14:paraId="75D3E38F" w14:textId="77777777" w:rsidR="004D44AC" w:rsidRPr="001C39C5" w:rsidRDefault="004D44AC" w:rsidP="001C39C5">
      <w:pPr>
        <w:pStyle w:val="Testo1"/>
        <w:spacing w:before="0"/>
        <w:rPr>
          <w:lang w:val="en-US"/>
        </w:rPr>
      </w:pPr>
      <w:r w:rsidRPr="001C39C5">
        <w:rPr>
          <w:lang w:val="en-US"/>
        </w:rPr>
        <w:t>14: Managing Project-Based Organization in Creative Industries, R</w:t>
      </w:r>
      <w:r w:rsidR="001C39C5" w:rsidRPr="001C39C5">
        <w:rPr>
          <w:lang w:val="en-US"/>
        </w:rPr>
        <w:t>.</w:t>
      </w:r>
      <w:r w:rsidRPr="001C39C5">
        <w:rPr>
          <w:lang w:val="en-US"/>
        </w:rPr>
        <w:t xml:space="preserve"> DeFillippi </w:t>
      </w:r>
    </w:p>
    <w:p w14:paraId="5CCDD0B2" w14:textId="77777777" w:rsidR="004D44AC" w:rsidRPr="001C39C5" w:rsidRDefault="004D44AC" w:rsidP="001C39C5">
      <w:pPr>
        <w:pStyle w:val="Testo1"/>
        <w:spacing w:before="0"/>
        <w:rPr>
          <w:lang w:val="en-US"/>
        </w:rPr>
      </w:pPr>
      <w:r w:rsidRPr="001C39C5">
        <w:rPr>
          <w:lang w:val="en-US"/>
        </w:rPr>
        <w:t>15: Organizing Events for Configuring and Maintaining Creative Fields, E</w:t>
      </w:r>
      <w:r w:rsidR="001C39C5" w:rsidRPr="001C39C5">
        <w:rPr>
          <w:lang w:val="en-US"/>
        </w:rPr>
        <w:t>.</w:t>
      </w:r>
      <w:r w:rsidRPr="001C39C5">
        <w:rPr>
          <w:lang w:val="en-US"/>
        </w:rPr>
        <w:t xml:space="preserve"> Schüßler and J</w:t>
      </w:r>
      <w:r w:rsidR="001C39C5">
        <w:rPr>
          <w:lang w:val="en-US"/>
        </w:rPr>
        <w:t>. Sydow.</w:t>
      </w:r>
    </w:p>
    <w:p w14:paraId="5ECC1E4B" w14:textId="77777777" w:rsidR="004D44AC" w:rsidRPr="001C39C5" w:rsidRDefault="004D44AC" w:rsidP="001C39C5">
      <w:pPr>
        <w:spacing w:before="240" w:after="120"/>
        <w:rPr>
          <w:b/>
          <w:i/>
          <w:sz w:val="18"/>
          <w:lang w:val="en-US"/>
        </w:rPr>
      </w:pPr>
      <w:r w:rsidRPr="001C39C5">
        <w:rPr>
          <w:b/>
          <w:i/>
          <w:sz w:val="18"/>
          <w:lang w:val="en-US"/>
        </w:rPr>
        <w:lastRenderedPageBreak/>
        <w:t>TEACHING METHOD</w:t>
      </w:r>
    </w:p>
    <w:p w14:paraId="57B31716" w14:textId="77777777" w:rsidR="004D44AC" w:rsidRDefault="004D44AC" w:rsidP="001C39C5">
      <w:pPr>
        <w:pStyle w:val="testo20"/>
        <w:rPr>
          <w:lang w:eastAsia="en-US"/>
        </w:rPr>
      </w:pPr>
      <w:r w:rsidRPr="00DC7FB7">
        <w:rPr>
          <w:lang w:eastAsia="en-US"/>
        </w:rPr>
        <w:t>Lectures will be integrated with case studies, incidents and invited speeches, in order to enhance students</w:t>
      </w:r>
      <w:r>
        <w:rPr>
          <w:lang w:eastAsia="en-US"/>
        </w:rPr>
        <w:t>’</w:t>
      </w:r>
      <w:r w:rsidRPr="00DC7FB7">
        <w:rPr>
          <w:lang w:eastAsia="en-US"/>
        </w:rPr>
        <w:t xml:space="preserve"> active participation and learning. Students will have the chance to discuss real cases</w:t>
      </w:r>
      <w:r>
        <w:rPr>
          <w:lang w:eastAsia="en-US"/>
        </w:rPr>
        <w:t xml:space="preserve"> and to practice with role-playing</w:t>
      </w:r>
      <w:r w:rsidRPr="00DC7FB7">
        <w:rPr>
          <w:lang w:eastAsia="en-US"/>
        </w:rPr>
        <w:t>, in order to complete their theoretical training with more hands-on experiences.</w:t>
      </w:r>
    </w:p>
    <w:p w14:paraId="0C8979CB" w14:textId="77777777" w:rsidR="004D44AC" w:rsidRPr="00906645" w:rsidRDefault="004D44AC" w:rsidP="004D44AC">
      <w:pPr>
        <w:spacing w:before="240" w:after="120" w:line="220" w:lineRule="exact"/>
        <w:rPr>
          <w:b/>
          <w:i/>
          <w:sz w:val="18"/>
          <w:lang w:val="en-US"/>
        </w:rPr>
      </w:pPr>
      <w:r w:rsidRPr="00906645">
        <w:rPr>
          <w:b/>
          <w:i/>
          <w:sz w:val="18"/>
          <w:lang w:val="en-US"/>
        </w:rPr>
        <w:t>ASSESSMENT METHOD AND CRITERIA</w:t>
      </w:r>
    </w:p>
    <w:p w14:paraId="11120936" w14:textId="43E8B06F" w:rsidR="004D44AC" w:rsidRPr="00DC7FB7" w:rsidRDefault="004D44AC" w:rsidP="004D44AC">
      <w:pPr>
        <w:pStyle w:val="testo20"/>
        <w:rPr>
          <w:lang w:eastAsia="en-US"/>
        </w:rPr>
      </w:pPr>
      <w:r>
        <w:rPr>
          <w:lang w:eastAsia="en-US"/>
        </w:rPr>
        <w:t xml:space="preserve">For the two modules (Prof. Paolino and Prof. Harrison), </w:t>
      </w:r>
      <w:r w:rsidR="00F24AA1">
        <w:rPr>
          <w:lang w:eastAsia="en-US"/>
        </w:rPr>
        <w:t>active individual participation to role playing, simulation and case discussion and a team project will be evaluated</w:t>
      </w:r>
    </w:p>
    <w:p w14:paraId="7BF81363" w14:textId="77777777" w:rsidR="004D44AC" w:rsidRPr="00DC7FB7" w:rsidRDefault="004D44AC" w:rsidP="004D44AC">
      <w:pPr>
        <w:pStyle w:val="testo20"/>
        <w:rPr>
          <w:lang w:eastAsia="en-US"/>
        </w:rPr>
      </w:pPr>
      <w:r w:rsidRPr="00DC7FB7">
        <w:rPr>
          <w:lang w:eastAsia="en-US"/>
        </w:rPr>
        <w:t xml:space="preserve">More specifically, the course evaluation will be based on: </w:t>
      </w:r>
    </w:p>
    <w:p w14:paraId="770CB4B2" w14:textId="210F9361" w:rsidR="004D44AC" w:rsidRPr="00DC7FB7" w:rsidRDefault="00F24AA1" w:rsidP="004D44AC">
      <w:pPr>
        <w:pStyle w:val="testo20"/>
      </w:pPr>
      <w:r>
        <w:t>Team Project</w:t>
      </w:r>
      <w:r w:rsidR="004D44AC" w:rsidRPr="00DC7FB7">
        <w:t xml:space="preserve"> (</w:t>
      </w:r>
      <w:r w:rsidR="00490AB5">
        <w:t>5</w:t>
      </w:r>
      <w:r>
        <w:t>0</w:t>
      </w:r>
      <w:r w:rsidR="004D44AC" w:rsidRPr="00DC7FB7">
        <w:t xml:space="preserve">%): </w:t>
      </w:r>
      <w:r>
        <w:t>the team project will be carried out in collaboration with mentors from the fields and it will focus on developing an HR plan from recruitment and selection to performance evaluation</w:t>
      </w:r>
      <w:r w:rsidR="004D44AC" w:rsidRPr="00DC7FB7">
        <w:t xml:space="preserve"> </w:t>
      </w:r>
      <w:r w:rsidR="00490AB5">
        <w:t>.</w:t>
      </w:r>
    </w:p>
    <w:p w14:paraId="3D7D1B0F" w14:textId="6D95A8A8" w:rsidR="0076306D" w:rsidRDefault="00F24AA1" w:rsidP="004D44AC">
      <w:pPr>
        <w:pStyle w:val="testo20"/>
      </w:pPr>
      <w:r>
        <w:t>Individual active c</w:t>
      </w:r>
      <w:r w:rsidR="004D44AC" w:rsidRPr="00DC7FB7">
        <w:t>lass participation</w:t>
      </w:r>
      <w:r w:rsidR="00490AB5">
        <w:t xml:space="preserve"> and individual essay</w:t>
      </w:r>
      <w:r w:rsidR="004D44AC" w:rsidRPr="00DC7FB7">
        <w:t xml:space="preserve"> (</w:t>
      </w:r>
      <w:r w:rsidR="00490AB5">
        <w:t>5</w:t>
      </w:r>
      <w:r w:rsidR="004D44AC" w:rsidRPr="00DC7FB7">
        <w:t xml:space="preserve">0%): students will be asked to discuss cases and problems and to interact with the guests. The quality of their </w:t>
      </w:r>
      <w:r w:rsidR="00490AB5">
        <w:t xml:space="preserve">individual </w:t>
      </w:r>
      <w:r w:rsidR="004D44AC" w:rsidRPr="00DC7FB7">
        <w:t>participation will be assessed along the sessions</w:t>
      </w:r>
      <w:r>
        <w:t>.</w:t>
      </w:r>
      <w:r w:rsidR="00490AB5">
        <w:t xml:space="preserve"> In addition students will be required to show how they critically connect the cases, incidents and guest speakers, by illustrating their critical thinking in a individual essay.</w:t>
      </w:r>
    </w:p>
    <w:p w14:paraId="00E07F58" w14:textId="3B8B06D6" w:rsidR="00490AB5" w:rsidRDefault="00490AB5" w:rsidP="004D44AC">
      <w:pPr>
        <w:pStyle w:val="testo20"/>
      </w:pPr>
      <w:r>
        <w:t>The evaluation criteria throughout the different assessment methods will be the following:</w:t>
      </w:r>
    </w:p>
    <w:p w14:paraId="1131C330" w14:textId="4C94A47A" w:rsidR="00490AB5" w:rsidRDefault="00490AB5" w:rsidP="00490AB5">
      <w:pPr>
        <w:pStyle w:val="testo20"/>
        <w:numPr>
          <w:ilvl w:val="0"/>
          <w:numId w:val="3"/>
        </w:numPr>
      </w:pPr>
      <w:r>
        <w:t>Appropriate use of the techical HR terminology</w:t>
      </w:r>
    </w:p>
    <w:p w14:paraId="4D374013" w14:textId="123A4DCF" w:rsidR="00490AB5" w:rsidRDefault="00490AB5" w:rsidP="00490AB5">
      <w:pPr>
        <w:pStyle w:val="testo20"/>
        <w:numPr>
          <w:ilvl w:val="0"/>
          <w:numId w:val="3"/>
        </w:numPr>
      </w:pPr>
      <w:r>
        <w:t>Ability to describe the main theoretical HR principles and their application to the arts and creative fields</w:t>
      </w:r>
    </w:p>
    <w:p w14:paraId="0017DB65" w14:textId="4EEA6501" w:rsidR="00490AB5" w:rsidRDefault="00490AB5" w:rsidP="00490AB5">
      <w:pPr>
        <w:pStyle w:val="testo20"/>
        <w:numPr>
          <w:ilvl w:val="0"/>
          <w:numId w:val="3"/>
        </w:numPr>
      </w:pPr>
      <w:r>
        <w:t>Ability to connect theoretical topics and real cases and guest lectures</w:t>
      </w:r>
    </w:p>
    <w:p w14:paraId="69B773D3" w14:textId="1D844908" w:rsidR="00490AB5" w:rsidRDefault="00490AB5" w:rsidP="00214A21">
      <w:pPr>
        <w:pStyle w:val="testo20"/>
        <w:numPr>
          <w:ilvl w:val="0"/>
          <w:numId w:val="3"/>
        </w:numPr>
      </w:pPr>
      <w:r>
        <w:t>Ability to adopt crtitical thinking in elaborating new HR ideas, analyzing existing HR practices, linking personal experience and HR based theoretical frameworks</w:t>
      </w:r>
    </w:p>
    <w:sectPr w:rsidR="00490AB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A18A3" w14:textId="77777777" w:rsidR="00CE1CC3" w:rsidRDefault="00CE1CC3" w:rsidP="00CE1CC3">
      <w:pPr>
        <w:spacing w:line="240" w:lineRule="auto"/>
      </w:pPr>
      <w:r>
        <w:separator/>
      </w:r>
    </w:p>
  </w:endnote>
  <w:endnote w:type="continuationSeparator" w:id="0">
    <w:p w14:paraId="26BF38C2" w14:textId="77777777" w:rsidR="00CE1CC3" w:rsidRDefault="00CE1CC3" w:rsidP="00CE1C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3B167" w14:textId="77777777" w:rsidR="00CE1CC3" w:rsidRDefault="00CE1CC3" w:rsidP="00CE1CC3">
      <w:pPr>
        <w:spacing w:line="240" w:lineRule="auto"/>
      </w:pPr>
      <w:r>
        <w:separator/>
      </w:r>
    </w:p>
  </w:footnote>
  <w:footnote w:type="continuationSeparator" w:id="0">
    <w:p w14:paraId="57EA6020" w14:textId="77777777" w:rsidR="00CE1CC3" w:rsidRDefault="00CE1CC3" w:rsidP="00CE1CC3">
      <w:pPr>
        <w:spacing w:line="240" w:lineRule="auto"/>
      </w:pPr>
      <w:r>
        <w:continuationSeparator/>
      </w:r>
    </w:p>
  </w:footnote>
  <w:footnote w:id="1">
    <w:p w14:paraId="35C9921C" w14:textId="77777777" w:rsidR="00CE1CC3" w:rsidRDefault="00CE1CC3" w:rsidP="00CE1CC3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 xml:space="preserve">I testi indicati nella bibliografia sono acquistabili presso le librerie di Ateneo; è possibile acquistarli anche presso altri rivenditori. </w:t>
      </w:r>
    </w:p>
    <w:p w14:paraId="3194FCD2" w14:textId="7C7D5F41" w:rsidR="00CE1CC3" w:rsidRDefault="00CE1CC3">
      <w:pPr>
        <w:pStyle w:val="Testonotaapidipagina"/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C3D00"/>
    <w:multiLevelType w:val="hybridMultilevel"/>
    <w:tmpl w:val="677A45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151FD"/>
    <w:multiLevelType w:val="hybridMultilevel"/>
    <w:tmpl w:val="2D1C06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53A27"/>
    <w:multiLevelType w:val="hybridMultilevel"/>
    <w:tmpl w:val="70224E4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4AC"/>
    <w:rsid w:val="000774D7"/>
    <w:rsid w:val="0018549A"/>
    <w:rsid w:val="00187B99"/>
    <w:rsid w:val="001C39C5"/>
    <w:rsid w:val="002014DD"/>
    <w:rsid w:val="00214A21"/>
    <w:rsid w:val="002D5E17"/>
    <w:rsid w:val="00330370"/>
    <w:rsid w:val="00490AB5"/>
    <w:rsid w:val="004D1217"/>
    <w:rsid w:val="004D44AC"/>
    <w:rsid w:val="004D6008"/>
    <w:rsid w:val="00640794"/>
    <w:rsid w:val="006F1772"/>
    <w:rsid w:val="0076306D"/>
    <w:rsid w:val="0085169B"/>
    <w:rsid w:val="008942E7"/>
    <w:rsid w:val="008A1204"/>
    <w:rsid w:val="00900CCA"/>
    <w:rsid w:val="00924B77"/>
    <w:rsid w:val="00940DA2"/>
    <w:rsid w:val="009E055C"/>
    <w:rsid w:val="00A74F6F"/>
    <w:rsid w:val="00AD7557"/>
    <w:rsid w:val="00AD7B86"/>
    <w:rsid w:val="00B4323B"/>
    <w:rsid w:val="00B50C5D"/>
    <w:rsid w:val="00B51253"/>
    <w:rsid w:val="00B525CC"/>
    <w:rsid w:val="00CE1CC3"/>
    <w:rsid w:val="00D404F2"/>
    <w:rsid w:val="00E607E6"/>
    <w:rsid w:val="00F24AA1"/>
    <w:rsid w:val="00FD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87D22D"/>
  <w15:chartTrackingRefBased/>
  <w15:docId w15:val="{D1174778-962F-491F-B994-E1441237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D44AC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SYLL">
    <w:name w:val="SYLL"/>
    <w:basedOn w:val="Nessunaspaziatura"/>
    <w:link w:val="SYLLChar"/>
    <w:qFormat/>
    <w:rsid w:val="004D44AC"/>
    <w:pPr>
      <w:tabs>
        <w:tab w:val="clear" w:pos="284"/>
      </w:tabs>
    </w:pPr>
    <w:rPr>
      <w:sz w:val="22"/>
      <w:szCs w:val="22"/>
      <w:lang w:val="en-GB" w:eastAsia="en-US"/>
    </w:rPr>
  </w:style>
  <w:style w:type="character" w:customStyle="1" w:styleId="SYLLChar">
    <w:name w:val="SYLL Char"/>
    <w:basedOn w:val="Carpredefinitoparagrafo"/>
    <w:link w:val="SYLL"/>
    <w:rsid w:val="004D44AC"/>
    <w:rPr>
      <w:sz w:val="22"/>
      <w:szCs w:val="22"/>
      <w:lang w:val="en-GB" w:eastAsia="en-US"/>
    </w:rPr>
  </w:style>
  <w:style w:type="paragraph" w:styleId="Nessunaspaziatura">
    <w:name w:val="No Spacing"/>
    <w:uiPriority w:val="1"/>
    <w:qFormat/>
    <w:rsid w:val="004D44AC"/>
    <w:pPr>
      <w:tabs>
        <w:tab w:val="left" w:pos="284"/>
      </w:tabs>
      <w:jc w:val="both"/>
    </w:pPr>
    <w:rPr>
      <w:szCs w:val="24"/>
    </w:rPr>
  </w:style>
  <w:style w:type="paragraph" w:customStyle="1" w:styleId="testo10">
    <w:name w:val="testo 1"/>
    <w:rsid w:val="004D44AC"/>
    <w:pPr>
      <w:spacing w:line="220" w:lineRule="exact"/>
      <w:ind w:left="284" w:hanging="284"/>
      <w:jc w:val="both"/>
    </w:pPr>
    <w:rPr>
      <w:rFonts w:ascii="Times" w:hAnsi="Times" w:cs="Times"/>
      <w:noProof/>
      <w:sz w:val="18"/>
      <w:szCs w:val="18"/>
      <w:lang w:val="en-GB"/>
    </w:rPr>
  </w:style>
  <w:style w:type="paragraph" w:styleId="Paragrafoelenco">
    <w:name w:val="List Paragraph"/>
    <w:basedOn w:val="Normale"/>
    <w:uiPriority w:val="34"/>
    <w:qFormat/>
    <w:rsid w:val="004D44AC"/>
    <w:pPr>
      <w:ind w:left="720"/>
      <w:contextualSpacing/>
    </w:pPr>
  </w:style>
  <w:style w:type="paragraph" w:customStyle="1" w:styleId="testo20">
    <w:name w:val="testo 2"/>
    <w:rsid w:val="004D44AC"/>
    <w:pPr>
      <w:spacing w:line="220" w:lineRule="exact"/>
      <w:ind w:firstLine="284"/>
      <w:jc w:val="both"/>
    </w:pPr>
    <w:rPr>
      <w:rFonts w:ascii="Times" w:hAnsi="Times" w:cs="Times"/>
      <w:noProof/>
      <w:sz w:val="18"/>
      <w:szCs w:val="18"/>
      <w:lang w:val="en-GB"/>
    </w:rPr>
  </w:style>
  <w:style w:type="paragraph" w:styleId="Testonotaapidipagina">
    <w:name w:val="footnote text"/>
    <w:basedOn w:val="Normale"/>
    <w:link w:val="TestonotaapidipaginaCarattere"/>
    <w:rsid w:val="00CE1CC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E1CC3"/>
  </w:style>
  <w:style w:type="character" w:styleId="Rimandonotaapidipagina">
    <w:name w:val="footnote reference"/>
    <w:basedOn w:val="Carpredefinitoparagrafo"/>
    <w:rsid w:val="00CE1C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5A708-4363-41F2-A964-2732F960C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868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2003-03-27T10:42:00Z</cp:lastPrinted>
  <dcterms:created xsi:type="dcterms:W3CDTF">2023-05-15T11:32:00Z</dcterms:created>
  <dcterms:modified xsi:type="dcterms:W3CDTF">2023-06-23T07:44:00Z</dcterms:modified>
</cp:coreProperties>
</file>