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E85E9" w14:textId="00A26DF4" w:rsidR="004733C5" w:rsidRPr="00765392" w:rsidRDefault="00A47A48" w:rsidP="00A47A48">
      <w:pPr>
        <w:pStyle w:val="Titolo1"/>
        <w:rPr>
          <w:lang w:val="en-GB"/>
        </w:rPr>
      </w:pPr>
      <w:r w:rsidRPr="00765392">
        <w:rPr>
          <w:lang w:val="en-GB"/>
        </w:rPr>
        <w:t>Advanced economics and management of arts</w:t>
      </w:r>
    </w:p>
    <w:p w14:paraId="56C402E6" w14:textId="5EC19341" w:rsidR="004733C5" w:rsidRPr="004059C2" w:rsidRDefault="00C12398" w:rsidP="004733C5">
      <w:pPr>
        <w:pStyle w:val="Titolo2"/>
        <w:rPr>
          <w:rFonts w:cs="Times"/>
          <w:color w:val="000000" w:themeColor="text1"/>
          <w:szCs w:val="18"/>
        </w:rPr>
      </w:pPr>
      <w:r w:rsidRPr="00765392">
        <w:rPr>
          <w:rFonts w:cs="Times"/>
          <w:color w:val="000000" w:themeColor="text1"/>
          <w:szCs w:val="18"/>
        </w:rPr>
        <w:t xml:space="preserve">Prof. </w:t>
      </w:r>
      <w:r w:rsidR="000A31AA" w:rsidRPr="00765392">
        <w:rPr>
          <w:rFonts w:cs="Times"/>
          <w:color w:val="000000" w:themeColor="text1"/>
          <w:szCs w:val="18"/>
        </w:rPr>
        <w:t>Daniele Perra</w:t>
      </w:r>
      <w:r w:rsidRPr="00765392">
        <w:rPr>
          <w:rFonts w:cs="Times"/>
          <w:color w:val="000000" w:themeColor="text1"/>
          <w:szCs w:val="18"/>
        </w:rPr>
        <w:t xml:space="preserve">; </w:t>
      </w:r>
      <w:r w:rsidR="00FB7E40" w:rsidRPr="00765392">
        <w:rPr>
          <w:rFonts w:cs="Times"/>
          <w:color w:val="000000" w:themeColor="text1"/>
          <w:szCs w:val="18"/>
        </w:rPr>
        <w:t xml:space="preserve">Prof. </w:t>
      </w:r>
      <w:r w:rsidR="00FB7E40">
        <w:rPr>
          <w:rFonts w:cs="Times"/>
          <w:color w:val="000000" w:themeColor="text1"/>
          <w:szCs w:val="18"/>
        </w:rPr>
        <w:t xml:space="preserve">Angela Antonia Beccanulli; </w:t>
      </w:r>
      <w:r w:rsidR="004733C5" w:rsidRPr="004059C2">
        <w:rPr>
          <w:rFonts w:cs="Times"/>
          <w:color w:val="000000" w:themeColor="text1"/>
          <w:szCs w:val="18"/>
        </w:rPr>
        <w:t xml:space="preserve">Prof. </w:t>
      </w:r>
      <w:r w:rsidR="00765392">
        <w:rPr>
          <w:rFonts w:cs="Times"/>
          <w:color w:val="000000" w:themeColor="text1"/>
          <w:szCs w:val="18"/>
        </w:rPr>
        <w:t>MASSIMILIANO NUCCIO</w:t>
      </w:r>
      <w:r w:rsidR="00712FEE" w:rsidRPr="004059C2">
        <w:rPr>
          <w:rFonts w:cs="Times"/>
          <w:color w:val="000000" w:themeColor="text1"/>
          <w:szCs w:val="18"/>
        </w:rPr>
        <w:t xml:space="preserve"> </w:t>
      </w:r>
    </w:p>
    <w:p w14:paraId="0D59621B" w14:textId="77777777" w:rsidR="008A6F66" w:rsidRPr="004059C2" w:rsidRDefault="008A6F66" w:rsidP="008A6F66">
      <w:pPr>
        <w:spacing w:before="240"/>
        <w:rPr>
          <w:color w:val="000000" w:themeColor="text1"/>
          <w:sz w:val="18"/>
        </w:rPr>
      </w:pPr>
      <w:r w:rsidRPr="004059C2">
        <w:rPr>
          <w:color w:val="000000" w:themeColor="text1"/>
          <w:sz w:val="18"/>
        </w:rPr>
        <w:t xml:space="preserve">[Il programma è mutuato con la denominazione: </w:t>
      </w:r>
      <w:r w:rsidRPr="004059C2">
        <w:rPr>
          <w:i/>
          <w:color w:val="000000" w:themeColor="text1"/>
          <w:sz w:val="18"/>
        </w:rPr>
        <w:t>Visual art management</w:t>
      </w:r>
      <w:r w:rsidRPr="004059C2">
        <w:rPr>
          <w:color w:val="000000" w:themeColor="text1"/>
          <w:sz w:val="18"/>
        </w:rPr>
        <w:t>]</w:t>
      </w:r>
    </w:p>
    <w:p w14:paraId="38B027CB" w14:textId="013382F7" w:rsidR="00C12398" w:rsidRPr="004059C2" w:rsidRDefault="00C12398" w:rsidP="00C12398">
      <w:pPr>
        <w:spacing w:before="240" w:after="120"/>
        <w:rPr>
          <w:rFonts w:ascii="Times" w:hAnsi="Times" w:cs="Times"/>
          <w:b/>
          <w:color w:val="000000" w:themeColor="text1"/>
          <w:sz w:val="18"/>
          <w:szCs w:val="18"/>
          <w:lang w:val="en-US"/>
        </w:rPr>
      </w:pPr>
      <w:r w:rsidRPr="004059C2">
        <w:rPr>
          <w:rFonts w:ascii="Times" w:hAnsi="Times" w:cs="Times"/>
          <w:b/>
          <w:i/>
          <w:color w:val="000000" w:themeColor="text1"/>
          <w:sz w:val="18"/>
          <w:szCs w:val="18"/>
          <w:lang w:val="en-US"/>
        </w:rPr>
        <w:t>COURSE AIMS AND</w:t>
      </w:r>
      <w:r w:rsidR="006E55E3" w:rsidRPr="004059C2">
        <w:rPr>
          <w:rFonts w:ascii="Times" w:hAnsi="Times" w:cs="Times"/>
          <w:b/>
          <w:i/>
          <w:color w:val="000000" w:themeColor="text1"/>
          <w:sz w:val="18"/>
          <w:szCs w:val="18"/>
          <w:lang w:val="en-US"/>
        </w:rPr>
        <w:t xml:space="preserve"> INTENDED</w:t>
      </w:r>
      <w:r w:rsidRPr="004059C2">
        <w:rPr>
          <w:rFonts w:ascii="Times" w:hAnsi="Times" w:cs="Times"/>
          <w:b/>
          <w:i/>
          <w:color w:val="000000" w:themeColor="text1"/>
          <w:sz w:val="18"/>
          <w:szCs w:val="18"/>
          <w:lang w:val="en-US"/>
        </w:rPr>
        <w:t xml:space="preserve"> LEARNING OUTCOMES</w:t>
      </w:r>
    </w:p>
    <w:p w14:paraId="5EA49C85" w14:textId="77777777" w:rsidR="006A7514" w:rsidRDefault="00C12398" w:rsidP="00DC08F1">
      <w:pPr>
        <w:widowControl w:val="0"/>
        <w:autoSpaceDE w:val="0"/>
        <w:autoSpaceDN w:val="0"/>
        <w:adjustRightInd w:val="0"/>
        <w:spacing w:after="120"/>
        <w:rPr>
          <w:rFonts w:ascii="Times" w:hAnsi="Times" w:cs="Times"/>
          <w:color w:val="000000" w:themeColor="text1"/>
          <w:szCs w:val="20"/>
          <w:lang w:val="en-US"/>
        </w:rPr>
      </w:pPr>
      <w:r w:rsidRPr="004059C2">
        <w:rPr>
          <w:rFonts w:ascii="Times" w:hAnsi="Times" w:cs="Times"/>
          <w:color w:val="000000" w:themeColor="text1"/>
          <w:szCs w:val="20"/>
          <w:lang w:val="en-US"/>
        </w:rPr>
        <w:t xml:space="preserve">The course’s overall objective is </w:t>
      </w:r>
      <w:r w:rsidR="00615158" w:rsidRPr="004059C2">
        <w:rPr>
          <w:rFonts w:ascii="Times" w:hAnsi="Times" w:cs="Times"/>
          <w:color w:val="000000" w:themeColor="text1"/>
          <w:szCs w:val="20"/>
          <w:lang w:val="en-US"/>
        </w:rPr>
        <w:t xml:space="preserve">to </w:t>
      </w:r>
      <w:r w:rsidR="00F24937" w:rsidRPr="004059C2">
        <w:rPr>
          <w:rFonts w:ascii="Times" w:hAnsi="Times" w:cs="Times"/>
          <w:color w:val="000000" w:themeColor="text1"/>
          <w:szCs w:val="20"/>
          <w:lang w:val="en-US"/>
        </w:rPr>
        <w:t xml:space="preserve">provide students with an in-depth knowledge of the visual arts market. </w:t>
      </w:r>
      <w:r w:rsidR="00942CF3" w:rsidRPr="004059C2">
        <w:rPr>
          <w:rFonts w:ascii="Times" w:hAnsi="Times" w:cs="Times"/>
          <w:color w:val="000000" w:themeColor="text1"/>
          <w:szCs w:val="20"/>
          <w:lang w:val="en-US"/>
        </w:rPr>
        <w:t>It</w:t>
      </w:r>
      <w:r w:rsidR="00415722" w:rsidRPr="004059C2">
        <w:rPr>
          <w:rFonts w:ascii="Times" w:hAnsi="Times" w:cs="Times"/>
          <w:color w:val="000000" w:themeColor="text1"/>
          <w:szCs w:val="20"/>
          <w:lang w:val="en-US"/>
        </w:rPr>
        <w:t xml:space="preserve"> </w:t>
      </w:r>
      <w:r w:rsidR="009410DC" w:rsidRPr="004059C2">
        <w:rPr>
          <w:rFonts w:ascii="Times" w:hAnsi="Times" w:cs="Times"/>
          <w:color w:val="000000" w:themeColor="text1"/>
          <w:szCs w:val="20"/>
          <w:lang w:val="en-US"/>
        </w:rPr>
        <w:t>illustrates</w:t>
      </w:r>
      <w:r w:rsidR="00415722" w:rsidRPr="004059C2">
        <w:rPr>
          <w:rFonts w:ascii="Times" w:hAnsi="Times" w:cs="Times"/>
          <w:color w:val="000000" w:themeColor="text1"/>
          <w:szCs w:val="20"/>
          <w:lang w:val="en-US"/>
        </w:rPr>
        <w:t xml:space="preserve"> how the visual art </w:t>
      </w:r>
      <w:r w:rsidR="00032891">
        <w:rPr>
          <w:rFonts w:ascii="Times" w:hAnsi="Times" w:cs="Times"/>
          <w:color w:val="000000" w:themeColor="text1"/>
          <w:szCs w:val="20"/>
          <w:lang w:val="en-US"/>
        </w:rPr>
        <w:t>sy</w:t>
      </w:r>
      <w:r w:rsidR="00A41720">
        <w:rPr>
          <w:rFonts w:ascii="Times" w:hAnsi="Times" w:cs="Times"/>
          <w:color w:val="000000" w:themeColor="text1"/>
          <w:szCs w:val="20"/>
          <w:lang w:val="en-US"/>
        </w:rPr>
        <w:t>stem</w:t>
      </w:r>
      <w:r w:rsidR="00415722" w:rsidRPr="004059C2">
        <w:rPr>
          <w:rFonts w:ascii="Times" w:hAnsi="Times" w:cs="Times"/>
          <w:color w:val="000000" w:themeColor="text1"/>
          <w:szCs w:val="20"/>
          <w:lang w:val="en-US"/>
        </w:rPr>
        <w:t xml:space="preserve"> works</w:t>
      </w:r>
      <w:r w:rsidR="00FB7E40">
        <w:rPr>
          <w:rFonts w:ascii="Times" w:hAnsi="Times" w:cs="Times"/>
          <w:color w:val="000000" w:themeColor="text1"/>
          <w:szCs w:val="20"/>
          <w:lang w:val="en-US"/>
        </w:rPr>
        <w:t xml:space="preserve"> and which are the current brand communication strategies enacted in this industry, </w:t>
      </w:r>
      <w:r w:rsidR="00415722" w:rsidRPr="004059C2">
        <w:rPr>
          <w:rFonts w:ascii="Times" w:hAnsi="Times" w:cs="Times"/>
          <w:noProof/>
          <w:color w:val="000000" w:themeColor="text1"/>
          <w:szCs w:val="20"/>
          <w:lang w:val="en-US"/>
        </w:rPr>
        <w:t xml:space="preserve">as well as </w:t>
      </w:r>
      <w:r w:rsidR="00FB7E40">
        <w:rPr>
          <w:rFonts w:ascii="Times" w:hAnsi="Times" w:cs="Times"/>
          <w:noProof/>
          <w:color w:val="000000" w:themeColor="text1"/>
          <w:szCs w:val="20"/>
          <w:lang w:val="en-US"/>
        </w:rPr>
        <w:t xml:space="preserve">which are the </w:t>
      </w:r>
      <w:r w:rsidR="009410DC" w:rsidRPr="004059C2">
        <w:rPr>
          <w:rFonts w:ascii="Times" w:hAnsi="Times" w:cs="Times"/>
          <w:noProof/>
          <w:color w:val="000000" w:themeColor="text1"/>
          <w:szCs w:val="20"/>
          <w:lang w:val="en-US"/>
        </w:rPr>
        <w:t>pricing dynamics</w:t>
      </w:r>
      <w:r w:rsidR="00415722" w:rsidRPr="004059C2">
        <w:rPr>
          <w:rFonts w:ascii="Times" w:hAnsi="Times" w:cs="Times"/>
          <w:noProof/>
          <w:color w:val="000000" w:themeColor="text1"/>
          <w:szCs w:val="20"/>
          <w:lang w:val="en-US"/>
        </w:rPr>
        <w:t xml:space="preserve"> in the art market. </w:t>
      </w:r>
      <w:r w:rsidR="00415722" w:rsidRPr="004059C2">
        <w:rPr>
          <w:rFonts w:ascii="Times" w:hAnsi="Times" w:cs="Times"/>
          <w:color w:val="000000" w:themeColor="text1"/>
          <w:szCs w:val="20"/>
          <w:lang w:val="en-US"/>
        </w:rPr>
        <w:t xml:space="preserve">The course is divided into two modules. </w:t>
      </w:r>
    </w:p>
    <w:p w14:paraId="51D18A07" w14:textId="3A2754E5" w:rsidR="00FB7E40" w:rsidRPr="00EA073B" w:rsidRDefault="00942CF3" w:rsidP="00DC08F1">
      <w:pPr>
        <w:widowControl w:val="0"/>
        <w:autoSpaceDE w:val="0"/>
        <w:autoSpaceDN w:val="0"/>
        <w:adjustRightInd w:val="0"/>
        <w:spacing w:after="120"/>
        <w:rPr>
          <w:rFonts w:ascii="Times" w:hAnsi="Times" w:cs="Times"/>
          <w:noProof/>
          <w:color w:val="000000" w:themeColor="text1"/>
          <w:szCs w:val="20"/>
          <w:lang w:val="en-US"/>
        </w:rPr>
      </w:pPr>
      <w:r w:rsidRPr="004059C2">
        <w:rPr>
          <w:rFonts w:ascii="Times" w:hAnsi="Times" w:cs="Times"/>
          <w:color w:val="000000" w:themeColor="text1"/>
          <w:szCs w:val="20"/>
          <w:lang w:val="en-US"/>
        </w:rPr>
        <w:t>Th</w:t>
      </w:r>
      <w:r w:rsidR="00415722" w:rsidRPr="004059C2">
        <w:rPr>
          <w:rFonts w:ascii="Times" w:hAnsi="Times" w:cs="Times"/>
          <w:color w:val="000000" w:themeColor="text1"/>
          <w:szCs w:val="20"/>
          <w:lang w:val="en-US"/>
        </w:rPr>
        <w:t>e first module</w:t>
      </w:r>
      <w:r w:rsidRPr="004059C2">
        <w:rPr>
          <w:rFonts w:ascii="Times" w:hAnsi="Times" w:cs="Times"/>
          <w:color w:val="000000" w:themeColor="text1"/>
          <w:szCs w:val="20"/>
          <w:lang w:val="en-US"/>
        </w:rPr>
        <w:t xml:space="preserve"> </w:t>
      </w:r>
      <w:r w:rsidR="00AF5D22" w:rsidRPr="004059C2">
        <w:rPr>
          <w:rFonts w:ascii="Times" w:hAnsi="Times" w:cs="Times"/>
          <w:color w:val="000000" w:themeColor="text1"/>
          <w:szCs w:val="20"/>
          <w:lang w:val="en-US"/>
        </w:rPr>
        <w:t>(</w:t>
      </w:r>
      <w:r w:rsidR="00AF5D22" w:rsidRPr="004059C2">
        <w:rPr>
          <w:rFonts w:ascii="Times" w:eastAsia="MS Mincho" w:hAnsi="Times" w:cs="Times"/>
          <w:i/>
          <w:color w:val="000000" w:themeColor="text1"/>
          <w:szCs w:val="20"/>
          <w:lang w:val="en-GB"/>
        </w:rPr>
        <w:t xml:space="preserve">Visual Arts Management, </w:t>
      </w:r>
      <w:r w:rsidR="00AF5D22" w:rsidRPr="004059C2">
        <w:rPr>
          <w:rFonts w:ascii="Times" w:eastAsia="MS Mincho" w:hAnsi="Times" w:cs="Times"/>
          <w:color w:val="000000" w:themeColor="text1"/>
          <w:szCs w:val="20"/>
          <w:lang w:val="en-GB"/>
        </w:rPr>
        <w:t>Prof</w:t>
      </w:r>
      <w:r w:rsidR="00FB7E40">
        <w:rPr>
          <w:rFonts w:ascii="Times" w:eastAsia="MS Mincho" w:hAnsi="Times" w:cs="Times"/>
          <w:color w:val="000000" w:themeColor="text1"/>
          <w:szCs w:val="20"/>
          <w:lang w:val="en-GB"/>
        </w:rPr>
        <w:t>essors</w:t>
      </w:r>
      <w:r w:rsidR="00AF5D22" w:rsidRPr="004059C2">
        <w:rPr>
          <w:rFonts w:ascii="Times" w:eastAsia="MS Mincho" w:hAnsi="Times" w:cs="Times"/>
          <w:color w:val="000000" w:themeColor="text1"/>
          <w:szCs w:val="20"/>
          <w:lang w:val="en-GB"/>
        </w:rPr>
        <w:t xml:space="preserve"> </w:t>
      </w:r>
      <w:r w:rsidR="000A31AA" w:rsidRPr="004059C2">
        <w:rPr>
          <w:rFonts w:ascii="Times" w:eastAsia="MS Mincho" w:hAnsi="Times" w:cs="Times"/>
          <w:color w:val="000000" w:themeColor="text1"/>
          <w:szCs w:val="20"/>
          <w:lang w:val="en-GB"/>
        </w:rPr>
        <w:t>Perra</w:t>
      </w:r>
      <w:r w:rsidR="00FB7E40">
        <w:rPr>
          <w:rFonts w:ascii="Times" w:eastAsia="MS Mincho" w:hAnsi="Times" w:cs="Times"/>
          <w:color w:val="000000" w:themeColor="text1"/>
          <w:szCs w:val="20"/>
          <w:lang w:val="en-GB"/>
        </w:rPr>
        <w:t xml:space="preserve"> and Beccanulli</w:t>
      </w:r>
      <w:r w:rsidR="00AF5D22" w:rsidRPr="004059C2">
        <w:rPr>
          <w:rFonts w:ascii="Times" w:eastAsia="MS Mincho" w:hAnsi="Times" w:cs="Times"/>
          <w:i/>
          <w:color w:val="000000" w:themeColor="text1"/>
          <w:szCs w:val="20"/>
          <w:lang w:val="en-GB"/>
        </w:rPr>
        <w:t xml:space="preserve">) </w:t>
      </w:r>
      <w:r w:rsidRPr="004059C2">
        <w:rPr>
          <w:rFonts w:ascii="Times" w:hAnsi="Times" w:cs="Times"/>
          <w:color w:val="000000" w:themeColor="text1"/>
          <w:szCs w:val="20"/>
          <w:lang w:val="en-US"/>
        </w:rPr>
        <w:t xml:space="preserve">adopts </w:t>
      </w:r>
      <w:r w:rsidRPr="004059C2">
        <w:rPr>
          <w:rFonts w:ascii="Times" w:hAnsi="Times" w:cs="Times"/>
          <w:noProof/>
          <w:color w:val="000000" w:themeColor="text1"/>
          <w:szCs w:val="20"/>
          <w:lang w:val="en-US"/>
        </w:rPr>
        <w:t>a multidisciplinary approach</w:t>
      </w:r>
      <w:r w:rsidRPr="004059C2">
        <w:rPr>
          <w:rFonts w:ascii="Times" w:hAnsi="Times" w:cs="Times"/>
          <w:color w:val="000000" w:themeColor="text1"/>
          <w:szCs w:val="20"/>
          <w:lang w:val="en-US"/>
        </w:rPr>
        <w:t xml:space="preserve"> in order to provide students with </w:t>
      </w:r>
      <w:r w:rsidRPr="004059C2">
        <w:rPr>
          <w:rFonts w:ascii="Times" w:hAnsi="Times" w:cs="Times"/>
          <w:noProof/>
          <w:color w:val="000000" w:themeColor="text1"/>
          <w:szCs w:val="20"/>
          <w:lang w:val="en-US"/>
        </w:rPr>
        <w:t>the fundamentals of visual arts management</w:t>
      </w:r>
      <w:r w:rsidR="00C93104" w:rsidRPr="004059C2">
        <w:rPr>
          <w:rFonts w:ascii="Times" w:hAnsi="Times" w:cs="Times"/>
          <w:noProof/>
          <w:color w:val="000000" w:themeColor="text1"/>
          <w:szCs w:val="20"/>
          <w:lang w:val="en-US"/>
        </w:rPr>
        <w:t xml:space="preserve"> </w:t>
      </w:r>
      <w:r w:rsidR="00FB7E40">
        <w:rPr>
          <w:rFonts w:ascii="Times" w:hAnsi="Times" w:cs="Times"/>
          <w:noProof/>
          <w:color w:val="000000" w:themeColor="text1"/>
          <w:szCs w:val="20"/>
          <w:lang w:val="en-US"/>
        </w:rPr>
        <w:t xml:space="preserve">and brand communication examining </w:t>
      </w:r>
      <w:r w:rsidR="00C93104" w:rsidRPr="004059C2">
        <w:rPr>
          <w:rFonts w:ascii="Times" w:hAnsi="Times" w:cs="Times"/>
          <w:noProof/>
          <w:color w:val="000000" w:themeColor="text1"/>
          <w:szCs w:val="20"/>
          <w:lang w:val="en-US"/>
        </w:rPr>
        <w:t xml:space="preserve">the </w:t>
      </w:r>
      <w:r w:rsidR="00FB7E40">
        <w:rPr>
          <w:rFonts w:ascii="Times" w:hAnsi="Times" w:cs="Times"/>
          <w:noProof/>
          <w:color w:val="000000" w:themeColor="text1"/>
          <w:szCs w:val="20"/>
          <w:lang w:val="en-US"/>
        </w:rPr>
        <w:t xml:space="preserve">dynamics and communication strategies that the main </w:t>
      </w:r>
      <w:r w:rsidR="00C93104" w:rsidRPr="004059C2">
        <w:rPr>
          <w:rFonts w:ascii="Times" w:hAnsi="Times" w:cs="Times"/>
          <w:noProof/>
          <w:color w:val="000000" w:themeColor="text1"/>
          <w:szCs w:val="20"/>
          <w:lang w:val="en-US"/>
        </w:rPr>
        <w:t xml:space="preserve">“actors” </w:t>
      </w:r>
      <w:r w:rsidR="00896E25" w:rsidRPr="004059C2">
        <w:rPr>
          <w:rFonts w:ascii="Times" w:hAnsi="Times" w:cs="Times"/>
          <w:noProof/>
          <w:color w:val="000000" w:themeColor="text1"/>
          <w:szCs w:val="20"/>
          <w:lang w:val="en-US"/>
        </w:rPr>
        <w:t>of the</w:t>
      </w:r>
      <w:r w:rsidR="00C93104" w:rsidRPr="004059C2">
        <w:rPr>
          <w:rFonts w:ascii="Times" w:hAnsi="Times" w:cs="Times"/>
          <w:noProof/>
          <w:color w:val="000000" w:themeColor="text1"/>
          <w:szCs w:val="20"/>
          <w:lang w:val="en-US"/>
        </w:rPr>
        <w:t xml:space="preserve"> </w:t>
      </w:r>
      <w:r w:rsidR="002D5653" w:rsidRPr="004059C2">
        <w:rPr>
          <w:rFonts w:ascii="Times" w:hAnsi="Times" w:cs="Times"/>
          <w:noProof/>
          <w:color w:val="000000" w:themeColor="text1"/>
          <w:szCs w:val="20"/>
          <w:lang w:val="en-US"/>
        </w:rPr>
        <w:t xml:space="preserve">current </w:t>
      </w:r>
      <w:r w:rsidR="00C93104" w:rsidRPr="004059C2">
        <w:rPr>
          <w:rFonts w:ascii="Times" w:hAnsi="Times" w:cs="Times"/>
          <w:noProof/>
          <w:color w:val="000000" w:themeColor="text1"/>
          <w:szCs w:val="20"/>
          <w:lang w:val="en-US"/>
        </w:rPr>
        <w:t>art system</w:t>
      </w:r>
      <w:r w:rsidR="00FB7E40">
        <w:rPr>
          <w:rFonts w:ascii="Times" w:hAnsi="Times" w:cs="Times"/>
          <w:noProof/>
          <w:color w:val="000000" w:themeColor="text1"/>
          <w:szCs w:val="20"/>
          <w:lang w:val="en-US"/>
        </w:rPr>
        <w:t xml:space="preserve"> enact</w:t>
      </w:r>
      <w:r w:rsidRPr="004059C2">
        <w:rPr>
          <w:rFonts w:ascii="Times" w:hAnsi="Times" w:cs="Times"/>
          <w:noProof/>
          <w:color w:val="000000" w:themeColor="text1"/>
          <w:szCs w:val="20"/>
          <w:lang w:val="en-US"/>
        </w:rPr>
        <w:t xml:space="preserve">. In particular, this module </w:t>
      </w:r>
      <w:r w:rsidR="00717B2F" w:rsidRPr="004059C2">
        <w:rPr>
          <w:rFonts w:ascii="Times" w:hAnsi="Times" w:cs="Times"/>
          <w:noProof/>
          <w:color w:val="000000" w:themeColor="text1"/>
          <w:szCs w:val="20"/>
          <w:lang w:val="en-US"/>
        </w:rPr>
        <w:t>teach</w:t>
      </w:r>
      <w:r w:rsidR="00FB7E40">
        <w:rPr>
          <w:rFonts w:ascii="Times" w:hAnsi="Times" w:cs="Times"/>
          <w:noProof/>
          <w:color w:val="000000" w:themeColor="text1"/>
          <w:szCs w:val="20"/>
          <w:lang w:val="en-US"/>
        </w:rPr>
        <w:t>es</w:t>
      </w:r>
      <w:r w:rsidR="00717B2F" w:rsidRPr="004059C2">
        <w:rPr>
          <w:rFonts w:ascii="Times" w:hAnsi="Times" w:cs="Times"/>
          <w:noProof/>
          <w:color w:val="000000" w:themeColor="text1"/>
          <w:szCs w:val="20"/>
          <w:lang w:val="en-US"/>
        </w:rPr>
        <w:t xml:space="preserve"> students </w:t>
      </w:r>
      <w:r w:rsidR="0012419A" w:rsidRPr="004059C2">
        <w:rPr>
          <w:rFonts w:ascii="Times" w:hAnsi="Times" w:cs="Times"/>
          <w:noProof/>
          <w:color w:val="000000" w:themeColor="text1"/>
          <w:szCs w:val="20"/>
          <w:lang w:val="en-US"/>
        </w:rPr>
        <w:t>how</w:t>
      </w:r>
      <w:r w:rsidR="00717B2F" w:rsidRPr="004059C2">
        <w:rPr>
          <w:rFonts w:ascii="Times" w:hAnsi="Times" w:cs="Times"/>
          <w:noProof/>
          <w:color w:val="000000" w:themeColor="text1"/>
          <w:szCs w:val="20"/>
          <w:lang w:val="en-US"/>
        </w:rPr>
        <w:t xml:space="preserve"> to read the dynamics </w:t>
      </w:r>
      <w:r w:rsidR="00195FD1" w:rsidRPr="004059C2">
        <w:rPr>
          <w:rFonts w:ascii="Times" w:hAnsi="Times" w:cs="Times"/>
          <w:noProof/>
          <w:color w:val="000000" w:themeColor="text1"/>
          <w:szCs w:val="20"/>
          <w:lang w:val="en-US"/>
        </w:rPr>
        <w:t>of the</w:t>
      </w:r>
      <w:r w:rsidR="00717B2F" w:rsidRPr="004059C2">
        <w:rPr>
          <w:rFonts w:ascii="Times" w:hAnsi="Times" w:cs="Times"/>
          <w:noProof/>
          <w:color w:val="000000" w:themeColor="text1"/>
          <w:szCs w:val="20"/>
          <w:lang w:val="en-US"/>
        </w:rPr>
        <w:t xml:space="preserve"> </w:t>
      </w:r>
      <w:r w:rsidR="00540FF9" w:rsidRPr="004059C2">
        <w:rPr>
          <w:rFonts w:ascii="Times" w:hAnsi="Times" w:cs="Times"/>
          <w:noProof/>
          <w:color w:val="000000" w:themeColor="text1"/>
          <w:szCs w:val="20"/>
          <w:lang w:val="en-US"/>
        </w:rPr>
        <w:t xml:space="preserve">contemporary </w:t>
      </w:r>
      <w:r w:rsidR="00717B2F" w:rsidRPr="004059C2">
        <w:rPr>
          <w:rFonts w:ascii="Times" w:hAnsi="Times" w:cs="Times"/>
          <w:noProof/>
          <w:color w:val="000000" w:themeColor="text1"/>
          <w:szCs w:val="20"/>
          <w:lang w:val="en-US"/>
        </w:rPr>
        <w:t xml:space="preserve">visual art </w:t>
      </w:r>
      <w:r w:rsidR="000A31AA" w:rsidRPr="004059C2">
        <w:rPr>
          <w:rFonts w:ascii="Times" w:hAnsi="Times" w:cs="Times"/>
          <w:noProof/>
          <w:color w:val="000000" w:themeColor="text1"/>
          <w:szCs w:val="20"/>
          <w:lang w:val="en-US"/>
        </w:rPr>
        <w:t>system</w:t>
      </w:r>
      <w:r w:rsidR="00FB7E40">
        <w:rPr>
          <w:rFonts w:ascii="Times" w:hAnsi="Times" w:cs="Times"/>
          <w:noProof/>
          <w:color w:val="000000" w:themeColor="text1"/>
          <w:szCs w:val="20"/>
          <w:lang w:val="en-US"/>
        </w:rPr>
        <w:t xml:space="preserve">, </w:t>
      </w:r>
      <w:r w:rsidR="002D5653" w:rsidRPr="004059C2">
        <w:rPr>
          <w:rFonts w:ascii="Times" w:hAnsi="Times" w:cs="Times"/>
          <w:noProof/>
          <w:color w:val="000000" w:themeColor="text1"/>
          <w:szCs w:val="20"/>
          <w:lang w:val="en-US"/>
        </w:rPr>
        <w:t>through a series of case studies</w:t>
      </w:r>
      <w:r w:rsidR="00971369" w:rsidRPr="004059C2">
        <w:rPr>
          <w:rFonts w:ascii="Times" w:hAnsi="Times" w:cs="Times"/>
          <w:noProof/>
          <w:color w:val="000000" w:themeColor="text1"/>
          <w:szCs w:val="20"/>
          <w:lang w:val="en-US"/>
        </w:rPr>
        <w:t xml:space="preserve"> </w:t>
      </w:r>
      <w:r w:rsidR="00116042" w:rsidRPr="004059C2">
        <w:rPr>
          <w:rFonts w:ascii="Times" w:hAnsi="Times" w:cs="Times"/>
          <w:noProof/>
          <w:color w:val="000000" w:themeColor="text1"/>
          <w:szCs w:val="20"/>
          <w:lang w:val="en-US"/>
        </w:rPr>
        <w:t>regarding</w:t>
      </w:r>
      <w:r w:rsidR="00971369" w:rsidRPr="004059C2">
        <w:rPr>
          <w:rFonts w:ascii="Times" w:hAnsi="Times" w:cs="Times"/>
          <w:noProof/>
          <w:color w:val="000000" w:themeColor="text1"/>
          <w:szCs w:val="20"/>
          <w:lang w:val="en-US"/>
        </w:rPr>
        <w:t xml:space="preserve"> galleries, art fairs</w:t>
      </w:r>
      <w:r w:rsidR="00EE161E" w:rsidRPr="004059C2">
        <w:rPr>
          <w:rFonts w:ascii="Times" w:hAnsi="Times" w:cs="Times"/>
          <w:noProof/>
          <w:color w:val="000000" w:themeColor="text1"/>
          <w:szCs w:val="20"/>
          <w:lang w:val="en-US"/>
        </w:rPr>
        <w:t xml:space="preserve">, auction </w:t>
      </w:r>
      <w:r w:rsidR="00EE161E" w:rsidRPr="00EA073B">
        <w:rPr>
          <w:rFonts w:ascii="Times" w:hAnsi="Times" w:cs="Times"/>
          <w:noProof/>
          <w:color w:val="000000" w:themeColor="text1"/>
          <w:szCs w:val="20"/>
          <w:lang w:val="en-US"/>
        </w:rPr>
        <w:t>houses,</w:t>
      </w:r>
      <w:r w:rsidR="00971369" w:rsidRPr="00EA073B">
        <w:rPr>
          <w:rFonts w:ascii="Times" w:hAnsi="Times" w:cs="Times"/>
          <w:noProof/>
          <w:color w:val="000000" w:themeColor="text1"/>
          <w:szCs w:val="20"/>
          <w:lang w:val="en-US"/>
        </w:rPr>
        <w:t xml:space="preserve"> artists</w:t>
      </w:r>
      <w:r w:rsidR="006A7514" w:rsidRPr="00EA073B">
        <w:rPr>
          <w:rFonts w:ascii="Times" w:hAnsi="Times" w:cs="Times"/>
          <w:noProof/>
          <w:color w:val="000000" w:themeColor="text1"/>
          <w:szCs w:val="20"/>
          <w:lang w:val="en-US"/>
        </w:rPr>
        <w:t>,</w:t>
      </w:r>
      <w:r w:rsidR="00EE161E" w:rsidRPr="00EA073B">
        <w:rPr>
          <w:rFonts w:ascii="Times" w:hAnsi="Times" w:cs="Times"/>
          <w:noProof/>
          <w:color w:val="000000" w:themeColor="text1"/>
          <w:szCs w:val="20"/>
          <w:lang w:val="en-US"/>
        </w:rPr>
        <w:t xml:space="preserve"> and collaborations with the fashion world</w:t>
      </w:r>
      <w:r w:rsidR="00717B2F" w:rsidRPr="00EA073B">
        <w:rPr>
          <w:rFonts w:ascii="Times" w:hAnsi="Times" w:cs="Times"/>
          <w:noProof/>
          <w:color w:val="000000" w:themeColor="text1"/>
          <w:szCs w:val="20"/>
          <w:lang w:val="en-US"/>
        </w:rPr>
        <w:t xml:space="preserve">. </w:t>
      </w:r>
      <w:r w:rsidR="000A31AA" w:rsidRPr="00EA073B">
        <w:rPr>
          <w:rFonts w:ascii="Times" w:hAnsi="Times" w:cs="Times"/>
          <w:noProof/>
          <w:color w:val="000000" w:themeColor="text1"/>
          <w:szCs w:val="20"/>
          <w:lang w:val="en-US"/>
        </w:rPr>
        <w:t>This</w:t>
      </w:r>
      <w:r w:rsidR="0012419A" w:rsidRPr="00EA073B">
        <w:rPr>
          <w:rFonts w:ascii="Times" w:hAnsi="Times" w:cs="Times"/>
          <w:noProof/>
          <w:color w:val="000000" w:themeColor="text1"/>
          <w:szCs w:val="20"/>
          <w:lang w:val="en-US"/>
        </w:rPr>
        <w:t xml:space="preserve"> module also explore</w:t>
      </w:r>
      <w:r w:rsidR="00FB7E40" w:rsidRPr="00EA073B">
        <w:rPr>
          <w:rFonts w:ascii="Times" w:hAnsi="Times" w:cs="Times"/>
          <w:noProof/>
          <w:color w:val="000000" w:themeColor="text1"/>
          <w:szCs w:val="20"/>
          <w:lang w:val="en-US"/>
        </w:rPr>
        <w:t>s</w:t>
      </w:r>
      <w:r w:rsidR="0012419A" w:rsidRPr="00EA073B">
        <w:rPr>
          <w:rFonts w:ascii="Times" w:hAnsi="Times" w:cs="Times"/>
          <w:noProof/>
          <w:color w:val="000000" w:themeColor="text1"/>
          <w:szCs w:val="20"/>
          <w:lang w:val="en-US"/>
        </w:rPr>
        <w:t xml:space="preserve"> how </w:t>
      </w:r>
      <w:r w:rsidR="00540FF9" w:rsidRPr="00EA073B">
        <w:rPr>
          <w:rFonts w:ascii="Times" w:hAnsi="Times" w:cs="Times"/>
          <w:noProof/>
          <w:color w:val="000000" w:themeColor="text1"/>
          <w:szCs w:val="20"/>
          <w:lang w:val="en-US"/>
        </w:rPr>
        <w:t>art galleries, art fairs</w:t>
      </w:r>
      <w:r w:rsidR="006A7514" w:rsidRPr="00EA073B">
        <w:rPr>
          <w:rFonts w:ascii="Times" w:hAnsi="Times" w:cs="Times"/>
          <w:noProof/>
          <w:color w:val="000000" w:themeColor="text1"/>
          <w:szCs w:val="20"/>
          <w:lang w:val="en-US"/>
        </w:rPr>
        <w:t>,</w:t>
      </w:r>
      <w:r w:rsidR="00971369" w:rsidRPr="00EA073B">
        <w:rPr>
          <w:rFonts w:ascii="Times" w:hAnsi="Times" w:cs="Times"/>
          <w:noProof/>
          <w:color w:val="000000" w:themeColor="text1"/>
          <w:szCs w:val="20"/>
          <w:lang w:val="en-US"/>
        </w:rPr>
        <w:t xml:space="preserve"> and the global art market</w:t>
      </w:r>
      <w:r w:rsidR="00540FF9" w:rsidRPr="00EA073B">
        <w:rPr>
          <w:rFonts w:ascii="Times" w:hAnsi="Times" w:cs="Times"/>
          <w:noProof/>
          <w:color w:val="000000" w:themeColor="text1"/>
          <w:szCs w:val="20"/>
          <w:lang w:val="en-US"/>
        </w:rPr>
        <w:t xml:space="preserve"> have changed over the past recent years</w:t>
      </w:r>
      <w:r w:rsidR="00717B2F" w:rsidRPr="00EA073B">
        <w:rPr>
          <w:rFonts w:ascii="Times" w:hAnsi="Times" w:cs="Times"/>
          <w:noProof/>
          <w:color w:val="000000" w:themeColor="text1"/>
          <w:szCs w:val="20"/>
          <w:lang w:val="en-US"/>
        </w:rPr>
        <w:t>.</w:t>
      </w:r>
      <w:r w:rsidR="00CD6564" w:rsidRPr="00EA073B">
        <w:rPr>
          <w:rFonts w:ascii="Times" w:hAnsi="Times" w:cs="Times"/>
          <w:noProof/>
          <w:color w:val="000000" w:themeColor="text1"/>
          <w:szCs w:val="20"/>
          <w:lang w:val="en-US"/>
        </w:rPr>
        <w:t xml:space="preserve"> A focus </w:t>
      </w:r>
      <w:r w:rsidR="000F0B58" w:rsidRPr="00EA073B">
        <w:rPr>
          <w:rFonts w:ascii="Times" w:hAnsi="Times" w:cs="Times"/>
          <w:noProof/>
          <w:color w:val="000000" w:themeColor="text1"/>
          <w:szCs w:val="20"/>
          <w:lang w:val="en-US"/>
        </w:rPr>
        <w:t xml:space="preserve">is </w:t>
      </w:r>
      <w:r w:rsidR="00CD6564" w:rsidRPr="00EA073B">
        <w:rPr>
          <w:rFonts w:ascii="Times" w:hAnsi="Times" w:cs="Times"/>
          <w:noProof/>
          <w:color w:val="000000" w:themeColor="text1"/>
          <w:szCs w:val="20"/>
          <w:lang w:val="en-US"/>
        </w:rPr>
        <w:t xml:space="preserve">also dedicated to the recent Non Fungible Token </w:t>
      </w:r>
      <w:r w:rsidR="00936ECF" w:rsidRPr="00EA073B">
        <w:rPr>
          <w:rFonts w:ascii="Times" w:hAnsi="Times" w:cs="Times"/>
          <w:noProof/>
          <w:color w:val="000000" w:themeColor="text1"/>
          <w:szCs w:val="20"/>
          <w:lang w:val="en-US"/>
        </w:rPr>
        <w:t xml:space="preserve">global </w:t>
      </w:r>
      <w:r w:rsidR="00CD6564" w:rsidRPr="00EA073B">
        <w:rPr>
          <w:rFonts w:ascii="Times" w:hAnsi="Times" w:cs="Times"/>
          <w:noProof/>
          <w:color w:val="000000" w:themeColor="text1"/>
          <w:szCs w:val="20"/>
          <w:lang w:val="en-US"/>
        </w:rPr>
        <w:t>phenomenon and its market.</w:t>
      </w:r>
      <w:r w:rsidRPr="00EA073B">
        <w:rPr>
          <w:rFonts w:ascii="Times" w:hAnsi="Times" w:cs="Times"/>
          <w:noProof/>
          <w:color w:val="000000" w:themeColor="text1"/>
          <w:szCs w:val="20"/>
          <w:lang w:val="en-US"/>
        </w:rPr>
        <w:t xml:space="preserve"> </w:t>
      </w:r>
      <w:r w:rsidR="00FB7E40" w:rsidRPr="00EA073B">
        <w:rPr>
          <w:rFonts w:ascii="Times" w:hAnsi="Times" w:cs="Times"/>
          <w:noProof/>
          <w:color w:val="000000" w:themeColor="text1"/>
          <w:szCs w:val="20"/>
          <w:lang w:val="en-US"/>
        </w:rPr>
        <w:t xml:space="preserve">Furthermore, this first module offers a critical perspective on the </w:t>
      </w:r>
      <w:r w:rsidR="006A7514" w:rsidRPr="00EA073B">
        <w:rPr>
          <w:rFonts w:ascii="Times" w:hAnsi="Times" w:cs="Times"/>
          <w:noProof/>
          <w:color w:val="000000" w:themeColor="text1"/>
          <w:szCs w:val="20"/>
          <w:lang w:val="en-US"/>
        </w:rPr>
        <w:t>significance</w:t>
      </w:r>
      <w:r w:rsidR="00FB7E40" w:rsidRPr="00EA073B">
        <w:rPr>
          <w:rFonts w:ascii="Times" w:hAnsi="Times" w:cs="Times"/>
          <w:noProof/>
          <w:color w:val="000000" w:themeColor="text1"/>
          <w:szCs w:val="20"/>
          <w:lang w:val="en-US"/>
        </w:rPr>
        <w:t xml:space="preserve"> of establishing a brand in this field</w:t>
      </w:r>
      <w:r w:rsidR="006A7514" w:rsidRPr="00EA073B">
        <w:rPr>
          <w:rFonts w:ascii="Times" w:hAnsi="Times" w:cs="Times"/>
          <w:noProof/>
          <w:color w:val="000000" w:themeColor="text1"/>
          <w:szCs w:val="20"/>
          <w:lang w:val="en-US"/>
        </w:rPr>
        <w:t xml:space="preserve">. It </w:t>
      </w:r>
      <w:r w:rsidR="000F0B58" w:rsidRPr="00EA073B">
        <w:rPr>
          <w:rFonts w:ascii="Times" w:hAnsi="Times" w:cs="Times"/>
          <w:noProof/>
          <w:color w:val="000000" w:themeColor="text1"/>
          <w:szCs w:val="20"/>
          <w:lang w:val="en-US"/>
        </w:rPr>
        <w:t xml:space="preserve">provides </w:t>
      </w:r>
      <w:r w:rsidR="00453E50" w:rsidRPr="00EA073B">
        <w:rPr>
          <w:rFonts w:ascii="Times" w:hAnsi="Times" w:cs="Times"/>
          <w:noProof/>
          <w:color w:val="000000" w:themeColor="text1"/>
          <w:szCs w:val="20"/>
          <w:lang w:val="en-US"/>
        </w:rPr>
        <w:t xml:space="preserve">an overview of the </w:t>
      </w:r>
      <w:r w:rsidR="006A7514" w:rsidRPr="00EA073B">
        <w:rPr>
          <w:rFonts w:ascii="Times" w:hAnsi="Times" w:cs="Times"/>
          <w:noProof/>
          <w:color w:val="000000" w:themeColor="text1"/>
          <w:szCs w:val="20"/>
          <w:lang w:val="en-US"/>
        </w:rPr>
        <w:t xml:space="preserve">key </w:t>
      </w:r>
      <w:r w:rsidR="00453E50" w:rsidRPr="00EA073B">
        <w:rPr>
          <w:rFonts w:ascii="Times" w:hAnsi="Times" w:cs="Times"/>
          <w:noProof/>
          <w:color w:val="000000" w:themeColor="text1"/>
          <w:szCs w:val="20"/>
          <w:lang w:val="en-US"/>
        </w:rPr>
        <w:t xml:space="preserve">pillars of brand management and </w:t>
      </w:r>
      <w:r w:rsidR="006A7514" w:rsidRPr="00EA073B">
        <w:rPr>
          <w:rFonts w:ascii="Times" w:hAnsi="Times" w:cs="Times"/>
          <w:noProof/>
          <w:color w:val="000000" w:themeColor="text1"/>
          <w:szCs w:val="20"/>
          <w:lang w:val="en-US"/>
        </w:rPr>
        <w:t>a</w:t>
      </w:r>
      <w:r w:rsidR="00453E50" w:rsidRPr="00EA073B">
        <w:rPr>
          <w:rFonts w:ascii="Times" w:hAnsi="Times" w:cs="Times"/>
          <w:noProof/>
          <w:color w:val="000000" w:themeColor="text1"/>
          <w:szCs w:val="20"/>
          <w:lang w:val="en-US"/>
        </w:rPr>
        <w:t xml:space="preserve"> deep-dive into the current offline and online brand communication strategy employed in the sector.</w:t>
      </w:r>
    </w:p>
    <w:p w14:paraId="58F36259" w14:textId="066BE305" w:rsidR="00942CF3" w:rsidRPr="00EA073B" w:rsidRDefault="00942CF3" w:rsidP="00DC08F1">
      <w:pPr>
        <w:widowControl w:val="0"/>
        <w:autoSpaceDE w:val="0"/>
        <w:autoSpaceDN w:val="0"/>
        <w:adjustRightInd w:val="0"/>
        <w:spacing w:after="120"/>
        <w:rPr>
          <w:rFonts w:ascii="Times" w:hAnsi="Times" w:cs="Times"/>
          <w:color w:val="000000" w:themeColor="text1"/>
          <w:szCs w:val="20"/>
          <w:lang w:val="en-US"/>
        </w:rPr>
      </w:pPr>
      <w:r w:rsidRPr="00EA073B">
        <w:rPr>
          <w:rFonts w:ascii="Times" w:hAnsi="Times" w:cs="Times"/>
          <w:color w:val="000000" w:themeColor="text1"/>
          <w:szCs w:val="20"/>
          <w:lang w:val="en-US"/>
        </w:rPr>
        <w:t xml:space="preserve">The second module </w:t>
      </w:r>
      <w:r w:rsidR="00AF5D22" w:rsidRPr="00EA073B">
        <w:rPr>
          <w:rFonts w:ascii="Times" w:hAnsi="Times" w:cs="Times"/>
          <w:color w:val="000000" w:themeColor="text1"/>
          <w:szCs w:val="20"/>
          <w:lang w:val="en-US"/>
        </w:rPr>
        <w:t>(</w:t>
      </w:r>
      <w:r w:rsidR="00AF5D22" w:rsidRPr="00EA073B">
        <w:rPr>
          <w:rFonts w:ascii="Times" w:hAnsi="Times" w:cs="Times"/>
          <w:i/>
          <w:color w:val="000000" w:themeColor="text1"/>
          <w:szCs w:val="20"/>
          <w:lang w:val="en-US"/>
        </w:rPr>
        <w:t>Advanced economics of arts</w:t>
      </w:r>
      <w:r w:rsidR="00AF5D22" w:rsidRPr="00EA073B">
        <w:rPr>
          <w:rFonts w:ascii="Times" w:hAnsi="Times" w:cs="Times"/>
          <w:color w:val="000000" w:themeColor="text1"/>
          <w:szCs w:val="20"/>
          <w:lang w:val="en-US"/>
        </w:rPr>
        <w:t xml:space="preserve">, Prof. </w:t>
      </w:r>
      <w:r w:rsidR="00E7010D" w:rsidRPr="00EA073B">
        <w:rPr>
          <w:rFonts w:ascii="Times" w:hAnsi="Times" w:cs="Times"/>
          <w:color w:val="000000" w:themeColor="text1"/>
          <w:szCs w:val="20"/>
          <w:lang w:val="en-US"/>
        </w:rPr>
        <w:t>Nuccio</w:t>
      </w:r>
      <w:r w:rsidR="00AF5D22" w:rsidRPr="00EA073B">
        <w:rPr>
          <w:rFonts w:ascii="Times" w:hAnsi="Times" w:cs="Times"/>
          <w:color w:val="000000" w:themeColor="text1"/>
          <w:szCs w:val="20"/>
          <w:lang w:val="en-US"/>
        </w:rPr>
        <w:t xml:space="preserve">) </w:t>
      </w:r>
      <w:r w:rsidRPr="00EA073B">
        <w:rPr>
          <w:rFonts w:ascii="Times" w:hAnsi="Times" w:cs="Times"/>
          <w:color w:val="000000" w:themeColor="text1"/>
          <w:szCs w:val="20"/>
          <w:lang w:val="en-US"/>
        </w:rPr>
        <w:t>provides</w:t>
      </w:r>
      <w:r w:rsidR="00DB529A" w:rsidRPr="00EA073B">
        <w:rPr>
          <w:rFonts w:ascii="Times" w:hAnsi="Times" w:cs="Times"/>
          <w:color w:val="000000" w:themeColor="text1"/>
          <w:szCs w:val="20"/>
          <w:lang w:val="en-US"/>
        </w:rPr>
        <w:t xml:space="preserve">, on the one </w:t>
      </w:r>
      <w:r w:rsidR="004772A0" w:rsidRPr="00EA073B">
        <w:rPr>
          <w:rFonts w:ascii="Times" w:hAnsi="Times" w:cs="Times"/>
          <w:color w:val="000000" w:themeColor="text1"/>
          <w:szCs w:val="20"/>
          <w:lang w:val="en-US"/>
        </w:rPr>
        <w:t>hand</w:t>
      </w:r>
      <w:r w:rsidR="00DB529A" w:rsidRPr="00EA073B">
        <w:rPr>
          <w:rFonts w:ascii="Times" w:hAnsi="Times" w:cs="Times"/>
          <w:color w:val="000000" w:themeColor="text1"/>
          <w:szCs w:val="20"/>
          <w:lang w:val="en-US"/>
        </w:rPr>
        <w:t xml:space="preserve">, critical </w:t>
      </w:r>
      <w:r w:rsidRPr="00EA073B">
        <w:rPr>
          <w:rFonts w:ascii="Times" w:hAnsi="Times" w:cs="Times"/>
          <w:color w:val="000000" w:themeColor="text1"/>
          <w:szCs w:val="20"/>
          <w:lang w:val="en-US"/>
        </w:rPr>
        <w:t xml:space="preserve">foundations for </w:t>
      </w:r>
      <w:r w:rsidR="00DB529A" w:rsidRPr="00EA073B">
        <w:rPr>
          <w:rFonts w:ascii="Times" w:hAnsi="Times" w:cs="Times"/>
          <w:color w:val="000000" w:themeColor="text1"/>
          <w:szCs w:val="20"/>
          <w:lang w:val="en-US"/>
        </w:rPr>
        <w:t xml:space="preserve">the </w:t>
      </w:r>
      <w:r w:rsidRPr="00EA073B">
        <w:rPr>
          <w:rFonts w:ascii="Times" w:hAnsi="Times" w:cs="Times"/>
          <w:color w:val="000000" w:themeColor="text1"/>
          <w:szCs w:val="20"/>
          <w:lang w:val="en-US"/>
        </w:rPr>
        <w:t xml:space="preserve">economic analysis of </w:t>
      </w:r>
      <w:r w:rsidR="00C5410B" w:rsidRPr="00EA073B">
        <w:rPr>
          <w:rFonts w:ascii="Times" w:hAnsi="Times" w:cs="Times"/>
          <w:color w:val="000000" w:themeColor="text1"/>
          <w:szCs w:val="20"/>
          <w:lang w:val="en-US"/>
        </w:rPr>
        <w:t>consumption</w:t>
      </w:r>
      <w:r w:rsidR="00DB529A" w:rsidRPr="00EA073B">
        <w:rPr>
          <w:rFonts w:ascii="Times" w:hAnsi="Times" w:cs="Times"/>
          <w:color w:val="000000" w:themeColor="text1"/>
          <w:szCs w:val="20"/>
          <w:lang w:val="en-US"/>
        </w:rPr>
        <w:t>,</w:t>
      </w:r>
      <w:r w:rsidR="00C5410B" w:rsidRPr="00EA073B">
        <w:rPr>
          <w:rFonts w:ascii="Times" w:hAnsi="Times" w:cs="Times"/>
          <w:color w:val="000000" w:themeColor="text1"/>
          <w:szCs w:val="20"/>
          <w:lang w:val="en-US"/>
        </w:rPr>
        <w:t xml:space="preserve"> production </w:t>
      </w:r>
      <w:r w:rsidR="00DB529A" w:rsidRPr="00EA073B">
        <w:rPr>
          <w:rFonts w:ascii="Times" w:hAnsi="Times" w:cs="Times"/>
          <w:color w:val="000000" w:themeColor="text1"/>
          <w:szCs w:val="20"/>
          <w:lang w:val="en-US"/>
        </w:rPr>
        <w:t xml:space="preserve">and </w:t>
      </w:r>
      <w:r w:rsidR="00C5410B" w:rsidRPr="00EA073B">
        <w:rPr>
          <w:rFonts w:ascii="Times" w:hAnsi="Times" w:cs="Times"/>
          <w:color w:val="000000" w:themeColor="text1"/>
          <w:szCs w:val="20"/>
          <w:lang w:val="en-US"/>
        </w:rPr>
        <w:t xml:space="preserve">innovation </w:t>
      </w:r>
      <w:r w:rsidR="00DB529A" w:rsidRPr="00EA073B">
        <w:rPr>
          <w:rFonts w:ascii="Times" w:hAnsi="Times" w:cs="Times"/>
          <w:color w:val="000000" w:themeColor="text1"/>
          <w:szCs w:val="20"/>
          <w:lang w:val="en-US"/>
        </w:rPr>
        <w:t>in the arts, on the others, theories and methodologies to understand the their impact at the urban level in terms of cultural industries, local economies and labour market.</w:t>
      </w:r>
    </w:p>
    <w:p w14:paraId="2E9D2EF4" w14:textId="3E2693FF" w:rsidR="00C5410B" w:rsidRPr="00EA073B" w:rsidRDefault="00C5410B" w:rsidP="00C5410B">
      <w:pPr>
        <w:widowControl w:val="0"/>
        <w:autoSpaceDE w:val="0"/>
        <w:autoSpaceDN w:val="0"/>
        <w:adjustRightInd w:val="0"/>
        <w:spacing w:after="120"/>
        <w:rPr>
          <w:rFonts w:ascii="Times" w:hAnsi="Times" w:cs="Times"/>
          <w:color w:val="000000" w:themeColor="text1"/>
          <w:szCs w:val="20"/>
          <w:lang w:val="en-US"/>
        </w:rPr>
      </w:pPr>
      <w:r w:rsidRPr="00EA073B">
        <w:rPr>
          <w:rFonts w:ascii="Times" w:hAnsi="Times" w:cs="Times"/>
          <w:color w:val="000000" w:themeColor="text1"/>
          <w:szCs w:val="20"/>
          <w:lang w:val="en-US"/>
        </w:rPr>
        <w:t xml:space="preserve">The aim of the module is to provide students with a solid theoretical understanding of the economic functioning of the art </w:t>
      </w:r>
      <w:r w:rsidR="00DB529A" w:rsidRPr="00EA073B">
        <w:rPr>
          <w:rFonts w:ascii="Times" w:hAnsi="Times" w:cs="Times"/>
          <w:color w:val="000000" w:themeColor="text1"/>
          <w:szCs w:val="20"/>
          <w:lang w:val="en-US"/>
        </w:rPr>
        <w:t>often compared with the contribution of related disciplines. Students</w:t>
      </w:r>
      <w:r w:rsidR="004772A0" w:rsidRPr="00EA073B">
        <w:rPr>
          <w:rFonts w:ascii="Times" w:hAnsi="Times" w:cs="Times"/>
          <w:color w:val="000000" w:themeColor="text1"/>
          <w:szCs w:val="20"/>
          <w:lang w:val="en-US"/>
        </w:rPr>
        <w:t xml:space="preserve"> will appreciate the complex value of art</w:t>
      </w:r>
      <w:r w:rsidR="00DB529A" w:rsidRPr="00EA073B">
        <w:rPr>
          <w:rFonts w:ascii="Times" w:hAnsi="Times" w:cs="Times"/>
          <w:color w:val="000000" w:themeColor="text1"/>
          <w:szCs w:val="20"/>
          <w:lang w:val="en-US"/>
        </w:rPr>
        <w:t xml:space="preserve"> </w:t>
      </w:r>
      <w:r w:rsidR="004772A0" w:rsidRPr="00EA073B">
        <w:rPr>
          <w:rFonts w:ascii="Times" w:hAnsi="Times" w:cs="Times"/>
          <w:color w:val="000000" w:themeColor="text1"/>
          <w:szCs w:val="20"/>
          <w:lang w:val="en-US"/>
        </w:rPr>
        <w:t xml:space="preserve">also observing </w:t>
      </w:r>
      <w:r w:rsidR="00DB529A" w:rsidRPr="00EA073B">
        <w:rPr>
          <w:rFonts w:ascii="Times" w:hAnsi="Times" w:cs="Times"/>
          <w:color w:val="000000" w:themeColor="text1"/>
          <w:szCs w:val="20"/>
          <w:lang w:val="en-US"/>
        </w:rPr>
        <w:t>the relationship between</w:t>
      </w:r>
      <w:r w:rsidR="004772A0" w:rsidRPr="00EA073B">
        <w:rPr>
          <w:rFonts w:ascii="Times" w:hAnsi="Times" w:cs="Times"/>
          <w:color w:val="000000" w:themeColor="text1"/>
          <w:szCs w:val="20"/>
          <w:lang w:val="en-US"/>
        </w:rPr>
        <w:t xml:space="preserve"> the</w:t>
      </w:r>
      <w:r w:rsidR="00DB529A" w:rsidRPr="00EA073B">
        <w:rPr>
          <w:rFonts w:ascii="Times" w:hAnsi="Times" w:cs="Times"/>
          <w:color w:val="000000" w:themeColor="text1"/>
          <w:szCs w:val="20"/>
          <w:lang w:val="en-US"/>
        </w:rPr>
        <w:t xml:space="preserve"> art</w:t>
      </w:r>
      <w:r w:rsidR="004772A0" w:rsidRPr="00EA073B">
        <w:rPr>
          <w:rFonts w:ascii="Times" w:hAnsi="Times" w:cs="Times"/>
          <w:color w:val="000000" w:themeColor="text1"/>
          <w:szCs w:val="20"/>
          <w:lang w:val="en-US"/>
        </w:rPr>
        <w:t xml:space="preserve"> production</w:t>
      </w:r>
      <w:r w:rsidR="00DB529A" w:rsidRPr="00EA073B">
        <w:rPr>
          <w:rFonts w:ascii="Times" w:hAnsi="Times" w:cs="Times"/>
          <w:color w:val="000000" w:themeColor="text1"/>
          <w:szCs w:val="20"/>
          <w:lang w:val="en-US"/>
        </w:rPr>
        <w:t xml:space="preserve"> an</w:t>
      </w:r>
      <w:r w:rsidR="004772A0" w:rsidRPr="00EA073B">
        <w:rPr>
          <w:rFonts w:ascii="Times" w:hAnsi="Times" w:cs="Times"/>
          <w:color w:val="000000" w:themeColor="text1"/>
          <w:szCs w:val="20"/>
          <w:lang w:val="en-US"/>
        </w:rPr>
        <w:t>d</w:t>
      </w:r>
      <w:r w:rsidRPr="00EA073B">
        <w:rPr>
          <w:rFonts w:ascii="Times" w:hAnsi="Times" w:cs="Times"/>
          <w:color w:val="000000" w:themeColor="text1"/>
          <w:szCs w:val="20"/>
          <w:lang w:val="en-US"/>
        </w:rPr>
        <w:t xml:space="preserve"> som</w:t>
      </w:r>
      <w:r w:rsidR="004772A0" w:rsidRPr="00EA073B">
        <w:rPr>
          <w:rFonts w:ascii="Times" w:hAnsi="Times" w:cs="Times"/>
          <w:color w:val="000000" w:themeColor="text1"/>
          <w:szCs w:val="20"/>
          <w:lang w:val="en-US"/>
        </w:rPr>
        <w:t xml:space="preserve">e form of urban economies and creative </w:t>
      </w:r>
      <w:r w:rsidRPr="00EA073B">
        <w:rPr>
          <w:rFonts w:ascii="Times" w:hAnsi="Times" w:cs="Times"/>
          <w:color w:val="000000" w:themeColor="text1"/>
          <w:szCs w:val="20"/>
          <w:lang w:val="en-US"/>
        </w:rPr>
        <w:t>industries</w:t>
      </w:r>
      <w:r w:rsidR="004772A0" w:rsidRPr="00EA073B">
        <w:rPr>
          <w:rFonts w:ascii="Times" w:hAnsi="Times" w:cs="Times"/>
          <w:color w:val="000000" w:themeColor="text1"/>
          <w:szCs w:val="20"/>
          <w:lang w:val="en-US"/>
        </w:rPr>
        <w:t>.</w:t>
      </w:r>
    </w:p>
    <w:p w14:paraId="0C10D4BD" w14:textId="4C082881" w:rsidR="00942CF3" w:rsidRPr="004059C2" w:rsidRDefault="00942CF3" w:rsidP="00942CF3">
      <w:pPr>
        <w:tabs>
          <w:tab w:val="clear" w:pos="284"/>
        </w:tabs>
        <w:spacing w:before="120"/>
        <w:rPr>
          <w:rFonts w:ascii="Times" w:eastAsia="MS Mincho" w:hAnsi="Times" w:cs="Times"/>
          <w:color w:val="000000" w:themeColor="text1"/>
          <w:szCs w:val="20"/>
          <w:lang w:val="en-GB"/>
        </w:rPr>
      </w:pPr>
      <w:r w:rsidRPr="00EA073B">
        <w:rPr>
          <w:rFonts w:ascii="Times" w:eastAsia="MS Mincho" w:hAnsi="Times" w:cs="Times"/>
          <w:color w:val="000000" w:themeColor="text1"/>
          <w:szCs w:val="20"/>
          <w:lang w:val="en-GB"/>
        </w:rPr>
        <w:t>At the end of the first module (</w:t>
      </w:r>
      <w:r w:rsidRPr="00EA073B">
        <w:rPr>
          <w:rFonts w:ascii="Times" w:eastAsia="MS Mincho" w:hAnsi="Times" w:cs="Times"/>
          <w:i/>
          <w:color w:val="000000" w:themeColor="text1"/>
          <w:szCs w:val="20"/>
          <w:lang w:val="en-GB"/>
        </w:rPr>
        <w:t>Visual Arts Managemen</w:t>
      </w:r>
      <w:r w:rsidR="004E2AF0" w:rsidRPr="00EA073B">
        <w:rPr>
          <w:rFonts w:ascii="Times" w:eastAsia="MS Mincho" w:hAnsi="Times" w:cs="Times"/>
          <w:i/>
          <w:color w:val="000000" w:themeColor="text1"/>
          <w:szCs w:val="20"/>
          <w:lang w:val="en-GB"/>
        </w:rPr>
        <w:t>t</w:t>
      </w:r>
      <w:r w:rsidR="00381385" w:rsidRPr="00EA073B">
        <w:rPr>
          <w:rFonts w:ascii="Times" w:eastAsia="MS Mincho" w:hAnsi="Times" w:cs="Times"/>
          <w:i/>
          <w:color w:val="000000" w:themeColor="text1"/>
          <w:szCs w:val="20"/>
          <w:lang w:val="en-GB"/>
        </w:rPr>
        <w:t xml:space="preserve">, </w:t>
      </w:r>
      <w:r w:rsidR="00381385" w:rsidRPr="00EA073B">
        <w:rPr>
          <w:rFonts w:ascii="Times" w:eastAsia="MS Mincho" w:hAnsi="Times" w:cs="Times"/>
          <w:color w:val="000000" w:themeColor="text1"/>
          <w:szCs w:val="20"/>
          <w:lang w:val="en-GB"/>
        </w:rPr>
        <w:t xml:space="preserve">Prof. </w:t>
      </w:r>
      <w:r w:rsidR="0082453E" w:rsidRPr="00EA073B">
        <w:rPr>
          <w:rFonts w:ascii="Times" w:eastAsia="MS Mincho" w:hAnsi="Times" w:cs="Times"/>
          <w:color w:val="000000" w:themeColor="text1"/>
          <w:szCs w:val="20"/>
          <w:lang w:val="en-GB"/>
        </w:rPr>
        <w:t>Perra</w:t>
      </w:r>
      <w:r w:rsidRPr="00EA073B">
        <w:rPr>
          <w:rFonts w:ascii="Times" w:eastAsia="MS Mincho" w:hAnsi="Times" w:cs="Times"/>
          <w:color w:val="000000" w:themeColor="text1"/>
          <w:szCs w:val="20"/>
          <w:lang w:val="en-GB"/>
        </w:rPr>
        <w:t>), students will</w:t>
      </w:r>
      <w:r w:rsidRPr="004059C2">
        <w:rPr>
          <w:rFonts w:ascii="Times" w:eastAsia="MS Mincho" w:hAnsi="Times" w:cs="Times"/>
          <w:color w:val="000000" w:themeColor="text1"/>
          <w:szCs w:val="20"/>
          <w:lang w:val="en-GB"/>
        </w:rPr>
        <w:t>:</w:t>
      </w:r>
    </w:p>
    <w:p w14:paraId="7CBE196B" w14:textId="3087FC4B" w:rsidR="00942CF3" w:rsidRPr="00EA073B" w:rsidRDefault="00942CF3" w:rsidP="00DC08F1">
      <w:pPr>
        <w:pStyle w:val="Paragrafoelenco"/>
        <w:numPr>
          <w:ilvl w:val="0"/>
          <w:numId w:val="20"/>
        </w:numPr>
        <w:spacing w:after="120"/>
        <w:ind w:left="284" w:hanging="284"/>
        <w:rPr>
          <w:rFonts w:ascii="Times" w:eastAsia="MS Mincho" w:hAnsi="Times" w:cs="Times"/>
          <w:color w:val="000000" w:themeColor="text1"/>
          <w:sz w:val="20"/>
          <w:szCs w:val="20"/>
          <w:lang w:val="en-GB"/>
        </w:rPr>
      </w:pPr>
      <w:r w:rsidRPr="004059C2">
        <w:rPr>
          <w:rFonts w:ascii="Times" w:eastAsia="MS Mincho" w:hAnsi="Times" w:cs="Times"/>
          <w:color w:val="000000" w:themeColor="text1"/>
          <w:sz w:val="20"/>
          <w:szCs w:val="20"/>
          <w:lang w:val="en-GB"/>
        </w:rPr>
        <w:lastRenderedPageBreak/>
        <w:t xml:space="preserve">Acquire </w:t>
      </w:r>
      <w:r w:rsidR="007428DF" w:rsidRPr="00EA073B">
        <w:rPr>
          <w:rFonts w:ascii="Times" w:eastAsia="MS Mincho" w:hAnsi="Times" w:cs="Times"/>
          <w:color w:val="000000" w:themeColor="text1"/>
          <w:sz w:val="20"/>
          <w:szCs w:val="20"/>
          <w:lang w:val="en-GB"/>
        </w:rPr>
        <w:t>an</w:t>
      </w:r>
      <w:r w:rsidRPr="00EA073B">
        <w:rPr>
          <w:rFonts w:ascii="Times" w:hAnsi="Times" w:cs="Times"/>
          <w:noProof/>
          <w:color w:val="000000" w:themeColor="text1"/>
          <w:sz w:val="20"/>
          <w:szCs w:val="20"/>
        </w:rPr>
        <w:t xml:space="preserve"> understanding of the way </w:t>
      </w:r>
      <w:r w:rsidR="0013334E" w:rsidRPr="00EA073B">
        <w:rPr>
          <w:rFonts w:ascii="Times" w:hAnsi="Times" w:cs="Times"/>
          <w:noProof/>
          <w:color w:val="000000" w:themeColor="text1"/>
          <w:sz w:val="20"/>
          <w:szCs w:val="20"/>
        </w:rPr>
        <w:t xml:space="preserve">visual arts </w:t>
      </w:r>
      <w:r w:rsidR="007428DF" w:rsidRPr="00EA073B">
        <w:rPr>
          <w:rFonts w:ascii="Times" w:hAnsi="Times" w:cs="Times"/>
          <w:noProof/>
          <w:color w:val="000000" w:themeColor="text1"/>
          <w:sz w:val="20"/>
          <w:szCs w:val="20"/>
        </w:rPr>
        <w:t xml:space="preserve">are managed in the international art </w:t>
      </w:r>
      <w:r w:rsidR="004F01C5" w:rsidRPr="00EA073B">
        <w:rPr>
          <w:rFonts w:ascii="Times" w:hAnsi="Times" w:cs="Times"/>
          <w:noProof/>
          <w:color w:val="000000" w:themeColor="text1"/>
          <w:sz w:val="20"/>
          <w:szCs w:val="20"/>
        </w:rPr>
        <w:t>scene</w:t>
      </w:r>
      <w:r w:rsidR="00EE161E" w:rsidRPr="00EA073B">
        <w:rPr>
          <w:rFonts w:ascii="Times" w:hAnsi="Times" w:cs="Times"/>
          <w:noProof/>
          <w:color w:val="000000" w:themeColor="text1"/>
          <w:sz w:val="20"/>
          <w:szCs w:val="20"/>
        </w:rPr>
        <w:t xml:space="preserve"> through the</w:t>
      </w:r>
      <w:r w:rsidR="00045292" w:rsidRPr="00EA073B">
        <w:rPr>
          <w:rFonts w:ascii="Times" w:hAnsi="Times" w:cs="Times"/>
          <w:noProof/>
          <w:color w:val="000000" w:themeColor="text1"/>
          <w:sz w:val="20"/>
          <w:szCs w:val="20"/>
        </w:rPr>
        <w:t xml:space="preserve"> analysis of the</w:t>
      </w:r>
      <w:r w:rsidR="00EE161E" w:rsidRPr="00EA073B">
        <w:rPr>
          <w:rFonts w:ascii="Times" w:hAnsi="Times" w:cs="Times"/>
          <w:noProof/>
          <w:color w:val="000000" w:themeColor="text1"/>
          <w:sz w:val="20"/>
          <w:szCs w:val="20"/>
        </w:rPr>
        <w:t xml:space="preserve"> main actors of the art system</w:t>
      </w:r>
      <w:r w:rsidR="008F0561" w:rsidRPr="00EA073B">
        <w:rPr>
          <w:rFonts w:ascii="Times" w:hAnsi="Times" w:cs="Times"/>
          <w:noProof/>
          <w:color w:val="000000" w:themeColor="text1"/>
          <w:sz w:val="20"/>
          <w:szCs w:val="20"/>
        </w:rPr>
        <w:t xml:space="preserve"> and specific case studies</w:t>
      </w:r>
      <w:r w:rsidR="007428DF" w:rsidRPr="00EA073B">
        <w:rPr>
          <w:rFonts w:ascii="Times" w:hAnsi="Times" w:cs="Times"/>
          <w:noProof/>
          <w:color w:val="000000" w:themeColor="text1"/>
          <w:sz w:val="20"/>
          <w:szCs w:val="20"/>
        </w:rPr>
        <w:t>.</w:t>
      </w:r>
      <w:r w:rsidRPr="00EA073B">
        <w:rPr>
          <w:rFonts w:ascii="Times" w:hAnsi="Times" w:cs="Times"/>
          <w:noProof/>
          <w:color w:val="000000" w:themeColor="text1"/>
          <w:sz w:val="20"/>
          <w:szCs w:val="20"/>
        </w:rPr>
        <w:t xml:space="preserve"> </w:t>
      </w:r>
    </w:p>
    <w:p w14:paraId="12787F8F" w14:textId="0E011C5D" w:rsidR="004A448C" w:rsidRPr="00EA073B" w:rsidRDefault="004A448C" w:rsidP="00DC08F1">
      <w:pPr>
        <w:pStyle w:val="Paragrafoelenco"/>
        <w:numPr>
          <w:ilvl w:val="0"/>
          <w:numId w:val="20"/>
        </w:numPr>
        <w:spacing w:before="240" w:after="120"/>
        <w:ind w:left="284" w:hanging="284"/>
        <w:rPr>
          <w:rFonts w:ascii="Times" w:eastAsia="MS Mincho" w:hAnsi="Times" w:cs="Times"/>
          <w:color w:val="000000" w:themeColor="text1"/>
          <w:sz w:val="20"/>
          <w:szCs w:val="20"/>
          <w:lang w:val="en-GB"/>
        </w:rPr>
      </w:pPr>
      <w:r w:rsidRPr="00EA073B">
        <w:rPr>
          <w:rFonts w:ascii="Times" w:eastAsia="MS Mincho" w:hAnsi="Times" w:cs="Times"/>
          <w:color w:val="000000" w:themeColor="text1"/>
          <w:sz w:val="20"/>
          <w:szCs w:val="20"/>
          <w:lang w:val="en-GB"/>
        </w:rPr>
        <w:t xml:space="preserve">Gain an understanding of how </w:t>
      </w:r>
      <w:r w:rsidR="00EE161E" w:rsidRPr="00EA073B">
        <w:rPr>
          <w:rFonts w:ascii="Times" w:eastAsia="MS Mincho" w:hAnsi="Times" w:cs="Times"/>
          <w:color w:val="000000" w:themeColor="text1"/>
          <w:sz w:val="20"/>
          <w:szCs w:val="20"/>
          <w:lang w:val="en-GB"/>
        </w:rPr>
        <w:t xml:space="preserve">art galleries, art fairs, </w:t>
      </w:r>
      <w:r w:rsidR="006A7514" w:rsidRPr="00EA073B">
        <w:rPr>
          <w:rFonts w:ascii="Times" w:eastAsia="MS Mincho" w:hAnsi="Times" w:cs="Times"/>
          <w:color w:val="000000" w:themeColor="text1"/>
          <w:sz w:val="20"/>
          <w:szCs w:val="20"/>
          <w:lang w:val="en-GB"/>
        </w:rPr>
        <w:t xml:space="preserve">and </w:t>
      </w:r>
      <w:r w:rsidR="00EE161E" w:rsidRPr="00EA073B">
        <w:rPr>
          <w:rFonts w:ascii="Times" w:eastAsia="MS Mincho" w:hAnsi="Times" w:cs="Times"/>
          <w:color w:val="000000" w:themeColor="text1"/>
          <w:sz w:val="20"/>
          <w:szCs w:val="20"/>
          <w:lang w:val="en-GB"/>
        </w:rPr>
        <w:t xml:space="preserve">auction houses have changed </w:t>
      </w:r>
      <w:r w:rsidR="008F0561" w:rsidRPr="00EA073B">
        <w:rPr>
          <w:rFonts w:ascii="Times" w:eastAsia="MS Mincho" w:hAnsi="Times" w:cs="Times"/>
          <w:color w:val="000000" w:themeColor="text1"/>
          <w:sz w:val="20"/>
          <w:szCs w:val="20"/>
          <w:lang w:val="en-GB"/>
        </w:rPr>
        <w:t>over the past recent years.</w:t>
      </w:r>
    </w:p>
    <w:p w14:paraId="6E992F19" w14:textId="0FF87549" w:rsidR="00453E50" w:rsidRPr="00EA073B" w:rsidRDefault="00EE161E" w:rsidP="00453E50">
      <w:pPr>
        <w:pStyle w:val="Paragrafoelenco"/>
        <w:numPr>
          <w:ilvl w:val="0"/>
          <w:numId w:val="20"/>
        </w:numPr>
        <w:spacing w:before="240" w:after="120"/>
        <w:ind w:left="284" w:hanging="284"/>
        <w:rPr>
          <w:rFonts w:ascii="Times" w:eastAsia="MS Mincho" w:hAnsi="Times" w:cs="Times"/>
          <w:color w:val="000000" w:themeColor="text1"/>
          <w:sz w:val="20"/>
          <w:szCs w:val="20"/>
          <w:lang w:val="en-GB"/>
        </w:rPr>
      </w:pPr>
      <w:r w:rsidRPr="00EA073B">
        <w:rPr>
          <w:rFonts w:ascii="Times" w:eastAsia="MS Mincho" w:hAnsi="Times" w:cs="Times"/>
          <w:color w:val="000000" w:themeColor="text1"/>
          <w:sz w:val="20"/>
          <w:szCs w:val="20"/>
          <w:lang w:val="en-GB"/>
        </w:rPr>
        <w:t>Be able to analy</w:t>
      </w:r>
      <w:r w:rsidR="006A7514" w:rsidRPr="00EA073B">
        <w:rPr>
          <w:rFonts w:ascii="Times" w:eastAsia="MS Mincho" w:hAnsi="Times" w:cs="Times"/>
          <w:color w:val="000000" w:themeColor="text1"/>
          <w:sz w:val="20"/>
          <w:szCs w:val="20"/>
          <w:lang w:val="en-GB"/>
        </w:rPr>
        <w:t>z</w:t>
      </w:r>
      <w:r w:rsidRPr="00EA073B">
        <w:rPr>
          <w:rFonts w:ascii="Times" w:eastAsia="MS Mincho" w:hAnsi="Times" w:cs="Times"/>
          <w:color w:val="000000" w:themeColor="text1"/>
          <w:sz w:val="20"/>
          <w:szCs w:val="20"/>
          <w:lang w:val="en-GB"/>
        </w:rPr>
        <w:t xml:space="preserve">e the career of </w:t>
      </w:r>
      <w:r w:rsidR="00871157" w:rsidRPr="00EA073B">
        <w:rPr>
          <w:rFonts w:ascii="Times" w:eastAsia="MS Mincho" w:hAnsi="Times" w:cs="Times"/>
          <w:color w:val="000000" w:themeColor="text1"/>
          <w:sz w:val="20"/>
          <w:szCs w:val="20"/>
          <w:lang w:val="en-GB"/>
        </w:rPr>
        <w:t>an internationally k</w:t>
      </w:r>
      <w:r w:rsidR="008F0561" w:rsidRPr="00EA073B">
        <w:rPr>
          <w:rFonts w:ascii="Times" w:eastAsia="MS Mincho" w:hAnsi="Times" w:cs="Times"/>
          <w:color w:val="000000" w:themeColor="text1"/>
          <w:sz w:val="20"/>
          <w:szCs w:val="20"/>
          <w:lang w:val="en-GB"/>
        </w:rPr>
        <w:t>no</w:t>
      </w:r>
      <w:r w:rsidR="00871157" w:rsidRPr="00EA073B">
        <w:rPr>
          <w:rFonts w:ascii="Times" w:eastAsia="MS Mincho" w:hAnsi="Times" w:cs="Times"/>
          <w:color w:val="000000" w:themeColor="text1"/>
          <w:sz w:val="20"/>
          <w:szCs w:val="20"/>
          <w:lang w:val="en-GB"/>
        </w:rPr>
        <w:t>wn</w:t>
      </w:r>
      <w:r w:rsidRPr="00EA073B">
        <w:rPr>
          <w:rFonts w:ascii="Times" w:eastAsia="MS Mincho" w:hAnsi="Times" w:cs="Times"/>
          <w:color w:val="000000" w:themeColor="text1"/>
          <w:sz w:val="20"/>
          <w:szCs w:val="20"/>
          <w:lang w:val="en-GB"/>
        </w:rPr>
        <w:t xml:space="preserve"> artist</w:t>
      </w:r>
      <w:r w:rsidR="00EF71BE" w:rsidRPr="00EA073B">
        <w:rPr>
          <w:rFonts w:ascii="Times" w:eastAsia="MS Mincho" w:hAnsi="Times" w:cs="Times"/>
          <w:color w:val="000000" w:themeColor="text1"/>
          <w:sz w:val="20"/>
          <w:szCs w:val="20"/>
          <w:lang w:val="en-GB"/>
        </w:rPr>
        <w:t>.</w:t>
      </w:r>
    </w:p>
    <w:p w14:paraId="193FA792" w14:textId="786BA6D3" w:rsidR="00EF71BE" w:rsidRPr="00EA073B" w:rsidRDefault="00BE6726" w:rsidP="00EF71BE">
      <w:pPr>
        <w:pStyle w:val="Paragrafoelenco"/>
        <w:numPr>
          <w:ilvl w:val="0"/>
          <w:numId w:val="20"/>
        </w:numPr>
        <w:spacing w:before="240" w:after="120"/>
        <w:ind w:left="284" w:hanging="284"/>
        <w:rPr>
          <w:rFonts w:ascii="Times" w:eastAsia="MS Mincho" w:hAnsi="Times" w:cs="Times"/>
          <w:color w:val="000000" w:themeColor="text1"/>
          <w:sz w:val="20"/>
          <w:szCs w:val="20"/>
          <w:lang w:val="en-GB"/>
        </w:rPr>
      </w:pPr>
      <w:r w:rsidRPr="00EA073B">
        <w:rPr>
          <w:rFonts w:ascii="Times" w:eastAsia="MS Mincho" w:hAnsi="Times" w:cs="Times"/>
          <w:color w:val="000000" w:themeColor="text1"/>
          <w:sz w:val="20"/>
          <w:szCs w:val="20"/>
          <w:lang w:val="en-GB"/>
        </w:rPr>
        <w:t xml:space="preserve">Imagine how the art market and the art of collecting </w:t>
      </w:r>
      <w:r w:rsidR="00644F6B" w:rsidRPr="00EA073B">
        <w:rPr>
          <w:rFonts w:ascii="Times" w:eastAsia="MS Mincho" w:hAnsi="Times" w:cs="Times"/>
          <w:color w:val="000000" w:themeColor="text1"/>
          <w:sz w:val="20"/>
          <w:szCs w:val="20"/>
          <w:lang w:val="en-GB"/>
        </w:rPr>
        <w:t xml:space="preserve">might </w:t>
      </w:r>
      <w:r w:rsidR="004059C2" w:rsidRPr="00EA073B">
        <w:rPr>
          <w:rFonts w:ascii="Times" w:eastAsia="MS Mincho" w:hAnsi="Times" w:cs="Times"/>
          <w:color w:val="000000" w:themeColor="text1"/>
          <w:sz w:val="20"/>
          <w:szCs w:val="20"/>
          <w:lang w:val="en-GB"/>
        </w:rPr>
        <w:t>change in the future.</w:t>
      </w:r>
    </w:p>
    <w:p w14:paraId="701532B5" w14:textId="55C0BD4E" w:rsidR="00453E50" w:rsidRPr="00EA073B" w:rsidRDefault="00453E50" w:rsidP="00EF71BE">
      <w:pPr>
        <w:pStyle w:val="Paragrafoelenco"/>
        <w:numPr>
          <w:ilvl w:val="0"/>
          <w:numId w:val="20"/>
        </w:numPr>
        <w:spacing w:before="240" w:after="120"/>
        <w:ind w:left="284" w:hanging="284"/>
        <w:rPr>
          <w:lang w:val="en-GB"/>
        </w:rPr>
      </w:pPr>
      <w:r w:rsidRPr="00EA073B">
        <w:rPr>
          <w:rFonts w:ascii="Times" w:eastAsia="MS Mincho" w:hAnsi="Times" w:cs="Times"/>
          <w:color w:val="000000" w:themeColor="text1"/>
          <w:sz w:val="20"/>
          <w:szCs w:val="20"/>
        </w:rPr>
        <w:t>D</w:t>
      </w:r>
      <w:r w:rsidRPr="00EA073B">
        <w:rPr>
          <w:rFonts w:ascii="Times" w:eastAsia="MS Mincho" w:hAnsi="Times" w:cs="Times"/>
          <w:color w:val="000000" w:themeColor="text1"/>
          <w:sz w:val="20"/>
          <w:szCs w:val="20"/>
          <w:lang w:val="en-GB"/>
        </w:rPr>
        <w:t>evelop conceptual knowledge on the design, content, and use of brand communication strategies in the art field</w:t>
      </w:r>
    </w:p>
    <w:p w14:paraId="1E8C2A80" w14:textId="3DFD4CFD" w:rsidR="00453E50" w:rsidRPr="00EA073B" w:rsidRDefault="00453E50" w:rsidP="00EF71BE">
      <w:pPr>
        <w:pStyle w:val="Paragrafoelenco"/>
        <w:numPr>
          <w:ilvl w:val="0"/>
          <w:numId w:val="20"/>
        </w:numPr>
        <w:spacing w:before="240" w:after="120"/>
        <w:ind w:left="284" w:hanging="284"/>
        <w:rPr>
          <w:rFonts w:ascii="Times" w:eastAsia="MS Mincho" w:hAnsi="Times" w:cs="Times"/>
          <w:color w:val="000000" w:themeColor="text1"/>
          <w:sz w:val="20"/>
          <w:szCs w:val="20"/>
          <w:lang w:val="en-GB"/>
        </w:rPr>
      </w:pPr>
      <w:r w:rsidRPr="00EA073B">
        <w:rPr>
          <w:rFonts w:ascii="Times" w:eastAsia="MS Mincho" w:hAnsi="Times" w:cs="Times"/>
          <w:color w:val="000000" w:themeColor="text1"/>
          <w:sz w:val="20"/>
          <w:szCs w:val="20"/>
          <w:lang w:val="en-GB"/>
        </w:rPr>
        <w:t>Develop critical decision-making by recognizing, assessing, and</w:t>
      </w:r>
      <w:r w:rsidRPr="00EA073B">
        <w:rPr>
          <w:rFonts w:ascii="Times" w:eastAsia="MS Mincho" w:hAnsi="Times" w:cs="Times"/>
          <w:color w:val="000000" w:themeColor="text1"/>
          <w:sz w:val="20"/>
          <w:szCs w:val="20"/>
          <w:lang w:val="en-GB"/>
        </w:rPr>
        <w:br/>
        <w:t>analyzing the territory in which brands and customers live today.</w:t>
      </w:r>
    </w:p>
    <w:p w14:paraId="679CFCB9" w14:textId="2D250A62" w:rsidR="004E2AF0" w:rsidRPr="00EA073B" w:rsidRDefault="004E2AF0" w:rsidP="004E2AF0">
      <w:pPr>
        <w:spacing w:before="120"/>
        <w:rPr>
          <w:rFonts w:ascii="Times" w:eastAsia="MS Mincho" w:hAnsi="Times" w:cs="Times"/>
          <w:szCs w:val="20"/>
          <w:lang w:val="en-GB"/>
        </w:rPr>
      </w:pPr>
      <w:r w:rsidRPr="00EA073B">
        <w:rPr>
          <w:rFonts w:ascii="Times" w:eastAsia="MS Mincho" w:hAnsi="Times" w:cs="Times"/>
          <w:szCs w:val="20"/>
          <w:lang w:val="en-GB"/>
        </w:rPr>
        <w:t>At the end of the second module (</w:t>
      </w:r>
      <w:r w:rsidRPr="00EA073B">
        <w:rPr>
          <w:rFonts w:ascii="Times" w:hAnsi="Times" w:cs="Times"/>
          <w:i/>
          <w:szCs w:val="20"/>
          <w:lang w:val="en-US"/>
        </w:rPr>
        <w:t>Advanced economics of arts</w:t>
      </w:r>
      <w:r w:rsidR="00381385" w:rsidRPr="00EA073B">
        <w:rPr>
          <w:rFonts w:ascii="Times" w:hAnsi="Times" w:cs="Times"/>
          <w:i/>
          <w:szCs w:val="20"/>
          <w:lang w:val="en-US"/>
        </w:rPr>
        <w:t xml:space="preserve">, </w:t>
      </w:r>
      <w:r w:rsidR="00381385" w:rsidRPr="00EA073B">
        <w:rPr>
          <w:rFonts w:ascii="Times" w:hAnsi="Times" w:cs="Times"/>
          <w:szCs w:val="20"/>
          <w:lang w:val="en-US"/>
        </w:rPr>
        <w:t xml:space="preserve">Prof. </w:t>
      </w:r>
      <w:r w:rsidR="000A31B5" w:rsidRPr="00EA073B">
        <w:rPr>
          <w:rFonts w:ascii="Times" w:hAnsi="Times" w:cs="Times"/>
          <w:szCs w:val="20"/>
          <w:lang w:val="en-US"/>
        </w:rPr>
        <w:t>Nuccio</w:t>
      </w:r>
      <w:r w:rsidRPr="00EA073B">
        <w:rPr>
          <w:rFonts w:ascii="Times" w:hAnsi="Times" w:cs="Times"/>
          <w:szCs w:val="20"/>
          <w:lang w:val="en-US"/>
        </w:rPr>
        <w:t>)</w:t>
      </w:r>
      <w:r w:rsidR="002D66D3" w:rsidRPr="00EA073B">
        <w:rPr>
          <w:rFonts w:ascii="Times" w:eastAsia="MS Mincho" w:hAnsi="Times" w:cs="Times"/>
          <w:szCs w:val="20"/>
          <w:lang w:val="en-GB"/>
        </w:rPr>
        <w:t>, students will</w:t>
      </w:r>
      <w:r w:rsidRPr="00EA073B">
        <w:rPr>
          <w:rFonts w:ascii="Times" w:eastAsia="MS Mincho" w:hAnsi="Times" w:cs="Times"/>
          <w:szCs w:val="20"/>
          <w:lang w:val="en-GB"/>
        </w:rPr>
        <w:t>:</w:t>
      </w:r>
    </w:p>
    <w:p w14:paraId="0C9843EA" w14:textId="5BB046EB" w:rsidR="00415722" w:rsidRPr="00EA073B" w:rsidRDefault="002D66D3" w:rsidP="00DC08F1">
      <w:pPr>
        <w:pStyle w:val="Paragrafoelenco"/>
        <w:widowControl w:val="0"/>
        <w:numPr>
          <w:ilvl w:val="0"/>
          <w:numId w:val="20"/>
        </w:numPr>
        <w:autoSpaceDE w:val="0"/>
        <w:autoSpaceDN w:val="0"/>
        <w:adjustRightInd w:val="0"/>
        <w:spacing w:after="240"/>
        <w:ind w:left="284" w:hanging="284"/>
        <w:rPr>
          <w:rFonts w:ascii="Times" w:eastAsia="MS Mincho" w:hAnsi="Times" w:cs="Times"/>
          <w:sz w:val="20"/>
          <w:szCs w:val="20"/>
          <w:lang w:val="en-GB"/>
        </w:rPr>
      </w:pPr>
      <w:r w:rsidRPr="00EA073B">
        <w:rPr>
          <w:rFonts w:ascii="Times" w:eastAsia="MS Mincho" w:hAnsi="Times" w:cs="Times"/>
          <w:sz w:val="20"/>
          <w:szCs w:val="20"/>
          <w:lang w:val="en-GB"/>
        </w:rPr>
        <w:t xml:space="preserve">Gain an understanding of economic theories operating at the core of </w:t>
      </w:r>
      <w:r w:rsidR="00333579" w:rsidRPr="00EA073B">
        <w:rPr>
          <w:rFonts w:ascii="Times" w:eastAsia="MS Mincho" w:hAnsi="Times" w:cs="Times"/>
          <w:sz w:val="20"/>
          <w:szCs w:val="20"/>
          <w:lang w:val="en-GB"/>
        </w:rPr>
        <w:t xml:space="preserve">arts and creative industries, in particular relate to </w:t>
      </w:r>
      <w:r w:rsidR="000A31B5" w:rsidRPr="00EA073B">
        <w:rPr>
          <w:rFonts w:ascii="Times" w:eastAsia="MS Mincho" w:hAnsi="Times" w:cs="Times"/>
          <w:sz w:val="20"/>
          <w:szCs w:val="20"/>
          <w:lang w:val="en-GB"/>
        </w:rPr>
        <w:t>consumption and production</w:t>
      </w:r>
    </w:p>
    <w:p w14:paraId="5D784B80" w14:textId="6C90BE12" w:rsidR="002D66D3" w:rsidRPr="00EA073B" w:rsidRDefault="002D66D3" w:rsidP="00DC08F1">
      <w:pPr>
        <w:pStyle w:val="Paragrafoelenco"/>
        <w:widowControl w:val="0"/>
        <w:numPr>
          <w:ilvl w:val="0"/>
          <w:numId w:val="20"/>
        </w:numPr>
        <w:autoSpaceDE w:val="0"/>
        <w:autoSpaceDN w:val="0"/>
        <w:adjustRightInd w:val="0"/>
        <w:spacing w:after="240"/>
        <w:ind w:left="284" w:hanging="284"/>
        <w:rPr>
          <w:rFonts w:ascii="Times" w:eastAsia="MS Mincho" w:hAnsi="Times" w:cs="Times"/>
          <w:sz w:val="20"/>
          <w:szCs w:val="20"/>
          <w:lang w:val="en-GB"/>
        </w:rPr>
      </w:pPr>
      <w:r w:rsidRPr="00EA073B">
        <w:rPr>
          <w:rFonts w:ascii="Times" w:eastAsia="MS Mincho" w:hAnsi="Times" w:cs="Times"/>
          <w:sz w:val="20"/>
          <w:szCs w:val="20"/>
          <w:lang w:val="en-GB"/>
        </w:rPr>
        <w:t xml:space="preserve">Gain a thorough understanding of </w:t>
      </w:r>
      <w:r w:rsidR="00333579" w:rsidRPr="00EA073B">
        <w:rPr>
          <w:rFonts w:ascii="Times" w:eastAsia="MS Mincho" w:hAnsi="Times" w:cs="Times"/>
          <w:sz w:val="20"/>
          <w:szCs w:val="20"/>
          <w:lang w:val="en-GB"/>
        </w:rPr>
        <w:t xml:space="preserve">innovation processes </w:t>
      </w:r>
      <w:r w:rsidR="000A31B5" w:rsidRPr="00EA073B">
        <w:rPr>
          <w:rFonts w:ascii="Times" w:eastAsia="MS Mincho" w:hAnsi="Times" w:cs="Times"/>
          <w:sz w:val="20"/>
          <w:szCs w:val="20"/>
          <w:lang w:val="en-GB"/>
        </w:rPr>
        <w:t>with focus on digital transformation</w:t>
      </w:r>
    </w:p>
    <w:p w14:paraId="6AF55A98" w14:textId="4B5C3706" w:rsidR="002D66D3" w:rsidRPr="00EA073B" w:rsidRDefault="002D66D3" w:rsidP="00DC08F1">
      <w:pPr>
        <w:pStyle w:val="Paragrafoelenco"/>
        <w:widowControl w:val="0"/>
        <w:numPr>
          <w:ilvl w:val="0"/>
          <w:numId w:val="20"/>
        </w:numPr>
        <w:autoSpaceDE w:val="0"/>
        <w:autoSpaceDN w:val="0"/>
        <w:adjustRightInd w:val="0"/>
        <w:spacing w:after="240"/>
        <w:ind w:left="284" w:hanging="284"/>
        <w:rPr>
          <w:rFonts w:ascii="Times" w:eastAsia="MS Mincho" w:hAnsi="Times" w:cs="Times"/>
          <w:sz w:val="20"/>
          <w:szCs w:val="20"/>
          <w:lang w:val="en-GB"/>
        </w:rPr>
      </w:pPr>
      <w:r w:rsidRPr="00EA073B">
        <w:rPr>
          <w:rFonts w:ascii="Times" w:eastAsia="MS Mincho" w:hAnsi="Times" w:cs="Times"/>
          <w:sz w:val="20"/>
          <w:szCs w:val="20"/>
          <w:lang w:val="en-GB"/>
        </w:rPr>
        <w:t xml:space="preserve">Understand </w:t>
      </w:r>
      <w:r w:rsidR="00333579" w:rsidRPr="00EA073B">
        <w:rPr>
          <w:rFonts w:ascii="Times" w:eastAsia="MS Mincho" w:hAnsi="Times" w:cs="Times"/>
          <w:sz w:val="20"/>
          <w:szCs w:val="20"/>
          <w:lang w:val="en-GB"/>
        </w:rPr>
        <w:t xml:space="preserve">if and </w:t>
      </w:r>
      <w:r w:rsidRPr="00EA073B">
        <w:rPr>
          <w:rFonts w:ascii="Times" w:eastAsia="MS Mincho" w:hAnsi="Times" w:cs="Times"/>
          <w:sz w:val="20"/>
          <w:szCs w:val="20"/>
          <w:lang w:val="en-GB"/>
        </w:rPr>
        <w:t xml:space="preserve">how </w:t>
      </w:r>
      <w:r w:rsidR="00333579" w:rsidRPr="00EA073B">
        <w:rPr>
          <w:rFonts w:ascii="Times" w:eastAsia="MS Mincho" w:hAnsi="Times" w:cs="Times"/>
          <w:sz w:val="20"/>
          <w:szCs w:val="20"/>
          <w:lang w:val="en-GB"/>
        </w:rPr>
        <w:t xml:space="preserve">arts produce economic impact </w:t>
      </w:r>
      <w:r w:rsidR="000A31B5" w:rsidRPr="00EA073B">
        <w:rPr>
          <w:rFonts w:ascii="Times" w:eastAsia="MS Mincho" w:hAnsi="Times" w:cs="Times"/>
          <w:sz w:val="20"/>
          <w:szCs w:val="20"/>
          <w:lang w:val="en-GB"/>
        </w:rPr>
        <w:t>on creative</w:t>
      </w:r>
      <w:r w:rsidR="00333579" w:rsidRPr="00EA073B">
        <w:rPr>
          <w:rFonts w:ascii="Times" w:eastAsia="MS Mincho" w:hAnsi="Times" w:cs="Times"/>
          <w:sz w:val="20"/>
          <w:szCs w:val="20"/>
          <w:lang w:val="en-GB"/>
        </w:rPr>
        <w:t xml:space="preserve"> industries, cities and regions</w:t>
      </w:r>
      <w:r w:rsidR="000A31B5" w:rsidRPr="00EA073B">
        <w:rPr>
          <w:rFonts w:ascii="Times" w:eastAsia="MS Mincho" w:hAnsi="Times" w:cs="Times"/>
          <w:sz w:val="20"/>
          <w:szCs w:val="20"/>
          <w:lang w:val="en-GB"/>
        </w:rPr>
        <w:t>, looking also at the evolution and structure of the labour market</w:t>
      </w:r>
    </w:p>
    <w:p w14:paraId="61A1650A" w14:textId="77777777" w:rsidR="004E2AF0" w:rsidRPr="00EA073B" w:rsidRDefault="004E2AF0" w:rsidP="004E2AF0">
      <w:pPr>
        <w:spacing w:before="240" w:after="120"/>
        <w:rPr>
          <w:rFonts w:ascii="Times" w:hAnsi="Times" w:cs="Times"/>
          <w:b/>
          <w:i/>
          <w:color w:val="000000" w:themeColor="text1"/>
          <w:sz w:val="18"/>
          <w:szCs w:val="18"/>
          <w:lang w:val="fr-FR"/>
        </w:rPr>
      </w:pPr>
      <w:r w:rsidRPr="00EA073B">
        <w:rPr>
          <w:rFonts w:ascii="Times" w:hAnsi="Times" w:cs="Times"/>
          <w:b/>
          <w:i/>
          <w:color w:val="000000" w:themeColor="text1"/>
          <w:sz w:val="18"/>
          <w:szCs w:val="18"/>
          <w:lang w:val="fr-FR"/>
        </w:rPr>
        <w:t>COURSE CONTENT</w:t>
      </w:r>
    </w:p>
    <w:p w14:paraId="07AE1929" w14:textId="3229B00A" w:rsidR="004E2AF0" w:rsidRPr="00EA073B" w:rsidRDefault="004E2AF0" w:rsidP="004E2AF0">
      <w:pPr>
        <w:spacing w:before="120"/>
        <w:rPr>
          <w:rFonts w:ascii="Times" w:hAnsi="Times" w:cs="Times"/>
          <w:smallCaps/>
          <w:color w:val="000000" w:themeColor="text1"/>
          <w:szCs w:val="20"/>
          <w:lang w:val="fr-FR"/>
        </w:rPr>
      </w:pPr>
      <w:r w:rsidRPr="00EA073B">
        <w:rPr>
          <w:rFonts w:ascii="Times" w:hAnsi="Times" w:cs="Times"/>
          <w:smallCaps/>
          <w:color w:val="000000" w:themeColor="text1"/>
          <w:szCs w:val="20"/>
          <w:lang w:val="fr-FR"/>
        </w:rPr>
        <w:t xml:space="preserve">Module I: </w:t>
      </w:r>
      <w:r w:rsidRPr="00EA073B">
        <w:rPr>
          <w:rFonts w:ascii="Times" w:eastAsia="MS Mincho" w:hAnsi="Times" w:cs="Times"/>
          <w:i/>
          <w:color w:val="000000" w:themeColor="text1"/>
          <w:szCs w:val="20"/>
          <w:lang w:val="fr-FR"/>
        </w:rPr>
        <w:t>Visual Arts Management</w:t>
      </w:r>
      <w:r w:rsidRPr="00EA073B">
        <w:rPr>
          <w:rFonts w:ascii="Times" w:hAnsi="Times" w:cs="Times"/>
          <w:smallCaps/>
          <w:color w:val="000000" w:themeColor="text1"/>
          <w:szCs w:val="20"/>
          <w:lang w:val="fr-FR"/>
        </w:rPr>
        <w:t xml:space="preserve"> (</w:t>
      </w:r>
      <w:r w:rsidRPr="00EA073B">
        <w:rPr>
          <w:rFonts w:ascii="Times" w:hAnsi="Times" w:cs="Times"/>
          <w:color w:val="000000" w:themeColor="text1"/>
          <w:szCs w:val="20"/>
          <w:lang w:val="fr-FR"/>
        </w:rPr>
        <w:t xml:space="preserve">Prof. </w:t>
      </w:r>
      <w:r w:rsidR="000A31AA" w:rsidRPr="00EA073B">
        <w:rPr>
          <w:rFonts w:ascii="Times" w:hAnsi="Times" w:cs="Times"/>
          <w:color w:val="000000" w:themeColor="text1"/>
          <w:szCs w:val="20"/>
          <w:lang w:val="fr-FR"/>
        </w:rPr>
        <w:t>Perra</w:t>
      </w:r>
      <w:r w:rsidRPr="00EA073B">
        <w:rPr>
          <w:rFonts w:ascii="Times" w:hAnsi="Times" w:cs="Times"/>
          <w:smallCaps/>
          <w:color w:val="000000" w:themeColor="text1"/>
          <w:szCs w:val="20"/>
          <w:lang w:val="fr-FR"/>
        </w:rPr>
        <w:t>)</w:t>
      </w:r>
    </w:p>
    <w:p w14:paraId="3D07FC48" w14:textId="1BE27D0C" w:rsidR="00615158" w:rsidRPr="00EA073B" w:rsidRDefault="004E2AF0" w:rsidP="00615158">
      <w:pPr>
        <w:spacing w:line="240" w:lineRule="auto"/>
        <w:ind w:left="284" w:hanging="284"/>
        <w:rPr>
          <w:rFonts w:ascii="Times" w:hAnsi="Times" w:cs="Times"/>
          <w:noProof/>
          <w:color w:val="000000" w:themeColor="text1"/>
          <w:szCs w:val="20"/>
          <w:lang w:val="en-US"/>
        </w:rPr>
      </w:pPr>
      <w:r w:rsidRPr="00EA073B">
        <w:rPr>
          <w:rFonts w:ascii="Times" w:hAnsi="Times" w:cs="Times"/>
          <w:noProof/>
          <w:color w:val="000000" w:themeColor="text1"/>
          <w:szCs w:val="20"/>
          <w:lang w:val="en-US"/>
        </w:rPr>
        <w:t>This</w:t>
      </w:r>
      <w:r w:rsidR="00615158" w:rsidRPr="00EA073B">
        <w:rPr>
          <w:rFonts w:ascii="Times" w:hAnsi="Times" w:cs="Times"/>
          <w:noProof/>
          <w:color w:val="000000" w:themeColor="text1"/>
          <w:szCs w:val="20"/>
          <w:lang w:val="en-US"/>
        </w:rPr>
        <w:t xml:space="preserve"> </w:t>
      </w:r>
      <w:r w:rsidRPr="00EA073B">
        <w:rPr>
          <w:rFonts w:ascii="Times" w:hAnsi="Times" w:cs="Times"/>
          <w:noProof/>
          <w:color w:val="000000" w:themeColor="text1"/>
          <w:szCs w:val="20"/>
          <w:lang w:val="en-US"/>
        </w:rPr>
        <w:t>module</w:t>
      </w:r>
      <w:r w:rsidR="00615158" w:rsidRPr="00EA073B">
        <w:rPr>
          <w:rFonts w:ascii="Times" w:hAnsi="Times" w:cs="Times"/>
          <w:noProof/>
          <w:color w:val="000000" w:themeColor="text1"/>
          <w:szCs w:val="20"/>
          <w:lang w:val="en-US"/>
        </w:rPr>
        <w:t xml:space="preserve"> is structured around </w:t>
      </w:r>
      <w:r w:rsidR="00F77952" w:rsidRPr="00EA073B">
        <w:rPr>
          <w:rFonts w:ascii="Times" w:hAnsi="Times" w:cs="Times"/>
          <w:noProof/>
          <w:color w:val="000000" w:themeColor="text1"/>
          <w:szCs w:val="20"/>
          <w:lang w:val="en-US"/>
        </w:rPr>
        <w:t>the following</w:t>
      </w:r>
      <w:r w:rsidR="00615158" w:rsidRPr="00EA073B">
        <w:rPr>
          <w:rFonts w:ascii="Times" w:hAnsi="Times" w:cs="Times"/>
          <w:noProof/>
          <w:color w:val="000000" w:themeColor="text1"/>
          <w:szCs w:val="20"/>
          <w:lang w:val="en-US"/>
        </w:rPr>
        <w:t xml:space="preserve"> topics: </w:t>
      </w:r>
    </w:p>
    <w:p w14:paraId="62666ECE" w14:textId="377D3B5B" w:rsidR="00615158" w:rsidRPr="00EA073B" w:rsidRDefault="00615158" w:rsidP="00615158">
      <w:pPr>
        <w:pStyle w:val="Paragrafoelenco"/>
        <w:numPr>
          <w:ilvl w:val="0"/>
          <w:numId w:val="18"/>
        </w:numPr>
        <w:suppressAutoHyphens/>
        <w:spacing w:line="240" w:lineRule="auto"/>
        <w:ind w:left="426"/>
        <w:rPr>
          <w:rFonts w:ascii="Times" w:eastAsia="Times New Roman" w:hAnsi="Times" w:cs="Times"/>
          <w:noProof/>
          <w:color w:val="000000" w:themeColor="text1"/>
          <w:sz w:val="20"/>
          <w:szCs w:val="20"/>
          <w:lang w:eastAsia="it-IT"/>
        </w:rPr>
      </w:pPr>
      <w:r w:rsidRPr="00EA073B">
        <w:rPr>
          <w:rFonts w:ascii="Times" w:eastAsia="Times New Roman" w:hAnsi="Times" w:cs="Times"/>
          <w:noProof/>
          <w:color w:val="000000" w:themeColor="text1"/>
          <w:sz w:val="20"/>
          <w:szCs w:val="20"/>
          <w:lang w:eastAsia="it-IT"/>
        </w:rPr>
        <w:t xml:space="preserve">Defining </w:t>
      </w:r>
      <w:r w:rsidR="00871157" w:rsidRPr="00EA073B">
        <w:rPr>
          <w:rFonts w:ascii="Times" w:eastAsia="Times New Roman" w:hAnsi="Times" w:cs="Times"/>
          <w:noProof/>
          <w:color w:val="000000" w:themeColor="text1"/>
          <w:sz w:val="20"/>
          <w:szCs w:val="20"/>
          <w:lang w:eastAsia="it-IT"/>
        </w:rPr>
        <w:t>the art system through its main “actors”.</w:t>
      </w:r>
    </w:p>
    <w:p w14:paraId="6D147C55" w14:textId="0120D387" w:rsidR="00615158" w:rsidRPr="00EA073B" w:rsidRDefault="00615158" w:rsidP="00615158">
      <w:pPr>
        <w:pStyle w:val="Paragrafoelenco"/>
        <w:numPr>
          <w:ilvl w:val="0"/>
          <w:numId w:val="18"/>
        </w:numPr>
        <w:suppressAutoHyphens/>
        <w:spacing w:line="240" w:lineRule="auto"/>
        <w:ind w:left="426"/>
        <w:rPr>
          <w:rFonts w:ascii="Times" w:eastAsia="Times New Roman" w:hAnsi="Times" w:cs="Times"/>
          <w:noProof/>
          <w:color w:val="000000" w:themeColor="text1"/>
          <w:sz w:val="20"/>
          <w:szCs w:val="20"/>
          <w:lang w:eastAsia="it-IT"/>
        </w:rPr>
      </w:pPr>
      <w:r w:rsidRPr="00EA073B">
        <w:rPr>
          <w:rFonts w:ascii="Times" w:eastAsia="Times New Roman" w:hAnsi="Times" w:cs="Times"/>
          <w:noProof/>
          <w:color w:val="000000" w:themeColor="text1"/>
          <w:sz w:val="20"/>
          <w:szCs w:val="20"/>
          <w:lang w:eastAsia="it-IT"/>
        </w:rPr>
        <w:t>The art market</w:t>
      </w:r>
      <w:r w:rsidR="00871157" w:rsidRPr="00EA073B">
        <w:rPr>
          <w:rFonts w:ascii="Times" w:eastAsia="Times New Roman" w:hAnsi="Times" w:cs="Times"/>
          <w:noProof/>
          <w:color w:val="000000" w:themeColor="text1"/>
          <w:sz w:val="20"/>
          <w:szCs w:val="20"/>
          <w:lang w:eastAsia="it-IT"/>
        </w:rPr>
        <w:t>: galleries, art fairs, auction houses, art advisors</w:t>
      </w:r>
      <w:r w:rsidR="008F0561" w:rsidRPr="00EA073B">
        <w:rPr>
          <w:rFonts w:ascii="Times" w:eastAsia="Times New Roman" w:hAnsi="Times" w:cs="Times"/>
          <w:noProof/>
          <w:color w:val="000000" w:themeColor="text1"/>
          <w:sz w:val="20"/>
          <w:szCs w:val="20"/>
          <w:lang w:eastAsia="it-IT"/>
        </w:rPr>
        <w:t>, online platforms</w:t>
      </w:r>
      <w:r w:rsidR="00644F6B" w:rsidRPr="00EA073B">
        <w:rPr>
          <w:rFonts w:ascii="Times" w:eastAsia="Times New Roman" w:hAnsi="Times" w:cs="Times"/>
          <w:noProof/>
          <w:color w:val="000000" w:themeColor="text1"/>
          <w:sz w:val="20"/>
          <w:szCs w:val="20"/>
          <w:lang w:eastAsia="it-IT"/>
        </w:rPr>
        <w:t>, collectors.</w:t>
      </w:r>
    </w:p>
    <w:p w14:paraId="5127EDED" w14:textId="61A876E5" w:rsidR="007C12C9" w:rsidRPr="00EA073B" w:rsidRDefault="007C12C9" w:rsidP="00615158">
      <w:pPr>
        <w:pStyle w:val="Paragrafoelenco"/>
        <w:numPr>
          <w:ilvl w:val="0"/>
          <w:numId w:val="18"/>
        </w:numPr>
        <w:suppressAutoHyphens/>
        <w:spacing w:line="240" w:lineRule="auto"/>
        <w:ind w:left="426"/>
        <w:rPr>
          <w:rFonts w:ascii="Times" w:eastAsia="Times New Roman" w:hAnsi="Times" w:cs="Times"/>
          <w:noProof/>
          <w:color w:val="000000" w:themeColor="text1"/>
          <w:sz w:val="20"/>
          <w:szCs w:val="20"/>
          <w:lang w:eastAsia="it-IT"/>
        </w:rPr>
      </w:pPr>
      <w:r w:rsidRPr="00EA073B">
        <w:rPr>
          <w:rFonts w:ascii="Times" w:eastAsia="Times New Roman" w:hAnsi="Times" w:cs="Times"/>
          <w:noProof/>
          <w:color w:val="000000" w:themeColor="text1"/>
          <w:sz w:val="20"/>
          <w:szCs w:val="20"/>
          <w:lang w:eastAsia="it-IT"/>
        </w:rPr>
        <w:t>Artist analysis</w:t>
      </w:r>
      <w:r w:rsidR="00871157" w:rsidRPr="00EA073B">
        <w:rPr>
          <w:rFonts w:ascii="Times" w:eastAsia="Times New Roman" w:hAnsi="Times" w:cs="Times"/>
          <w:noProof/>
          <w:color w:val="000000" w:themeColor="text1"/>
          <w:sz w:val="20"/>
          <w:szCs w:val="20"/>
          <w:lang w:eastAsia="it-IT"/>
        </w:rPr>
        <w:t xml:space="preserve">. Case studies: Andy Warhol, Maurizio Cattelan, </w:t>
      </w:r>
      <w:r w:rsidR="00B723A9" w:rsidRPr="00EA073B">
        <w:rPr>
          <w:rFonts w:ascii="Times" w:eastAsia="Times New Roman" w:hAnsi="Times" w:cs="Times"/>
          <w:noProof/>
          <w:color w:val="000000" w:themeColor="text1"/>
          <w:sz w:val="20"/>
          <w:szCs w:val="20"/>
          <w:lang w:eastAsia="it-IT"/>
        </w:rPr>
        <w:t>YBA</w:t>
      </w:r>
      <w:r w:rsidR="00FB54A8" w:rsidRPr="00EA073B">
        <w:rPr>
          <w:rFonts w:ascii="Times" w:eastAsia="Times New Roman" w:hAnsi="Times" w:cs="Times"/>
          <w:noProof/>
          <w:color w:val="000000" w:themeColor="text1"/>
          <w:sz w:val="20"/>
          <w:szCs w:val="20"/>
          <w:lang w:eastAsia="it-IT"/>
        </w:rPr>
        <w:t>s</w:t>
      </w:r>
      <w:r w:rsidR="00B723A9" w:rsidRPr="00EA073B">
        <w:rPr>
          <w:rFonts w:ascii="Times" w:eastAsia="Times New Roman" w:hAnsi="Times" w:cs="Times"/>
          <w:noProof/>
          <w:color w:val="000000" w:themeColor="text1"/>
          <w:sz w:val="20"/>
          <w:szCs w:val="20"/>
          <w:lang w:eastAsia="it-IT"/>
        </w:rPr>
        <w:t xml:space="preserve">, </w:t>
      </w:r>
      <w:r w:rsidR="00871157" w:rsidRPr="00EA073B">
        <w:rPr>
          <w:rFonts w:ascii="Times" w:eastAsia="Times New Roman" w:hAnsi="Times" w:cs="Times"/>
          <w:noProof/>
          <w:color w:val="000000" w:themeColor="text1"/>
          <w:sz w:val="20"/>
          <w:szCs w:val="20"/>
          <w:lang w:eastAsia="it-IT"/>
        </w:rPr>
        <w:t>Damien Hirst</w:t>
      </w:r>
      <w:r w:rsidR="00644F6B" w:rsidRPr="00EA073B">
        <w:rPr>
          <w:rFonts w:ascii="Times" w:eastAsia="Times New Roman" w:hAnsi="Times" w:cs="Times"/>
          <w:noProof/>
          <w:color w:val="000000" w:themeColor="text1"/>
          <w:sz w:val="20"/>
          <w:szCs w:val="20"/>
          <w:lang w:eastAsia="it-IT"/>
        </w:rPr>
        <w:t>, among others</w:t>
      </w:r>
      <w:r w:rsidR="001446B7" w:rsidRPr="00EA073B">
        <w:rPr>
          <w:rFonts w:ascii="Times" w:eastAsia="Times New Roman" w:hAnsi="Times" w:cs="Times"/>
          <w:noProof/>
          <w:color w:val="000000" w:themeColor="text1"/>
          <w:sz w:val="20"/>
          <w:szCs w:val="20"/>
          <w:lang w:eastAsia="it-IT"/>
        </w:rPr>
        <w:t>.</w:t>
      </w:r>
    </w:p>
    <w:p w14:paraId="16E60B0E" w14:textId="1AE702C2" w:rsidR="003B1CB5" w:rsidRPr="00EA073B" w:rsidRDefault="003B1CB5" w:rsidP="00615158">
      <w:pPr>
        <w:pStyle w:val="Paragrafoelenco"/>
        <w:numPr>
          <w:ilvl w:val="0"/>
          <w:numId w:val="18"/>
        </w:numPr>
        <w:suppressAutoHyphens/>
        <w:spacing w:line="240" w:lineRule="auto"/>
        <w:ind w:left="426"/>
        <w:rPr>
          <w:rFonts w:ascii="Times" w:eastAsia="Times New Roman" w:hAnsi="Times" w:cs="Times"/>
          <w:noProof/>
          <w:color w:val="000000" w:themeColor="text1"/>
          <w:sz w:val="20"/>
          <w:szCs w:val="20"/>
          <w:lang w:eastAsia="it-IT"/>
        </w:rPr>
      </w:pPr>
      <w:r w:rsidRPr="00EA073B">
        <w:rPr>
          <w:rFonts w:ascii="Times" w:eastAsia="Times New Roman" w:hAnsi="Times" w:cs="Times"/>
          <w:noProof/>
          <w:color w:val="000000" w:themeColor="text1"/>
          <w:sz w:val="20"/>
          <w:szCs w:val="20"/>
          <w:lang w:eastAsia="it-IT"/>
        </w:rPr>
        <w:t>When artists question the art market. Case stud</w:t>
      </w:r>
      <w:r w:rsidR="00D53626" w:rsidRPr="00EA073B">
        <w:rPr>
          <w:rFonts w:ascii="Times" w:eastAsia="Times New Roman" w:hAnsi="Times" w:cs="Times"/>
          <w:noProof/>
          <w:color w:val="000000" w:themeColor="text1"/>
          <w:sz w:val="20"/>
          <w:szCs w:val="20"/>
          <w:lang w:eastAsia="it-IT"/>
        </w:rPr>
        <w:t>y</w:t>
      </w:r>
      <w:r w:rsidRPr="00EA073B">
        <w:rPr>
          <w:rFonts w:ascii="Times" w:eastAsia="Times New Roman" w:hAnsi="Times" w:cs="Times"/>
          <w:noProof/>
          <w:color w:val="000000" w:themeColor="text1"/>
          <w:sz w:val="20"/>
          <w:szCs w:val="20"/>
          <w:lang w:eastAsia="it-IT"/>
        </w:rPr>
        <w:t>: Andrea Fraser</w:t>
      </w:r>
    </w:p>
    <w:p w14:paraId="11CD33DF" w14:textId="2B18635B" w:rsidR="003B1CB5" w:rsidRPr="00EA073B" w:rsidRDefault="001178A7" w:rsidP="003B1CB5">
      <w:pPr>
        <w:pStyle w:val="Paragrafoelenco"/>
        <w:suppressAutoHyphens/>
        <w:spacing w:line="240" w:lineRule="auto"/>
        <w:ind w:left="426"/>
        <w:rPr>
          <w:rFonts w:ascii="Times" w:eastAsia="Times New Roman" w:hAnsi="Times" w:cs="Times"/>
          <w:noProof/>
          <w:color w:val="000000" w:themeColor="text1"/>
          <w:sz w:val="20"/>
          <w:szCs w:val="20"/>
          <w:lang w:eastAsia="it-IT"/>
        </w:rPr>
      </w:pPr>
      <w:r w:rsidRPr="00EA073B">
        <w:rPr>
          <w:rFonts w:ascii="Times" w:eastAsia="Times New Roman" w:hAnsi="Times" w:cs="Times"/>
          <w:noProof/>
          <w:color w:val="000000" w:themeColor="text1"/>
          <w:sz w:val="20"/>
          <w:szCs w:val="20"/>
          <w:lang w:eastAsia="it-IT"/>
        </w:rPr>
        <w:t>Beyond c</w:t>
      </w:r>
      <w:r w:rsidR="00871157" w:rsidRPr="00EA073B">
        <w:rPr>
          <w:rFonts w:ascii="Times" w:eastAsia="Times New Roman" w:hAnsi="Times" w:cs="Times"/>
          <w:noProof/>
          <w:color w:val="000000" w:themeColor="text1"/>
          <w:sz w:val="20"/>
          <w:szCs w:val="20"/>
          <w:lang w:eastAsia="it-IT"/>
        </w:rPr>
        <w:t>ollecting. Case studies: TBA21</w:t>
      </w:r>
      <w:r w:rsidR="00644F6B" w:rsidRPr="00EA073B">
        <w:rPr>
          <w:rFonts w:ascii="Times" w:eastAsia="Times New Roman" w:hAnsi="Times" w:cs="Times"/>
          <w:noProof/>
          <w:color w:val="000000" w:themeColor="text1"/>
          <w:sz w:val="20"/>
          <w:szCs w:val="20"/>
          <w:lang w:eastAsia="it-IT"/>
        </w:rPr>
        <w:t xml:space="preserve">, </w:t>
      </w:r>
      <w:r w:rsidR="00871157" w:rsidRPr="00EA073B">
        <w:rPr>
          <w:rFonts w:ascii="Times" w:eastAsia="Times New Roman" w:hAnsi="Times" w:cs="Times"/>
          <w:noProof/>
          <w:color w:val="000000" w:themeColor="text1"/>
          <w:sz w:val="20"/>
          <w:szCs w:val="20"/>
          <w:lang w:eastAsia="it-IT"/>
        </w:rPr>
        <w:t xml:space="preserve"> Fondazione Sandretto Re Rebaudengo</w:t>
      </w:r>
      <w:r w:rsidR="00644F6B" w:rsidRPr="00EA073B">
        <w:rPr>
          <w:rFonts w:ascii="Times" w:eastAsia="Times New Roman" w:hAnsi="Times" w:cs="Times"/>
          <w:noProof/>
          <w:color w:val="000000" w:themeColor="text1"/>
          <w:sz w:val="20"/>
          <w:szCs w:val="20"/>
          <w:lang w:eastAsia="it-IT"/>
        </w:rPr>
        <w:t xml:space="preserve"> and others</w:t>
      </w:r>
      <w:r w:rsidR="001446B7" w:rsidRPr="00EA073B">
        <w:rPr>
          <w:rFonts w:ascii="Times" w:eastAsia="Times New Roman" w:hAnsi="Times" w:cs="Times"/>
          <w:noProof/>
          <w:color w:val="000000" w:themeColor="text1"/>
          <w:sz w:val="20"/>
          <w:szCs w:val="20"/>
          <w:lang w:eastAsia="it-IT"/>
        </w:rPr>
        <w:t>.</w:t>
      </w:r>
    </w:p>
    <w:p w14:paraId="5A90EFCD" w14:textId="0764A707" w:rsidR="00F77952" w:rsidRPr="004059C2" w:rsidRDefault="00F77952" w:rsidP="00F77952">
      <w:pPr>
        <w:pStyle w:val="Paragrafoelenco"/>
        <w:numPr>
          <w:ilvl w:val="0"/>
          <w:numId w:val="18"/>
        </w:numPr>
        <w:suppressAutoHyphens/>
        <w:ind w:left="426"/>
        <w:rPr>
          <w:rFonts w:ascii="Times" w:hAnsi="Times" w:cs="Times"/>
          <w:noProof/>
          <w:color w:val="000000" w:themeColor="text1"/>
          <w:szCs w:val="20"/>
        </w:rPr>
      </w:pPr>
      <w:r w:rsidRPr="00EA073B">
        <w:rPr>
          <w:rFonts w:ascii="Times" w:eastAsia="Times New Roman" w:hAnsi="Times" w:cs="Times"/>
          <w:noProof/>
          <w:color w:val="000000" w:themeColor="text1"/>
          <w:sz w:val="20"/>
          <w:szCs w:val="20"/>
          <w:lang w:eastAsia="it-IT"/>
        </w:rPr>
        <w:t xml:space="preserve">The dark side of the art system and the market. Case study: </w:t>
      </w:r>
      <w:r w:rsidRPr="00EA073B">
        <w:rPr>
          <w:rFonts w:ascii="Times" w:hAnsi="Times" w:cs="Times"/>
          <w:i/>
          <w:iCs/>
          <w:noProof/>
          <w:color w:val="000000" w:themeColor="text1"/>
          <w:sz w:val="20"/>
          <w:szCs w:val="20"/>
        </w:rPr>
        <w:t>Velvet Buzzsaw</w:t>
      </w:r>
      <w:r w:rsidRPr="004059C2">
        <w:rPr>
          <w:rFonts w:ascii="Times" w:hAnsi="Times" w:cs="Times"/>
          <w:noProof/>
          <w:color w:val="000000" w:themeColor="text1"/>
          <w:sz w:val="20"/>
          <w:szCs w:val="20"/>
        </w:rPr>
        <w:t xml:space="preserve"> (2019)</w:t>
      </w:r>
      <w:r w:rsidR="001446B7" w:rsidRPr="004059C2">
        <w:rPr>
          <w:rFonts w:ascii="Times" w:hAnsi="Times" w:cs="Times"/>
          <w:noProof/>
          <w:color w:val="000000" w:themeColor="text1"/>
          <w:sz w:val="20"/>
          <w:szCs w:val="20"/>
        </w:rPr>
        <w:t>,</w:t>
      </w:r>
      <w:r w:rsidRPr="004059C2">
        <w:rPr>
          <w:rFonts w:ascii="Times" w:hAnsi="Times" w:cs="Times"/>
          <w:noProof/>
          <w:color w:val="000000" w:themeColor="text1"/>
          <w:sz w:val="20"/>
          <w:szCs w:val="20"/>
        </w:rPr>
        <w:t xml:space="preserve"> a film by Dan Gilroy.</w:t>
      </w:r>
    </w:p>
    <w:p w14:paraId="62E648A1" w14:textId="5FC4096D" w:rsidR="00871157" w:rsidRPr="004059C2" w:rsidRDefault="00813317" w:rsidP="00615158">
      <w:pPr>
        <w:pStyle w:val="Paragrafoelenco"/>
        <w:numPr>
          <w:ilvl w:val="0"/>
          <w:numId w:val="18"/>
        </w:numPr>
        <w:suppressAutoHyphens/>
        <w:spacing w:line="240" w:lineRule="auto"/>
        <w:ind w:left="426"/>
        <w:rPr>
          <w:rFonts w:ascii="Times" w:eastAsia="Times New Roman" w:hAnsi="Times" w:cs="Times"/>
          <w:noProof/>
          <w:color w:val="000000" w:themeColor="text1"/>
          <w:sz w:val="20"/>
          <w:szCs w:val="20"/>
          <w:lang w:eastAsia="it-IT"/>
        </w:rPr>
      </w:pPr>
      <w:r w:rsidRPr="004059C2">
        <w:rPr>
          <w:rFonts w:ascii="Times" w:eastAsia="Times New Roman" w:hAnsi="Times" w:cs="Times"/>
          <w:noProof/>
          <w:color w:val="000000" w:themeColor="text1"/>
          <w:sz w:val="20"/>
          <w:szCs w:val="20"/>
          <w:lang w:eastAsia="it-IT"/>
        </w:rPr>
        <w:t xml:space="preserve">The Non Fungible Token </w:t>
      </w:r>
      <w:r w:rsidR="00C96DCF" w:rsidRPr="004059C2">
        <w:rPr>
          <w:rFonts w:ascii="Times" w:eastAsia="Times New Roman" w:hAnsi="Times" w:cs="Times"/>
          <w:noProof/>
          <w:color w:val="000000" w:themeColor="text1"/>
          <w:sz w:val="20"/>
          <w:szCs w:val="20"/>
          <w:lang w:eastAsia="it-IT"/>
        </w:rPr>
        <w:t xml:space="preserve">new </w:t>
      </w:r>
      <w:r w:rsidRPr="004059C2">
        <w:rPr>
          <w:rFonts w:ascii="Times" w:eastAsia="Times New Roman" w:hAnsi="Times" w:cs="Times"/>
          <w:noProof/>
          <w:color w:val="000000" w:themeColor="text1"/>
          <w:sz w:val="20"/>
          <w:szCs w:val="20"/>
          <w:lang w:eastAsia="it-IT"/>
        </w:rPr>
        <w:t>market in the digital age</w:t>
      </w:r>
      <w:r w:rsidR="00B703DD" w:rsidRPr="004059C2">
        <w:rPr>
          <w:rFonts w:ascii="Times" w:eastAsia="Times New Roman" w:hAnsi="Times" w:cs="Times"/>
          <w:noProof/>
          <w:color w:val="000000" w:themeColor="text1"/>
          <w:sz w:val="20"/>
          <w:szCs w:val="20"/>
          <w:lang w:eastAsia="it-IT"/>
        </w:rPr>
        <w:t>.</w:t>
      </w:r>
    </w:p>
    <w:p w14:paraId="3F6B252B" w14:textId="001C6BB7" w:rsidR="00871157" w:rsidRDefault="00B703DD" w:rsidP="00B703DD">
      <w:pPr>
        <w:pStyle w:val="Paragrafoelenco"/>
        <w:numPr>
          <w:ilvl w:val="0"/>
          <w:numId w:val="18"/>
        </w:numPr>
        <w:suppressAutoHyphens/>
        <w:spacing w:line="240" w:lineRule="auto"/>
        <w:ind w:left="426"/>
        <w:rPr>
          <w:rFonts w:ascii="Times" w:eastAsia="Times New Roman" w:hAnsi="Times" w:cs="Times"/>
          <w:noProof/>
          <w:color w:val="000000" w:themeColor="text1"/>
          <w:sz w:val="20"/>
          <w:szCs w:val="20"/>
          <w:lang w:eastAsia="it-IT"/>
        </w:rPr>
      </w:pPr>
      <w:r w:rsidRPr="004059C2">
        <w:rPr>
          <w:rFonts w:ascii="Times" w:eastAsia="Times New Roman" w:hAnsi="Times" w:cs="Times"/>
          <w:noProof/>
          <w:color w:val="000000" w:themeColor="text1"/>
          <w:sz w:val="20"/>
          <w:szCs w:val="20"/>
          <w:lang w:eastAsia="it-IT"/>
        </w:rPr>
        <w:t xml:space="preserve">What’s next? The art market and the art of collecting in the </w:t>
      </w:r>
      <w:r w:rsidR="004059C2" w:rsidRPr="004059C2">
        <w:rPr>
          <w:rFonts w:ascii="Times" w:eastAsia="Times New Roman" w:hAnsi="Times" w:cs="Times"/>
          <w:noProof/>
          <w:color w:val="000000" w:themeColor="text1"/>
          <w:sz w:val="20"/>
          <w:szCs w:val="20"/>
          <w:lang w:eastAsia="it-IT"/>
        </w:rPr>
        <w:t>future</w:t>
      </w:r>
      <w:r w:rsidRPr="004059C2">
        <w:rPr>
          <w:rFonts w:ascii="Times" w:eastAsia="Times New Roman" w:hAnsi="Times" w:cs="Times"/>
          <w:noProof/>
          <w:color w:val="000000" w:themeColor="text1"/>
          <w:sz w:val="20"/>
          <w:szCs w:val="20"/>
          <w:lang w:eastAsia="it-IT"/>
        </w:rPr>
        <w:t>.</w:t>
      </w:r>
    </w:p>
    <w:p w14:paraId="03B5FD45" w14:textId="6534E4D2" w:rsidR="00453E50" w:rsidRPr="00453E50" w:rsidRDefault="00453E50" w:rsidP="00453E50">
      <w:pPr>
        <w:spacing w:before="120"/>
        <w:rPr>
          <w:rFonts w:ascii="Times" w:hAnsi="Times" w:cs="Times"/>
          <w:smallCaps/>
          <w:color w:val="000000" w:themeColor="text1"/>
          <w:szCs w:val="20"/>
          <w:lang w:val="fr-FR"/>
        </w:rPr>
      </w:pPr>
      <w:r w:rsidRPr="00453E50">
        <w:rPr>
          <w:rFonts w:ascii="Times" w:hAnsi="Times" w:cs="Times"/>
          <w:smallCaps/>
          <w:color w:val="000000" w:themeColor="text1"/>
          <w:szCs w:val="20"/>
          <w:lang w:val="fr-FR"/>
        </w:rPr>
        <w:t xml:space="preserve">Module I: </w:t>
      </w:r>
      <w:r w:rsidRPr="00453E50">
        <w:rPr>
          <w:rFonts w:ascii="Times" w:eastAsia="MS Mincho" w:hAnsi="Times" w:cs="Times"/>
          <w:i/>
          <w:color w:val="000000" w:themeColor="text1"/>
          <w:szCs w:val="20"/>
          <w:lang w:val="fr-FR"/>
        </w:rPr>
        <w:t>Visual Arts Management</w:t>
      </w:r>
      <w:r w:rsidRPr="00453E50">
        <w:rPr>
          <w:rFonts w:ascii="Times" w:hAnsi="Times" w:cs="Times"/>
          <w:smallCaps/>
          <w:color w:val="000000" w:themeColor="text1"/>
          <w:szCs w:val="20"/>
          <w:lang w:val="fr-FR"/>
        </w:rPr>
        <w:t xml:space="preserve"> (</w:t>
      </w:r>
      <w:r w:rsidRPr="00453E50">
        <w:rPr>
          <w:rFonts w:ascii="Times" w:hAnsi="Times" w:cs="Times"/>
          <w:color w:val="000000" w:themeColor="text1"/>
          <w:szCs w:val="20"/>
          <w:lang w:val="fr-FR"/>
        </w:rPr>
        <w:t xml:space="preserve">Prof. </w:t>
      </w:r>
      <w:r>
        <w:rPr>
          <w:rFonts w:ascii="Times" w:hAnsi="Times" w:cs="Times"/>
          <w:color w:val="000000" w:themeColor="text1"/>
          <w:szCs w:val="20"/>
          <w:lang w:val="fr-FR"/>
        </w:rPr>
        <w:t>Beccanulli</w:t>
      </w:r>
      <w:r w:rsidRPr="00453E50">
        <w:rPr>
          <w:rFonts w:ascii="Times" w:hAnsi="Times" w:cs="Times"/>
          <w:smallCaps/>
          <w:color w:val="000000" w:themeColor="text1"/>
          <w:szCs w:val="20"/>
          <w:lang w:val="fr-FR"/>
        </w:rPr>
        <w:t>)</w:t>
      </w:r>
    </w:p>
    <w:p w14:paraId="77C1E7A0" w14:textId="77777777" w:rsidR="00453E50" w:rsidRPr="000F0B58" w:rsidRDefault="00453E50" w:rsidP="00453E50">
      <w:pPr>
        <w:spacing w:line="240" w:lineRule="auto"/>
        <w:rPr>
          <w:rFonts w:ascii="Times" w:hAnsi="Times" w:cs="Times"/>
          <w:noProof/>
          <w:color w:val="000000" w:themeColor="text1"/>
          <w:szCs w:val="20"/>
          <w:lang w:val="en-US"/>
        </w:rPr>
      </w:pPr>
      <w:r w:rsidRPr="000F0B58">
        <w:rPr>
          <w:rFonts w:ascii="Times" w:hAnsi="Times" w:cs="Times"/>
          <w:noProof/>
          <w:color w:val="000000" w:themeColor="text1"/>
          <w:szCs w:val="20"/>
          <w:lang w:val="en-US"/>
        </w:rPr>
        <w:lastRenderedPageBreak/>
        <w:t xml:space="preserve">This module is structured around the following topics: </w:t>
      </w:r>
    </w:p>
    <w:p w14:paraId="3D85531F" w14:textId="10289DCC" w:rsidR="00453E50" w:rsidRPr="00717C6E" w:rsidRDefault="00453E50" w:rsidP="00453E50">
      <w:pPr>
        <w:pStyle w:val="Paragrafoelenco"/>
        <w:numPr>
          <w:ilvl w:val="0"/>
          <w:numId w:val="18"/>
        </w:numPr>
        <w:spacing w:line="240" w:lineRule="auto"/>
        <w:rPr>
          <w:rFonts w:ascii="Times" w:hAnsi="Times" w:cs="Times"/>
          <w:i/>
          <w:iCs/>
          <w:noProof/>
          <w:color w:val="000000" w:themeColor="text1"/>
          <w:sz w:val="20"/>
          <w:szCs w:val="20"/>
        </w:rPr>
      </w:pPr>
      <w:r w:rsidRPr="00717C6E">
        <w:rPr>
          <w:rFonts w:ascii="Times" w:hAnsi="Times" w:cs="Times"/>
          <w:i/>
          <w:iCs/>
          <w:noProof/>
          <w:color w:val="000000" w:themeColor="text1"/>
          <w:sz w:val="20"/>
          <w:szCs w:val="20"/>
        </w:rPr>
        <w:t xml:space="preserve">Introducing the Communication Scenario </w:t>
      </w:r>
    </w:p>
    <w:p w14:paraId="366C9094" w14:textId="4992FC8B" w:rsidR="00453E50" w:rsidRPr="00717C6E" w:rsidRDefault="00453E50" w:rsidP="00453E50">
      <w:pPr>
        <w:pStyle w:val="Paragrafoelenco"/>
        <w:spacing w:line="240" w:lineRule="auto"/>
        <w:ind w:left="928"/>
        <w:rPr>
          <w:rFonts w:ascii="Times" w:hAnsi="Times" w:cs="Times"/>
          <w:noProof/>
          <w:color w:val="000000" w:themeColor="text1"/>
          <w:sz w:val="20"/>
          <w:szCs w:val="20"/>
        </w:rPr>
      </w:pPr>
      <w:r w:rsidRPr="00717C6E">
        <w:rPr>
          <w:rFonts w:ascii="Times" w:hAnsi="Times" w:cs="Times"/>
          <w:noProof/>
          <w:color w:val="000000" w:themeColor="text1"/>
          <w:sz w:val="20"/>
          <w:szCs w:val="20"/>
        </w:rPr>
        <w:t>*The Communication process</w:t>
      </w:r>
    </w:p>
    <w:p w14:paraId="43054242" w14:textId="72ADDAAE" w:rsidR="00453E50" w:rsidRPr="00717C6E" w:rsidRDefault="00453E50" w:rsidP="00453E50">
      <w:pPr>
        <w:pStyle w:val="Paragrafoelenco"/>
        <w:spacing w:line="240" w:lineRule="auto"/>
        <w:ind w:left="928"/>
        <w:rPr>
          <w:rFonts w:ascii="Times" w:hAnsi="Times" w:cs="Times"/>
          <w:noProof/>
          <w:color w:val="000000" w:themeColor="text1"/>
          <w:sz w:val="20"/>
          <w:szCs w:val="20"/>
        </w:rPr>
      </w:pPr>
      <w:r w:rsidRPr="00717C6E">
        <w:rPr>
          <w:rFonts w:ascii="Times" w:hAnsi="Times" w:cs="Times"/>
          <w:noProof/>
          <w:color w:val="000000" w:themeColor="text1"/>
          <w:sz w:val="20"/>
          <w:szCs w:val="20"/>
        </w:rPr>
        <w:t>*The evolution of the communication process</w:t>
      </w:r>
    </w:p>
    <w:p w14:paraId="0E3E346A" w14:textId="5EA59A8E" w:rsidR="00453E50" w:rsidRPr="00717C6E" w:rsidRDefault="00453E50" w:rsidP="00453E50">
      <w:pPr>
        <w:pStyle w:val="Paragrafoelenco"/>
        <w:spacing w:line="240" w:lineRule="auto"/>
        <w:ind w:left="928"/>
        <w:rPr>
          <w:rFonts w:ascii="Times" w:hAnsi="Times" w:cs="Times"/>
          <w:noProof/>
          <w:color w:val="000000" w:themeColor="text1"/>
          <w:sz w:val="20"/>
          <w:szCs w:val="20"/>
        </w:rPr>
      </w:pPr>
      <w:r w:rsidRPr="00717C6E">
        <w:rPr>
          <w:rFonts w:ascii="Times" w:hAnsi="Times" w:cs="Times"/>
          <w:noProof/>
          <w:color w:val="000000" w:themeColor="text1"/>
          <w:sz w:val="20"/>
          <w:szCs w:val="20"/>
        </w:rPr>
        <w:t>*The importance of being a brand in the Art field</w:t>
      </w:r>
    </w:p>
    <w:p w14:paraId="7EFD8668" w14:textId="08563EEA" w:rsidR="00453E50" w:rsidRPr="00717C6E" w:rsidRDefault="00453E50" w:rsidP="00B9472A">
      <w:pPr>
        <w:pStyle w:val="Paragrafoelenco"/>
        <w:numPr>
          <w:ilvl w:val="0"/>
          <w:numId w:val="18"/>
        </w:numPr>
        <w:spacing w:line="240" w:lineRule="auto"/>
        <w:rPr>
          <w:rFonts w:ascii="Times" w:hAnsi="Times" w:cs="Times"/>
          <w:i/>
          <w:iCs/>
          <w:noProof/>
          <w:color w:val="000000" w:themeColor="text1"/>
          <w:sz w:val="20"/>
          <w:szCs w:val="20"/>
        </w:rPr>
      </w:pPr>
      <w:r w:rsidRPr="00717C6E">
        <w:rPr>
          <w:rFonts w:ascii="Times" w:hAnsi="Times" w:cs="Times"/>
          <w:i/>
          <w:iCs/>
          <w:noProof/>
          <w:color w:val="000000" w:themeColor="text1"/>
          <w:sz w:val="20"/>
          <w:szCs w:val="20"/>
        </w:rPr>
        <w:t>Brand Management in the Art field</w:t>
      </w:r>
    </w:p>
    <w:p w14:paraId="24863F48" w14:textId="43AE6AC9" w:rsidR="00453E50" w:rsidRPr="00717C6E" w:rsidRDefault="00453E50" w:rsidP="00453E50">
      <w:pPr>
        <w:pStyle w:val="Paragrafoelenco"/>
        <w:spacing w:line="240" w:lineRule="auto"/>
        <w:ind w:left="928"/>
        <w:rPr>
          <w:rFonts w:ascii="Times" w:hAnsi="Times" w:cs="Times"/>
          <w:noProof/>
          <w:color w:val="000000" w:themeColor="text1"/>
          <w:sz w:val="20"/>
          <w:szCs w:val="20"/>
        </w:rPr>
      </w:pPr>
      <w:r w:rsidRPr="00717C6E">
        <w:rPr>
          <w:rFonts w:ascii="Times" w:hAnsi="Times" w:cs="Times"/>
          <w:i/>
          <w:iCs/>
          <w:noProof/>
          <w:color w:val="000000" w:themeColor="text1"/>
          <w:sz w:val="20"/>
          <w:szCs w:val="20"/>
        </w:rPr>
        <w:t>*</w:t>
      </w:r>
      <w:r w:rsidRPr="00717C6E">
        <w:rPr>
          <w:rFonts w:ascii="Times" w:hAnsi="Times" w:cs="Times"/>
          <w:noProof/>
          <w:color w:val="000000" w:themeColor="text1"/>
          <w:sz w:val="20"/>
          <w:szCs w:val="20"/>
        </w:rPr>
        <w:t>Defining the brand</w:t>
      </w:r>
    </w:p>
    <w:p w14:paraId="595FB4FF" w14:textId="4BBB81DA" w:rsidR="00453E50" w:rsidRPr="00717C6E" w:rsidRDefault="00453E50" w:rsidP="00453E50">
      <w:pPr>
        <w:pStyle w:val="Paragrafoelenco"/>
        <w:spacing w:line="240" w:lineRule="auto"/>
        <w:ind w:left="928"/>
        <w:rPr>
          <w:rFonts w:ascii="Times" w:hAnsi="Times" w:cs="Times"/>
          <w:noProof/>
          <w:color w:val="000000" w:themeColor="text1"/>
          <w:sz w:val="20"/>
          <w:szCs w:val="20"/>
        </w:rPr>
      </w:pPr>
      <w:r w:rsidRPr="00717C6E">
        <w:rPr>
          <w:rFonts w:ascii="Times" w:hAnsi="Times" w:cs="Times"/>
          <w:noProof/>
          <w:color w:val="000000" w:themeColor="text1"/>
          <w:sz w:val="20"/>
          <w:szCs w:val="20"/>
        </w:rPr>
        <w:t>*</w:t>
      </w:r>
      <w:r w:rsidR="004B1819" w:rsidRPr="00717C6E">
        <w:rPr>
          <w:rFonts w:ascii="Times" w:hAnsi="Times" w:cs="Times"/>
          <w:noProof/>
          <w:color w:val="000000" w:themeColor="text1"/>
          <w:sz w:val="20"/>
          <w:szCs w:val="20"/>
        </w:rPr>
        <w:t>The intangible assets</w:t>
      </w:r>
    </w:p>
    <w:p w14:paraId="60DBD8A7" w14:textId="188E5AE3" w:rsidR="004B1819" w:rsidRPr="00717C6E" w:rsidRDefault="004B1819" w:rsidP="00453E50">
      <w:pPr>
        <w:pStyle w:val="Paragrafoelenco"/>
        <w:spacing w:line="240" w:lineRule="auto"/>
        <w:ind w:left="928"/>
        <w:rPr>
          <w:rFonts w:ascii="Times" w:hAnsi="Times" w:cs="Times"/>
          <w:noProof/>
          <w:color w:val="000000" w:themeColor="text1"/>
          <w:sz w:val="20"/>
          <w:szCs w:val="20"/>
        </w:rPr>
      </w:pPr>
      <w:r w:rsidRPr="00717C6E">
        <w:rPr>
          <w:rFonts w:ascii="Times" w:hAnsi="Times" w:cs="Times"/>
          <w:noProof/>
          <w:color w:val="000000" w:themeColor="text1"/>
          <w:sz w:val="20"/>
          <w:szCs w:val="20"/>
        </w:rPr>
        <w:t>*The brand Positioning</w:t>
      </w:r>
    </w:p>
    <w:p w14:paraId="7D84C263" w14:textId="78B2223D" w:rsidR="004B1819" w:rsidRPr="00717C6E" w:rsidRDefault="004B1819" w:rsidP="004B1819">
      <w:pPr>
        <w:pStyle w:val="Paragrafoelenco"/>
        <w:numPr>
          <w:ilvl w:val="0"/>
          <w:numId w:val="18"/>
        </w:numPr>
        <w:spacing w:line="240" w:lineRule="auto"/>
        <w:rPr>
          <w:rFonts w:ascii="Times" w:hAnsi="Times" w:cs="Times"/>
          <w:i/>
          <w:iCs/>
          <w:noProof/>
          <w:color w:val="000000" w:themeColor="text1"/>
          <w:sz w:val="20"/>
          <w:szCs w:val="20"/>
        </w:rPr>
      </w:pPr>
      <w:r w:rsidRPr="00717C6E">
        <w:rPr>
          <w:rFonts w:ascii="Times" w:hAnsi="Times" w:cs="Times"/>
          <w:i/>
          <w:iCs/>
          <w:noProof/>
          <w:color w:val="000000" w:themeColor="text1"/>
          <w:sz w:val="20"/>
          <w:szCs w:val="20"/>
        </w:rPr>
        <w:t>Physical and Digital Brand Communication strategies</w:t>
      </w:r>
    </w:p>
    <w:p w14:paraId="60800703" w14:textId="6F81204F" w:rsidR="004B1819" w:rsidRPr="00717C6E" w:rsidRDefault="004B1819" w:rsidP="004B1819">
      <w:pPr>
        <w:pStyle w:val="Paragrafoelenco"/>
        <w:spacing w:line="240" w:lineRule="auto"/>
        <w:ind w:left="928"/>
        <w:rPr>
          <w:rFonts w:ascii="Times" w:hAnsi="Times" w:cs="Times"/>
          <w:noProof/>
          <w:color w:val="000000" w:themeColor="text1"/>
          <w:sz w:val="20"/>
          <w:szCs w:val="20"/>
        </w:rPr>
      </w:pPr>
      <w:r w:rsidRPr="00717C6E">
        <w:rPr>
          <w:rFonts w:ascii="Times" w:hAnsi="Times" w:cs="Times"/>
          <w:i/>
          <w:iCs/>
          <w:noProof/>
          <w:color w:val="000000" w:themeColor="text1"/>
          <w:sz w:val="20"/>
          <w:szCs w:val="20"/>
        </w:rPr>
        <w:t>*</w:t>
      </w:r>
      <w:r w:rsidRPr="00717C6E">
        <w:rPr>
          <w:rFonts w:ascii="Times" w:hAnsi="Times" w:cs="Times"/>
          <w:noProof/>
          <w:color w:val="000000" w:themeColor="text1"/>
          <w:sz w:val="20"/>
          <w:szCs w:val="20"/>
        </w:rPr>
        <w:t>The importance of the</w:t>
      </w:r>
      <w:r w:rsidRPr="00717C6E">
        <w:rPr>
          <w:rFonts w:ascii="Times" w:hAnsi="Times" w:cs="Times"/>
          <w:i/>
          <w:iCs/>
          <w:noProof/>
          <w:color w:val="000000" w:themeColor="text1"/>
          <w:sz w:val="20"/>
          <w:szCs w:val="20"/>
        </w:rPr>
        <w:t xml:space="preserve"> </w:t>
      </w:r>
      <w:r w:rsidRPr="00717C6E">
        <w:rPr>
          <w:rFonts w:ascii="Times" w:hAnsi="Times" w:cs="Times"/>
          <w:noProof/>
          <w:color w:val="000000" w:themeColor="text1"/>
          <w:sz w:val="20"/>
          <w:szCs w:val="20"/>
        </w:rPr>
        <w:t>space</w:t>
      </w:r>
    </w:p>
    <w:p w14:paraId="6ECD48F4" w14:textId="0D72FC57" w:rsidR="004B1819" w:rsidRPr="00717C6E" w:rsidRDefault="004B1819" w:rsidP="004B1819">
      <w:pPr>
        <w:pStyle w:val="Paragrafoelenco"/>
        <w:spacing w:line="240" w:lineRule="auto"/>
        <w:ind w:left="928"/>
        <w:rPr>
          <w:rFonts w:ascii="Times" w:hAnsi="Times" w:cs="Times"/>
          <w:noProof/>
          <w:color w:val="000000" w:themeColor="text1"/>
          <w:sz w:val="20"/>
          <w:szCs w:val="20"/>
        </w:rPr>
      </w:pPr>
      <w:r w:rsidRPr="00717C6E">
        <w:rPr>
          <w:rFonts w:ascii="Times" w:hAnsi="Times" w:cs="Times"/>
          <w:noProof/>
          <w:color w:val="000000" w:themeColor="text1"/>
          <w:sz w:val="20"/>
          <w:szCs w:val="20"/>
        </w:rPr>
        <w:t>*The Public Relations department</w:t>
      </w:r>
    </w:p>
    <w:p w14:paraId="49B6580E" w14:textId="367986C0" w:rsidR="004B1819" w:rsidRPr="00717C6E" w:rsidRDefault="004B1819" w:rsidP="004B1819">
      <w:pPr>
        <w:pStyle w:val="Paragrafoelenco"/>
        <w:spacing w:line="240" w:lineRule="auto"/>
        <w:ind w:left="928"/>
        <w:rPr>
          <w:rFonts w:ascii="Times" w:hAnsi="Times" w:cs="Times"/>
          <w:noProof/>
          <w:color w:val="000000" w:themeColor="text1"/>
          <w:sz w:val="20"/>
          <w:szCs w:val="20"/>
        </w:rPr>
      </w:pPr>
      <w:r w:rsidRPr="00717C6E">
        <w:rPr>
          <w:rFonts w:ascii="Times" w:hAnsi="Times" w:cs="Times"/>
          <w:noProof/>
          <w:color w:val="000000" w:themeColor="text1"/>
          <w:sz w:val="20"/>
          <w:szCs w:val="20"/>
        </w:rPr>
        <w:t>*The difference between cross-branding partnerships, sponsorships</w:t>
      </w:r>
      <w:r w:rsidR="00717C6E" w:rsidRPr="00717C6E">
        <w:rPr>
          <w:rFonts w:ascii="Times" w:hAnsi="Times" w:cs="Times"/>
          <w:noProof/>
          <w:color w:val="000000" w:themeColor="text1"/>
          <w:sz w:val="20"/>
          <w:szCs w:val="20"/>
        </w:rPr>
        <w:t>,</w:t>
      </w:r>
      <w:r w:rsidRPr="00717C6E">
        <w:rPr>
          <w:rFonts w:ascii="Times" w:hAnsi="Times" w:cs="Times"/>
          <w:noProof/>
          <w:color w:val="000000" w:themeColor="text1"/>
          <w:sz w:val="20"/>
          <w:szCs w:val="20"/>
        </w:rPr>
        <w:t xml:space="preserve"> and mecenatism initiatives</w:t>
      </w:r>
    </w:p>
    <w:p w14:paraId="203AA61E" w14:textId="6BAFEF5E" w:rsidR="004B1819" w:rsidRPr="00717C6E" w:rsidRDefault="004B1819" w:rsidP="004B1819">
      <w:pPr>
        <w:pStyle w:val="Paragrafoelenco"/>
        <w:spacing w:line="240" w:lineRule="auto"/>
        <w:ind w:left="928"/>
        <w:rPr>
          <w:rFonts w:ascii="Times" w:hAnsi="Times" w:cs="Times"/>
          <w:noProof/>
          <w:color w:val="000000" w:themeColor="text1"/>
          <w:sz w:val="20"/>
          <w:szCs w:val="20"/>
        </w:rPr>
      </w:pPr>
      <w:r w:rsidRPr="00717C6E">
        <w:rPr>
          <w:rFonts w:ascii="Times" w:hAnsi="Times" w:cs="Times"/>
          <w:noProof/>
          <w:color w:val="000000" w:themeColor="text1"/>
          <w:sz w:val="20"/>
          <w:szCs w:val="20"/>
        </w:rPr>
        <w:t>*The Consumer Brand Engagement</w:t>
      </w:r>
    </w:p>
    <w:p w14:paraId="38C86A84" w14:textId="2D0DB4B4" w:rsidR="004B1819" w:rsidRPr="00717C6E" w:rsidRDefault="004B1819" w:rsidP="004B1819">
      <w:pPr>
        <w:pStyle w:val="Paragrafoelenco"/>
        <w:spacing w:line="240" w:lineRule="auto"/>
        <w:ind w:left="928"/>
        <w:rPr>
          <w:rFonts w:ascii="Times" w:hAnsi="Times" w:cs="Times"/>
          <w:noProof/>
          <w:color w:val="000000" w:themeColor="text1"/>
          <w:sz w:val="20"/>
          <w:szCs w:val="20"/>
        </w:rPr>
      </w:pPr>
      <w:r w:rsidRPr="00717C6E">
        <w:rPr>
          <w:rFonts w:ascii="Times" w:hAnsi="Times" w:cs="Times"/>
          <w:noProof/>
          <w:color w:val="000000" w:themeColor="text1"/>
          <w:sz w:val="20"/>
          <w:szCs w:val="20"/>
        </w:rPr>
        <w:t>*</w:t>
      </w:r>
      <w:r w:rsidR="00717C6E" w:rsidRPr="00717C6E">
        <w:rPr>
          <w:rFonts w:ascii="Times" w:hAnsi="Times" w:cs="Times"/>
          <w:noProof/>
          <w:color w:val="000000" w:themeColor="text1"/>
          <w:sz w:val="20"/>
          <w:szCs w:val="20"/>
        </w:rPr>
        <w:t>The storytelling in the Art field</w:t>
      </w:r>
    </w:p>
    <w:p w14:paraId="2B29A83F" w14:textId="304716C8" w:rsidR="00717C6E" w:rsidRPr="00717C6E" w:rsidRDefault="00717C6E" w:rsidP="004B1819">
      <w:pPr>
        <w:pStyle w:val="Paragrafoelenco"/>
        <w:spacing w:line="240" w:lineRule="auto"/>
        <w:ind w:left="928"/>
        <w:rPr>
          <w:rFonts w:ascii="Times" w:hAnsi="Times" w:cs="Times"/>
          <w:noProof/>
          <w:color w:val="000000" w:themeColor="text1"/>
          <w:sz w:val="20"/>
          <w:szCs w:val="20"/>
        </w:rPr>
      </w:pPr>
      <w:r w:rsidRPr="00717C6E">
        <w:rPr>
          <w:rFonts w:ascii="Times" w:hAnsi="Times" w:cs="Times"/>
          <w:noProof/>
          <w:color w:val="000000" w:themeColor="text1"/>
          <w:sz w:val="20"/>
          <w:szCs w:val="20"/>
        </w:rPr>
        <w:t>*The Branding of a Museum and Art Gallery Web Site</w:t>
      </w:r>
    </w:p>
    <w:p w14:paraId="21027428" w14:textId="54766DD4" w:rsidR="00717C6E" w:rsidRPr="00717C6E" w:rsidRDefault="00717C6E" w:rsidP="004B1819">
      <w:pPr>
        <w:pStyle w:val="Paragrafoelenco"/>
        <w:spacing w:line="240" w:lineRule="auto"/>
        <w:ind w:left="928"/>
        <w:rPr>
          <w:rFonts w:ascii="Times" w:hAnsi="Times" w:cs="Times"/>
          <w:noProof/>
          <w:color w:val="000000" w:themeColor="text1"/>
          <w:sz w:val="20"/>
          <w:szCs w:val="20"/>
        </w:rPr>
      </w:pPr>
      <w:r w:rsidRPr="00717C6E">
        <w:rPr>
          <w:rFonts w:ascii="Times" w:hAnsi="Times" w:cs="Times"/>
          <w:noProof/>
          <w:color w:val="000000" w:themeColor="text1"/>
          <w:sz w:val="20"/>
          <w:szCs w:val="20"/>
        </w:rPr>
        <w:t>*The Influencer Marketing strategies</w:t>
      </w:r>
    </w:p>
    <w:p w14:paraId="2B1AEBF1" w14:textId="3A755532" w:rsidR="00717C6E" w:rsidRPr="00717C6E" w:rsidRDefault="00717C6E" w:rsidP="004B1819">
      <w:pPr>
        <w:pStyle w:val="Paragrafoelenco"/>
        <w:spacing w:line="240" w:lineRule="auto"/>
        <w:ind w:left="928"/>
        <w:rPr>
          <w:rFonts w:ascii="Times" w:hAnsi="Times" w:cs="Times"/>
          <w:noProof/>
          <w:color w:val="000000" w:themeColor="text1"/>
          <w:sz w:val="20"/>
          <w:szCs w:val="20"/>
        </w:rPr>
      </w:pPr>
      <w:r w:rsidRPr="00717C6E">
        <w:rPr>
          <w:rFonts w:ascii="Times" w:hAnsi="Times" w:cs="Times"/>
          <w:noProof/>
          <w:color w:val="000000" w:themeColor="text1"/>
          <w:sz w:val="20"/>
          <w:szCs w:val="20"/>
        </w:rPr>
        <w:t>*The dawn of a new brand communication era: Augmented Reality, Virtual Reality, Livestreaming</w:t>
      </w:r>
      <w:r w:rsidR="004466DB">
        <w:rPr>
          <w:rFonts w:ascii="Times" w:hAnsi="Times" w:cs="Times"/>
          <w:noProof/>
          <w:color w:val="000000" w:themeColor="text1"/>
          <w:sz w:val="20"/>
          <w:szCs w:val="20"/>
        </w:rPr>
        <w:t>,</w:t>
      </w:r>
      <w:r w:rsidR="006A7514">
        <w:rPr>
          <w:rFonts w:ascii="Times" w:hAnsi="Times" w:cs="Times"/>
          <w:noProof/>
          <w:color w:val="000000" w:themeColor="text1"/>
          <w:sz w:val="20"/>
          <w:szCs w:val="20"/>
        </w:rPr>
        <w:t xml:space="preserve"> </w:t>
      </w:r>
      <w:r w:rsidRPr="00717C6E">
        <w:rPr>
          <w:rFonts w:ascii="Times" w:hAnsi="Times" w:cs="Times"/>
          <w:noProof/>
          <w:color w:val="000000" w:themeColor="text1"/>
          <w:sz w:val="20"/>
          <w:szCs w:val="20"/>
        </w:rPr>
        <w:t>and metaverse visits</w:t>
      </w:r>
      <w:r w:rsidR="006A7514">
        <w:rPr>
          <w:rFonts w:ascii="Times" w:hAnsi="Times" w:cs="Times"/>
          <w:noProof/>
          <w:color w:val="000000" w:themeColor="text1"/>
          <w:sz w:val="20"/>
          <w:szCs w:val="20"/>
        </w:rPr>
        <w:t>.</w:t>
      </w:r>
    </w:p>
    <w:p w14:paraId="3D870419" w14:textId="1BEAFA5A" w:rsidR="004E2AF0" w:rsidRPr="00EA073B" w:rsidRDefault="004E2AF0" w:rsidP="004E2AF0">
      <w:pPr>
        <w:spacing w:before="120"/>
        <w:rPr>
          <w:rFonts w:ascii="Times" w:hAnsi="Times" w:cs="Times"/>
          <w:smallCaps/>
          <w:szCs w:val="20"/>
          <w:lang w:val="en-US"/>
        </w:rPr>
      </w:pPr>
      <w:r w:rsidRPr="00EA073B">
        <w:rPr>
          <w:rFonts w:ascii="Times" w:hAnsi="Times" w:cs="Times"/>
          <w:smallCaps/>
          <w:szCs w:val="20"/>
          <w:lang w:val="en-US"/>
        </w:rPr>
        <w:t xml:space="preserve">Module II: </w:t>
      </w:r>
      <w:r w:rsidRPr="00EA073B">
        <w:rPr>
          <w:rFonts w:ascii="Times" w:hAnsi="Times" w:cs="Times"/>
          <w:i/>
          <w:szCs w:val="20"/>
          <w:lang w:val="en-US"/>
        </w:rPr>
        <w:t>Advanced economics of arts</w:t>
      </w:r>
      <w:r w:rsidRPr="00EA073B">
        <w:rPr>
          <w:rFonts w:ascii="Times" w:hAnsi="Times" w:cs="Times"/>
          <w:smallCaps/>
          <w:szCs w:val="20"/>
          <w:lang w:val="en-US"/>
        </w:rPr>
        <w:t xml:space="preserve"> (</w:t>
      </w:r>
      <w:r w:rsidRPr="00EA073B">
        <w:rPr>
          <w:rFonts w:ascii="Times" w:hAnsi="Times" w:cs="Times"/>
          <w:szCs w:val="20"/>
          <w:lang w:val="en-US"/>
        </w:rPr>
        <w:t xml:space="preserve">Prof. </w:t>
      </w:r>
      <w:r w:rsidR="00E9038F" w:rsidRPr="00EA073B">
        <w:rPr>
          <w:rFonts w:ascii="Times" w:hAnsi="Times" w:cs="Times"/>
          <w:szCs w:val="20"/>
          <w:lang w:val="en-US"/>
        </w:rPr>
        <w:t>Nuccio</w:t>
      </w:r>
      <w:r w:rsidRPr="00EA073B">
        <w:rPr>
          <w:rFonts w:ascii="Times" w:hAnsi="Times" w:cs="Times"/>
          <w:smallCaps/>
          <w:szCs w:val="20"/>
          <w:lang w:val="en-US"/>
        </w:rPr>
        <w:t>)</w:t>
      </w:r>
    </w:p>
    <w:p w14:paraId="7C9BFF5A" w14:textId="77777777" w:rsidR="00C5410B" w:rsidRPr="00EA073B" w:rsidRDefault="00C5410B" w:rsidP="00C5410B">
      <w:pPr>
        <w:widowControl w:val="0"/>
        <w:autoSpaceDE w:val="0"/>
        <w:autoSpaceDN w:val="0"/>
        <w:adjustRightInd w:val="0"/>
        <w:spacing w:after="120"/>
        <w:rPr>
          <w:rFonts w:ascii="Times" w:hAnsi="Times" w:cs="Times"/>
          <w:color w:val="000000" w:themeColor="text1"/>
          <w:szCs w:val="20"/>
          <w:lang w:val="en-US"/>
        </w:rPr>
      </w:pPr>
      <w:r w:rsidRPr="00EA073B">
        <w:rPr>
          <w:rFonts w:ascii="Times" w:hAnsi="Times" w:cs="Times"/>
          <w:color w:val="000000" w:themeColor="text1"/>
          <w:szCs w:val="20"/>
          <w:lang w:val="en-US"/>
        </w:rPr>
        <w:t>The module is organized around the following macro topics:</w:t>
      </w:r>
    </w:p>
    <w:p w14:paraId="07A00C1F" w14:textId="131A7E9F" w:rsidR="00C5410B" w:rsidRPr="00EA073B" w:rsidRDefault="00C5410B" w:rsidP="00C5410B">
      <w:pPr>
        <w:pStyle w:val="Paragrafoelenco"/>
        <w:widowControl w:val="0"/>
        <w:numPr>
          <w:ilvl w:val="0"/>
          <w:numId w:val="17"/>
        </w:numPr>
        <w:autoSpaceDE w:val="0"/>
        <w:autoSpaceDN w:val="0"/>
        <w:adjustRightInd w:val="0"/>
        <w:spacing w:after="120"/>
        <w:rPr>
          <w:rFonts w:ascii="Times" w:hAnsi="Times" w:cs="Times"/>
          <w:color w:val="000000" w:themeColor="text1"/>
          <w:szCs w:val="20"/>
        </w:rPr>
      </w:pPr>
      <w:r w:rsidRPr="00EA073B">
        <w:rPr>
          <w:rFonts w:ascii="Times" w:hAnsi="Times" w:cs="Times"/>
          <w:color w:val="000000" w:themeColor="text1"/>
          <w:szCs w:val="20"/>
        </w:rPr>
        <w:t>Evolution of cultural consumption.</w:t>
      </w:r>
      <w:r w:rsidR="00B03B5F" w:rsidRPr="00EA073B">
        <w:rPr>
          <w:rFonts w:ascii="Times" w:hAnsi="Times" w:cs="Times"/>
          <w:color w:val="000000" w:themeColor="text1"/>
          <w:szCs w:val="20"/>
        </w:rPr>
        <w:t xml:space="preserve"> How do consumers choose what kind of art or artistic and cultural production to enjoy and to buy? What are the motivations and the mechanism behind such a choice which foster cultural and artistic consumption? Most relevant theories will be presented and compared.</w:t>
      </w:r>
    </w:p>
    <w:p w14:paraId="21FDAE72" w14:textId="20B7EEC5" w:rsidR="00C5410B" w:rsidRPr="00EA073B" w:rsidRDefault="00C5410B" w:rsidP="00C5410B">
      <w:pPr>
        <w:pStyle w:val="Paragrafoelenco"/>
        <w:widowControl w:val="0"/>
        <w:numPr>
          <w:ilvl w:val="0"/>
          <w:numId w:val="17"/>
        </w:numPr>
        <w:autoSpaceDE w:val="0"/>
        <w:autoSpaceDN w:val="0"/>
        <w:adjustRightInd w:val="0"/>
        <w:spacing w:after="120"/>
        <w:rPr>
          <w:rFonts w:ascii="Times" w:hAnsi="Times" w:cs="Times"/>
          <w:color w:val="000000" w:themeColor="text1"/>
          <w:szCs w:val="20"/>
        </w:rPr>
      </w:pPr>
      <w:r w:rsidRPr="00EA073B">
        <w:rPr>
          <w:rFonts w:ascii="Times" w:hAnsi="Times" w:cs="Times"/>
          <w:color w:val="000000" w:themeColor="text1"/>
          <w:szCs w:val="20"/>
        </w:rPr>
        <w:t>Economics and policy of arts production</w:t>
      </w:r>
      <w:r w:rsidR="00B03B5F" w:rsidRPr="00EA073B">
        <w:rPr>
          <w:rFonts w:ascii="Times" w:hAnsi="Times" w:cs="Times"/>
          <w:color w:val="000000" w:themeColor="text1"/>
          <w:szCs w:val="20"/>
        </w:rPr>
        <w:t>. Should arts be subsided or left to the market? What are the incentives/shortcomings for supporting one way or the other to funding arts production? There are different economic explanations behind the rationale for combining private and public support to the arts and related policies</w:t>
      </w:r>
    </w:p>
    <w:p w14:paraId="1C1A1333" w14:textId="4C34EBD2" w:rsidR="00C5410B" w:rsidRPr="00EA073B" w:rsidRDefault="00C5410B" w:rsidP="00C5410B">
      <w:pPr>
        <w:pStyle w:val="Paragrafoelenco"/>
        <w:widowControl w:val="0"/>
        <w:numPr>
          <w:ilvl w:val="0"/>
          <w:numId w:val="17"/>
        </w:numPr>
        <w:autoSpaceDE w:val="0"/>
        <w:autoSpaceDN w:val="0"/>
        <w:adjustRightInd w:val="0"/>
        <w:spacing w:after="120"/>
        <w:rPr>
          <w:rFonts w:ascii="Times" w:hAnsi="Times" w:cs="Times"/>
          <w:color w:val="000000" w:themeColor="text1"/>
          <w:szCs w:val="20"/>
        </w:rPr>
      </w:pPr>
      <w:r w:rsidRPr="00EA073B">
        <w:rPr>
          <w:rFonts w:ascii="Times" w:hAnsi="Times" w:cs="Times"/>
          <w:color w:val="000000" w:themeColor="text1"/>
          <w:szCs w:val="20"/>
        </w:rPr>
        <w:t>Innovation and digital transformation in the arts</w:t>
      </w:r>
      <w:r w:rsidR="00B03B5F" w:rsidRPr="00EA073B">
        <w:rPr>
          <w:rFonts w:ascii="Times" w:hAnsi="Times" w:cs="Times"/>
          <w:color w:val="000000" w:themeColor="text1"/>
          <w:szCs w:val="20"/>
        </w:rPr>
        <w:t xml:space="preserve">. </w:t>
      </w:r>
      <w:r w:rsidR="000B4FC1" w:rsidRPr="00EA073B">
        <w:rPr>
          <w:rFonts w:ascii="Times" w:hAnsi="Times" w:cs="Times"/>
          <w:color w:val="000000" w:themeColor="text1"/>
          <w:szCs w:val="20"/>
        </w:rPr>
        <w:t xml:space="preserve">What are the differences between innovation and the new in the arts and in the economy? How to foster digital innovation in the arts? </w:t>
      </w:r>
      <w:r w:rsidR="00A72D71" w:rsidRPr="00EA073B">
        <w:rPr>
          <w:rFonts w:ascii="Times" w:hAnsi="Times" w:cs="Times"/>
          <w:color w:val="000000" w:themeColor="text1"/>
          <w:szCs w:val="20"/>
        </w:rPr>
        <w:t>We explore how n</w:t>
      </w:r>
      <w:r w:rsidR="000B4FC1" w:rsidRPr="00EA073B">
        <w:rPr>
          <w:rFonts w:ascii="Times" w:hAnsi="Times" w:cs="Times"/>
          <w:color w:val="000000" w:themeColor="text1"/>
          <w:szCs w:val="20"/>
        </w:rPr>
        <w:t xml:space="preserve">ew technologies have been applied to the arts with </w:t>
      </w:r>
      <w:r w:rsidR="00A72D71" w:rsidRPr="00EA073B">
        <w:rPr>
          <w:rFonts w:ascii="Times" w:hAnsi="Times" w:cs="Times"/>
          <w:color w:val="000000" w:themeColor="text1"/>
          <w:szCs w:val="20"/>
        </w:rPr>
        <w:t>different aims and degrees of success</w:t>
      </w:r>
    </w:p>
    <w:p w14:paraId="2F5F3F74" w14:textId="43DE5E7B" w:rsidR="00C5410B" w:rsidRPr="00EA073B" w:rsidRDefault="00C5410B" w:rsidP="00C5410B">
      <w:pPr>
        <w:pStyle w:val="Paragrafoelenco"/>
        <w:widowControl w:val="0"/>
        <w:numPr>
          <w:ilvl w:val="0"/>
          <w:numId w:val="17"/>
        </w:numPr>
        <w:autoSpaceDE w:val="0"/>
        <w:autoSpaceDN w:val="0"/>
        <w:adjustRightInd w:val="0"/>
        <w:spacing w:after="120"/>
        <w:rPr>
          <w:rFonts w:ascii="Times" w:hAnsi="Times" w:cs="Times"/>
          <w:color w:val="000000" w:themeColor="text1"/>
          <w:szCs w:val="20"/>
        </w:rPr>
      </w:pPr>
      <w:r w:rsidRPr="00EA073B">
        <w:rPr>
          <w:rFonts w:ascii="Times" w:hAnsi="Times" w:cs="Times"/>
          <w:color w:val="000000" w:themeColor="text1"/>
          <w:szCs w:val="20"/>
        </w:rPr>
        <w:lastRenderedPageBreak/>
        <w:t>Arts and local development</w:t>
      </w:r>
      <w:r w:rsidR="00A72D71" w:rsidRPr="00EA073B">
        <w:rPr>
          <w:rFonts w:ascii="Times" w:hAnsi="Times" w:cs="Times"/>
          <w:color w:val="000000" w:themeColor="text1"/>
          <w:szCs w:val="20"/>
        </w:rPr>
        <w:t>. The economic impact of the arts have been a relevant topics inside and outside the academic research. Why shall we require and expect economic impact? We present different methodologies of measuring economic impact of the arts and we evaluate the effect of cultural activities in cities and regions. Lastly, we analyise the complex relations between arts and the tourist demand.</w:t>
      </w:r>
    </w:p>
    <w:p w14:paraId="74121A42" w14:textId="524D92FB" w:rsidR="00C5410B" w:rsidRPr="00EA073B" w:rsidRDefault="00C5410B" w:rsidP="00C5410B">
      <w:pPr>
        <w:pStyle w:val="Paragrafoelenco"/>
        <w:widowControl w:val="0"/>
        <w:numPr>
          <w:ilvl w:val="0"/>
          <w:numId w:val="17"/>
        </w:numPr>
        <w:autoSpaceDE w:val="0"/>
        <w:autoSpaceDN w:val="0"/>
        <w:adjustRightInd w:val="0"/>
        <w:spacing w:after="120"/>
        <w:rPr>
          <w:rFonts w:ascii="Times" w:hAnsi="Times" w:cs="Times"/>
          <w:color w:val="000000" w:themeColor="text1"/>
          <w:szCs w:val="20"/>
        </w:rPr>
      </w:pPr>
      <w:r w:rsidRPr="00EA073B">
        <w:rPr>
          <w:rFonts w:ascii="Times" w:hAnsi="Times" w:cs="Times"/>
          <w:color w:val="000000" w:themeColor="text1"/>
          <w:szCs w:val="20"/>
        </w:rPr>
        <w:t>Labour markets in the arts</w:t>
      </w:r>
      <w:r w:rsidR="00E47C9D" w:rsidRPr="00EA073B">
        <w:rPr>
          <w:rFonts w:ascii="Times" w:hAnsi="Times" w:cs="Times"/>
          <w:color w:val="000000" w:themeColor="text1"/>
          <w:szCs w:val="20"/>
        </w:rPr>
        <w:t>. How relevant is the occupation in the arts and in the creative industries? The analysis of the job markets in the art and its relationship with the creative industries allow to understand the future of skills and competences in arts and the key to success.</w:t>
      </w:r>
    </w:p>
    <w:p w14:paraId="5159DA4F" w14:textId="3821156C" w:rsidR="0044256B" w:rsidRPr="00EA073B" w:rsidRDefault="0044256B" w:rsidP="0044256B">
      <w:pPr>
        <w:spacing w:before="240" w:after="120" w:line="220" w:lineRule="exact"/>
        <w:rPr>
          <w:rFonts w:ascii="Times" w:hAnsi="Times" w:cs="Times"/>
          <w:b/>
          <w:i/>
          <w:sz w:val="18"/>
          <w:szCs w:val="18"/>
          <w:lang w:val="en-GB"/>
        </w:rPr>
      </w:pPr>
      <w:r w:rsidRPr="00EA073B">
        <w:rPr>
          <w:rFonts w:ascii="Times" w:hAnsi="Times" w:cs="Times"/>
          <w:b/>
          <w:i/>
          <w:sz w:val="18"/>
          <w:szCs w:val="18"/>
          <w:lang w:val="en-GB"/>
        </w:rPr>
        <w:t>READING LIST</w:t>
      </w:r>
      <w:r w:rsidR="00C57D5D" w:rsidRPr="00EA073B">
        <w:rPr>
          <w:rStyle w:val="Rimandonotaapidipagina"/>
          <w:rFonts w:ascii="Times" w:hAnsi="Times" w:cs="Times"/>
          <w:b/>
          <w:i/>
          <w:sz w:val="18"/>
          <w:szCs w:val="18"/>
          <w:lang w:val="en-GB"/>
        </w:rPr>
        <w:footnoteReference w:id="1"/>
      </w:r>
    </w:p>
    <w:p w14:paraId="7F18E65B" w14:textId="77777777" w:rsidR="0044256B" w:rsidRPr="00EA073B" w:rsidRDefault="0044256B" w:rsidP="0044256B">
      <w:pPr>
        <w:pStyle w:val="Testo1"/>
        <w:rPr>
          <w:rFonts w:cs="Times"/>
          <w:b/>
          <w:color w:val="000000" w:themeColor="text1"/>
          <w:szCs w:val="18"/>
          <w:lang w:val="en-US"/>
        </w:rPr>
      </w:pPr>
      <w:r w:rsidRPr="00EA073B">
        <w:rPr>
          <w:rFonts w:cs="Times"/>
          <w:b/>
          <w:color w:val="000000" w:themeColor="text1"/>
          <w:szCs w:val="18"/>
          <w:lang w:val="en-US"/>
        </w:rPr>
        <w:t>Module I</w:t>
      </w:r>
    </w:p>
    <w:p w14:paraId="794A3335" w14:textId="5451344A" w:rsidR="0044256B" w:rsidRPr="00EA073B" w:rsidRDefault="0044256B" w:rsidP="0044256B">
      <w:pPr>
        <w:widowControl w:val="0"/>
        <w:autoSpaceDE w:val="0"/>
        <w:autoSpaceDN w:val="0"/>
        <w:adjustRightInd w:val="0"/>
        <w:rPr>
          <w:rFonts w:ascii="Times" w:hAnsi="Times" w:cs="Times"/>
          <w:b/>
          <w:i/>
          <w:color w:val="000000" w:themeColor="text1"/>
          <w:sz w:val="18"/>
          <w:szCs w:val="18"/>
          <w:lang w:val="en-US"/>
        </w:rPr>
      </w:pPr>
      <w:r w:rsidRPr="00EA073B">
        <w:rPr>
          <w:rFonts w:ascii="Times" w:hAnsi="Times" w:cs="Times"/>
          <w:b/>
          <w:i/>
          <w:color w:val="000000" w:themeColor="text1"/>
          <w:sz w:val="18"/>
          <w:szCs w:val="18"/>
          <w:lang w:val="en-US"/>
        </w:rPr>
        <w:t>Required readings</w:t>
      </w:r>
    </w:p>
    <w:p w14:paraId="247BE5B7" w14:textId="50CE70A7" w:rsidR="00C57D5D" w:rsidRPr="00C57D5D" w:rsidRDefault="001800E3" w:rsidP="00C57D5D">
      <w:pPr>
        <w:pStyle w:val="NormaleWeb"/>
        <w:numPr>
          <w:ilvl w:val="0"/>
          <w:numId w:val="8"/>
        </w:numPr>
        <w:shd w:val="clear" w:color="auto" w:fill="FFFFFF"/>
        <w:spacing w:before="0" w:beforeAutospacing="0" w:after="0" w:afterAutospacing="0"/>
        <w:ind w:left="426" w:hanging="357"/>
        <w:rPr>
          <w:rFonts w:ascii="Times" w:hAnsi="Times" w:cs="Times"/>
          <w:color w:val="000000" w:themeColor="text1"/>
          <w:sz w:val="18"/>
          <w:szCs w:val="18"/>
          <w:lang w:val="en-US"/>
        </w:rPr>
      </w:pPr>
      <w:r w:rsidRPr="00EA073B">
        <w:rPr>
          <w:rFonts w:ascii="Times" w:hAnsi="Times" w:cs="Times"/>
          <w:color w:val="000000" w:themeColor="text1"/>
          <w:sz w:val="18"/>
          <w:szCs w:val="18"/>
          <w:lang w:val="en-US"/>
        </w:rPr>
        <w:t xml:space="preserve">Adam, G. (2017). </w:t>
      </w:r>
      <w:r w:rsidRPr="00EA073B">
        <w:rPr>
          <w:rStyle w:val="Enfasicorsivo"/>
          <w:rFonts w:ascii="Times" w:hAnsi="Times" w:cs="Times"/>
          <w:color w:val="000000" w:themeColor="text1"/>
          <w:sz w:val="18"/>
          <w:szCs w:val="18"/>
          <w:lang w:val="en-US"/>
        </w:rPr>
        <w:t>Dark</w:t>
      </w:r>
      <w:r w:rsidRPr="004059C2">
        <w:rPr>
          <w:rStyle w:val="Enfasicorsivo"/>
          <w:rFonts w:ascii="Times" w:hAnsi="Times" w:cs="Times"/>
          <w:color w:val="000000" w:themeColor="text1"/>
          <w:sz w:val="18"/>
          <w:szCs w:val="18"/>
          <w:lang w:val="en-US"/>
        </w:rPr>
        <w:t xml:space="preserve"> Side of the Boom: The Excesses of the Art Market in the 21st Century</w:t>
      </w:r>
      <w:r w:rsidRPr="004059C2">
        <w:rPr>
          <w:rFonts w:ascii="Times" w:hAnsi="Times" w:cs="Times"/>
          <w:color w:val="000000" w:themeColor="text1"/>
          <w:sz w:val="18"/>
          <w:szCs w:val="18"/>
          <w:lang w:val="en-US"/>
        </w:rPr>
        <w:t>. Surrey, Lund Humphries.</w:t>
      </w:r>
    </w:p>
    <w:p w14:paraId="096FF9C2" w14:textId="5A86D0BA" w:rsidR="00706F61" w:rsidRPr="00C57D5D" w:rsidRDefault="00706F61" w:rsidP="00C57D5D">
      <w:pPr>
        <w:pStyle w:val="Paragrafoelenco"/>
        <w:numPr>
          <w:ilvl w:val="0"/>
          <w:numId w:val="8"/>
        </w:numPr>
        <w:spacing w:line="240" w:lineRule="auto"/>
        <w:rPr>
          <w:rFonts w:ascii="Times New Roman" w:hAnsi="Times New Roman" w:cs="Times New Roman"/>
          <w:i/>
          <w:color w:val="0070C0"/>
          <w:sz w:val="18"/>
          <w:szCs w:val="18"/>
          <w:lang w:val="it-IT"/>
        </w:rPr>
      </w:pPr>
      <w:r w:rsidRPr="00C57D5D">
        <w:rPr>
          <w:rFonts w:ascii="Times" w:hAnsi="Times" w:cs="Times"/>
          <w:noProof/>
          <w:color w:val="000000" w:themeColor="text1"/>
          <w:sz w:val="18"/>
          <w:szCs w:val="18"/>
        </w:rPr>
        <w:t>Taylor, J. (2017). Visual Arts Management, Routledge.</w:t>
      </w:r>
      <w:r w:rsidR="00C57D5D" w:rsidRPr="00C57D5D">
        <w:rPr>
          <w:i/>
          <w:color w:val="0070C0"/>
          <w:sz w:val="18"/>
          <w:szCs w:val="18"/>
        </w:rPr>
        <w:t xml:space="preserve"> </w:t>
      </w:r>
      <w:hyperlink r:id="rId8" w:history="1">
        <w:r w:rsidR="00C57D5D" w:rsidRPr="00C57D5D">
          <w:rPr>
            <w:rStyle w:val="Collegamentoipertestuale"/>
            <w:rFonts w:ascii="Times New Roman" w:hAnsi="Times New Roman" w:cs="Times New Roman"/>
            <w:i/>
            <w:sz w:val="18"/>
            <w:szCs w:val="18"/>
          </w:rPr>
          <w:t>Acquista da VP</w:t>
        </w:r>
      </w:hyperlink>
    </w:p>
    <w:p w14:paraId="2679E4E3" w14:textId="7CD36520" w:rsidR="00717C6E" w:rsidRPr="00717C6E" w:rsidRDefault="00717C6E" w:rsidP="00706F61">
      <w:pPr>
        <w:pStyle w:val="NormaleWeb"/>
        <w:numPr>
          <w:ilvl w:val="0"/>
          <w:numId w:val="8"/>
        </w:numPr>
        <w:shd w:val="clear" w:color="auto" w:fill="FFFFFF"/>
        <w:spacing w:before="0" w:beforeAutospacing="0" w:after="0" w:afterAutospacing="0"/>
        <w:ind w:left="426" w:hanging="357"/>
        <w:rPr>
          <w:rFonts w:ascii="Times" w:hAnsi="Times" w:cs="Times"/>
          <w:i/>
          <w:iCs/>
          <w:color w:val="000000" w:themeColor="text1"/>
          <w:sz w:val="18"/>
          <w:szCs w:val="18"/>
          <w:lang w:val="en-US"/>
        </w:rPr>
      </w:pPr>
      <w:r>
        <w:rPr>
          <w:rFonts w:ascii="Times" w:hAnsi="Times" w:cs="Times"/>
          <w:noProof/>
          <w:color w:val="000000" w:themeColor="text1"/>
          <w:sz w:val="18"/>
          <w:szCs w:val="18"/>
          <w:lang w:val="en-US"/>
        </w:rPr>
        <w:t xml:space="preserve">Wallace A. M. (2006). Museum Branding, ALTAMIRA Press </w:t>
      </w:r>
      <w:r w:rsidRPr="00717C6E">
        <w:rPr>
          <w:rFonts w:ascii="Times" w:hAnsi="Times" w:cs="Times"/>
          <w:i/>
          <w:iCs/>
          <w:noProof/>
          <w:color w:val="000000" w:themeColor="text1"/>
          <w:sz w:val="18"/>
          <w:szCs w:val="18"/>
          <w:lang w:val="en-US"/>
        </w:rPr>
        <w:t>(Ch 2, 3, 10, 11, 12, 13, 14, 15, 16).</w:t>
      </w:r>
    </w:p>
    <w:p w14:paraId="4373FAFE" w14:textId="08CD2762" w:rsidR="00332BA3" w:rsidRPr="004059C2" w:rsidRDefault="0098658D" w:rsidP="00C15C31">
      <w:pPr>
        <w:pStyle w:val="Testo1"/>
        <w:rPr>
          <w:rFonts w:cs="Times"/>
          <w:b/>
          <w:i/>
          <w:color w:val="000000" w:themeColor="text1"/>
          <w:szCs w:val="18"/>
          <w:lang w:val="en-US"/>
        </w:rPr>
      </w:pPr>
      <w:r w:rsidRPr="004059C2">
        <w:rPr>
          <w:rFonts w:cs="Times"/>
          <w:b/>
          <w:i/>
          <w:color w:val="000000" w:themeColor="text1"/>
          <w:szCs w:val="18"/>
          <w:lang w:val="en-US"/>
        </w:rPr>
        <w:t>Addi</w:t>
      </w:r>
      <w:r w:rsidR="0044256B" w:rsidRPr="004059C2">
        <w:rPr>
          <w:rFonts w:cs="Times"/>
          <w:b/>
          <w:i/>
          <w:color w:val="000000" w:themeColor="text1"/>
          <w:szCs w:val="18"/>
          <w:lang w:val="en-US"/>
        </w:rPr>
        <w:t>tional</w:t>
      </w:r>
    </w:p>
    <w:p w14:paraId="5CCD3D45" w14:textId="4BBB9FB9" w:rsidR="00596B84" w:rsidRPr="00EA073B" w:rsidRDefault="00596B84" w:rsidP="003B1CB5">
      <w:pPr>
        <w:pStyle w:val="NormaleWeb"/>
        <w:numPr>
          <w:ilvl w:val="0"/>
          <w:numId w:val="8"/>
        </w:numPr>
        <w:shd w:val="clear" w:color="auto" w:fill="FFFFFF"/>
        <w:spacing w:before="0" w:beforeAutospacing="0" w:after="0" w:afterAutospacing="0"/>
        <w:ind w:left="426" w:hanging="357"/>
        <w:rPr>
          <w:rFonts w:ascii="Times" w:hAnsi="Times" w:cs="Times"/>
          <w:color w:val="000000" w:themeColor="text1"/>
          <w:sz w:val="18"/>
          <w:szCs w:val="18"/>
          <w:lang w:val="en-US"/>
        </w:rPr>
      </w:pPr>
      <w:r w:rsidRPr="00EA073B">
        <w:rPr>
          <w:rFonts w:ascii="Times" w:hAnsi="Times" w:cs="Times"/>
          <w:color w:val="000000" w:themeColor="text1"/>
          <w:sz w:val="18"/>
          <w:szCs w:val="18"/>
          <w:lang w:val="en-US"/>
        </w:rPr>
        <w:t xml:space="preserve">Adam, G. (2021). </w:t>
      </w:r>
      <w:r w:rsidRPr="00EA073B">
        <w:rPr>
          <w:rFonts w:ascii="Times" w:hAnsi="Times" w:cs="Times"/>
          <w:i/>
          <w:iCs/>
          <w:color w:val="000000" w:themeColor="text1"/>
          <w:sz w:val="18"/>
          <w:szCs w:val="18"/>
          <w:lang w:val="en-US"/>
        </w:rPr>
        <w:t>The Rise and Rise of the Private Art Museums.</w:t>
      </w:r>
      <w:r w:rsidRPr="00EA073B">
        <w:rPr>
          <w:rFonts w:ascii="Times" w:hAnsi="Times" w:cs="Times"/>
          <w:color w:val="000000" w:themeColor="text1"/>
          <w:sz w:val="18"/>
          <w:szCs w:val="18"/>
          <w:lang w:val="en-US"/>
        </w:rPr>
        <w:t xml:space="preserve"> Lund Humphries.</w:t>
      </w:r>
    </w:p>
    <w:p w14:paraId="4744EC84" w14:textId="1C2531F5" w:rsidR="003B1CB5" w:rsidRPr="00EA073B" w:rsidRDefault="003B1CB5" w:rsidP="003B1CB5">
      <w:pPr>
        <w:pStyle w:val="Paragrafoelenco"/>
        <w:numPr>
          <w:ilvl w:val="0"/>
          <w:numId w:val="8"/>
        </w:numPr>
        <w:autoSpaceDE w:val="0"/>
        <w:autoSpaceDN w:val="0"/>
        <w:adjustRightInd w:val="0"/>
        <w:spacing w:after="0" w:line="240" w:lineRule="auto"/>
        <w:ind w:left="426" w:hanging="357"/>
        <w:rPr>
          <w:rFonts w:ascii="Times" w:hAnsi="Times" w:cs="Times"/>
          <w:noProof/>
          <w:color w:val="000000" w:themeColor="text1"/>
          <w:sz w:val="18"/>
          <w:szCs w:val="18"/>
        </w:rPr>
      </w:pPr>
      <w:r w:rsidRPr="00EA073B">
        <w:rPr>
          <w:rFonts w:ascii="Times" w:hAnsi="Times" w:cs="Times"/>
          <w:noProof/>
          <w:color w:val="000000" w:themeColor="text1"/>
          <w:sz w:val="18"/>
          <w:szCs w:val="18"/>
        </w:rPr>
        <w:t xml:space="preserve">Thornton, S. (2014). </w:t>
      </w:r>
      <w:r w:rsidRPr="00EA073B">
        <w:rPr>
          <w:rFonts w:ascii="Times" w:hAnsi="Times" w:cs="Times"/>
          <w:i/>
          <w:iCs/>
          <w:noProof/>
          <w:color w:val="000000" w:themeColor="text1"/>
          <w:sz w:val="18"/>
          <w:szCs w:val="18"/>
        </w:rPr>
        <w:t>33 Artists in 3 Ac</w:t>
      </w:r>
      <w:r w:rsidR="000209F0" w:rsidRPr="00EA073B">
        <w:rPr>
          <w:rFonts w:ascii="Times" w:hAnsi="Times" w:cs="Times"/>
          <w:i/>
          <w:iCs/>
          <w:noProof/>
          <w:color w:val="000000" w:themeColor="text1"/>
          <w:sz w:val="18"/>
          <w:szCs w:val="18"/>
        </w:rPr>
        <w:t>ts,</w:t>
      </w:r>
      <w:r w:rsidRPr="00EA073B">
        <w:rPr>
          <w:rFonts w:ascii="Times" w:hAnsi="Times" w:cs="Times"/>
          <w:noProof/>
          <w:color w:val="000000" w:themeColor="text1"/>
          <w:sz w:val="18"/>
          <w:szCs w:val="18"/>
        </w:rPr>
        <w:t xml:space="preserve"> W.W. Norton and Company.</w:t>
      </w:r>
    </w:p>
    <w:p w14:paraId="03CA9821" w14:textId="7BB3D942" w:rsidR="003B1CB5" w:rsidRPr="00EA073B" w:rsidRDefault="003B1CB5" w:rsidP="003B1CB5">
      <w:pPr>
        <w:pStyle w:val="Paragrafoelenco"/>
        <w:numPr>
          <w:ilvl w:val="0"/>
          <w:numId w:val="8"/>
        </w:numPr>
        <w:autoSpaceDE w:val="0"/>
        <w:autoSpaceDN w:val="0"/>
        <w:adjustRightInd w:val="0"/>
        <w:spacing w:after="0" w:line="240" w:lineRule="auto"/>
        <w:ind w:left="426" w:hanging="357"/>
        <w:rPr>
          <w:rFonts w:ascii="Times" w:hAnsi="Times" w:cs="Times"/>
          <w:noProof/>
          <w:color w:val="000000" w:themeColor="text1"/>
          <w:sz w:val="18"/>
          <w:szCs w:val="18"/>
        </w:rPr>
      </w:pPr>
      <w:r w:rsidRPr="00EA073B">
        <w:rPr>
          <w:rFonts w:ascii="Times" w:hAnsi="Times" w:cs="Times"/>
          <w:noProof/>
          <w:color w:val="000000" w:themeColor="text1"/>
          <w:sz w:val="18"/>
          <w:szCs w:val="18"/>
        </w:rPr>
        <w:t xml:space="preserve">Thornton, S. (2008). </w:t>
      </w:r>
      <w:r w:rsidRPr="00EA073B">
        <w:rPr>
          <w:rFonts w:ascii="Times" w:hAnsi="Times" w:cs="Times"/>
          <w:i/>
          <w:iCs/>
          <w:noProof/>
          <w:color w:val="000000" w:themeColor="text1"/>
          <w:sz w:val="18"/>
          <w:szCs w:val="18"/>
        </w:rPr>
        <w:t>Seven days in the art world,</w:t>
      </w:r>
      <w:r w:rsidRPr="00EA073B">
        <w:rPr>
          <w:rFonts w:ascii="Times" w:hAnsi="Times" w:cs="Times"/>
          <w:noProof/>
          <w:color w:val="000000" w:themeColor="text1"/>
          <w:sz w:val="18"/>
          <w:szCs w:val="18"/>
        </w:rPr>
        <w:t xml:space="preserve"> W.W. Norton and Company.</w:t>
      </w:r>
    </w:p>
    <w:p w14:paraId="7C441441" w14:textId="77777777" w:rsidR="00717C6E" w:rsidRPr="00EA073B" w:rsidRDefault="00717C6E" w:rsidP="00717C6E">
      <w:pPr>
        <w:pStyle w:val="NormaleWeb"/>
        <w:numPr>
          <w:ilvl w:val="0"/>
          <w:numId w:val="8"/>
        </w:numPr>
        <w:shd w:val="clear" w:color="auto" w:fill="FFFFFF"/>
        <w:spacing w:before="0" w:beforeAutospacing="0" w:after="0" w:afterAutospacing="0"/>
        <w:ind w:left="426" w:hanging="357"/>
        <w:rPr>
          <w:rFonts w:ascii="Times" w:hAnsi="Times" w:cs="Times"/>
          <w:color w:val="000000" w:themeColor="text1"/>
          <w:sz w:val="18"/>
          <w:szCs w:val="18"/>
          <w:lang w:val="en-US"/>
        </w:rPr>
      </w:pPr>
      <w:r w:rsidRPr="00EA073B">
        <w:rPr>
          <w:rFonts w:ascii="Times" w:hAnsi="Times" w:cs="Times"/>
          <w:color w:val="000000" w:themeColor="text1"/>
          <w:sz w:val="18"/>
          <w:szCs w:val="18"/>
          <w:shd w:val="clear" w:color="auto" w:fill="FFFFFF"/>
          <w:lang w:val="en-US"/>
        </w:rPr>
        <w:t>Thompson, D. (2010). </w:t>
      </w:r>
      <w:r w:rsidRPr="00EA073B">
        <w:rPr>
          <w:rFonts w:ascii="Times" w:hAnsi="Times" w:cs="Times"/>
          <w:i/>
          <w:color w:val="000000" w:themeColor="text1"/>
          <w:sz w:val="18"/>
          <w:szCs w:val="18"/>
          <w:shd w:val="clear" w:color="auto" w:fill="FFFFFF"/>
          <w:lang w:val="en-US"/>
        </w:rPr>
        <w:t>The $12 million stuffed shark: The curious economics of contemporary art</w:t>
      </w:r>
      <w:r w:rsidRPr="00EA073B">
        <w:rPr>
          <w:rFonts w:ascii="Times" w:hAnsi="Times" w:cs="Times"/>
          <w:color w:val="000000" w:themeColor="text1"/>
          <w:sz w:val="18"/>
          <w:szCs w:val="18"/>
          <w:shd w:val="clear" w:color="auto" w:fill="FFFFFF"/>
          <w:lang w:val="en-US"/>
        </w:rPr>
        <w:t>, Macmillan.</w:t>
      </w:r>
    </w:p>
    <w:p w14:paraId="76682092" w14:textId="77777777" w:rsidR="0044256B" w:rsidRPr="00EA073B" w:rsidRDefault="0044256B" w:rsidP="0044256B">
      <w:pPr>
        <w:pStyle w:val="Testo1"/>
        <w:rPr>
          <w:rFonts w:cs="Times"/>
          <w:b/>
          <w:szCs w:val="18"/>
          <w:lang w:val="en-US"/>
        </w:rPr>
      </w:pPr>
      <w:r w:rsidRPr="00EA073B">
        <w:rPr>
          <w:rFonts w:cs="Times"/>
          <w:b/>
          <w:szCs w:val="18"/>
          <w:lang w:val="en-US"/>
        </w:rPr>
        <w:t>Module II</w:t>
      </w:r>
    </w:p>
    <w:p w14:paraId="13B675A1" w14:textId="7375DF18" w:rsidR="0044256B" w:rsidRPr="00EA073B" w:rsidRDefault="0044256B" w:rsidP="0044256B">
      <w:pPr>
        <w:widowControl w:val="0"/>
        <w:autoSpaceDE w:val="0"/>
        <w:autoSpaceDN w:val="0"/>
        <w:adjustRightInd w:val="0"/>
        <w:rPr>
          <w:rFonts w:ascii="Times" w:hAnsi="Times" w:cs="Times"/>
          <w:b/>
          <w:i/>
          <w:sz w:val="18"/>
          <w:szCs w:val="18"/>
          <w:lang w:val="en-US"/>
        </w:rPr>
      </w:pPr>
      <w:r w:rsidRPr="00EA073B">
        <w:rPr>
          <w:rFonts w:ascii="Times" w:hAnsi="Times" w:cs="Times"/>
          <w:b/>
          <w:i/>
          <w:sz w:val="18"/>
          <w:szCs w:val="18"/>
          <w:lang w:val="en-US"/>
        </w:rPr>
        <w:t xml:space="preserve">Required </w:t>
      </w:r>
      <w:r w:rsidR="00B03B5F" w:rsidRPr="00EA073B">
        <w:rPr>
          <w:rFonts w:ascii="Times" w:hAnsi="Times" w:cs="Times"/>
          <w:b/>
          <w:i/>
          <w:sz w:val="18"/>
          <w:szCs w:val="18"/>
          <w:lang w:val="en-US"/>
        </w:rPr>
        <w:t>books</w:t>
      </w:r>
    </w:p>
    <w:p w14:paraId="64F0422C" w14:textId="04BEF521" w:rsidR="00E9038F" w:rsidRPr="00EA073B" w:rsidRDefault="00E9038F" w:rsidP="0044256B">
      <w:pPr>
        <w:pStyle w:val="Testo1"/>
        <w:spacing w:before="0"/>
        <w:rPr>
          <w:rFonts w:cs="Times"/>
          <w:smallCaps/>
          <w:szCs w:val="18"/>
          <w:lang w:val="en-US"/>
        </w:rPr>
      </w:pPr>
      <w:r w:rsidRPr="00EA073B">
        <w:rPr>
          <w:rFonts w:cs="Times"/>
          <w:smallCaps/>
          <w:szCs w:val="18"/>
          <w:lang w:val="en-US"/>
        </w:rPr>
        <w:t xml:space="preserve">Throsby, D., 2010. </w:t>
      </w:r>
      <w:r w:rsidRPr="00EA073B">
        <w:rPr>
          <w:rFonts w:cs="Times"/>
          <w:i/>
          <w:szCs w:val="18"/>
          <w:lang w:val="en-US"/>
        </w:rPr>
        <w:t>The economics of cultural policy.</w:t>
      </w:r>
      <w:r w:rsidRPr="00EA073B">
        <w:rPr>
          <w:rFonts w:cs="Times"/>
          <w:smallCaps/>
          <w:szCs w:val="18"/>
          <w:lang w:val="en-US"/>
        </w:rPr>
        <w:t xml:space="preserve"> </w:t>
      </w:r>
      <w:r w:rsidRPr="00EA073B">
        <w:rPr>
          <w:rFonts w:cs="Times"/>
          <w:szCs w:val="18"/>
          <w:lang w:val="en-US"/>
        </w:rPr>
        <w:t>Cambridge university press (selected chapters)</w:t>
      </w:r>
    </w:p>
    <w:p w14:paraId="7D2CB5AA" w14:textId="6B6B22CD" w:rsidR="00B03B5F" w:rsidRPr="00EA073B" w:rsidRDefault="00B03B5F" w:rsidP="00B03B5F">
      <w:pPr>
        <w:widowControl w:val="0"/>
        <w:autoSpaceDE w:val="0"/>
        <w:autoSpaceDN w:val="0"/>
        <w:adjustRightInd w:val="0"/>
        <w:rPr>
          <w:rFonts w:ascii="Times" w:hAnsi="Times" w:cs="Times"/>
          <w:b/>
          <w:i/>
          <w:sz w:val="18"/>
          <w:szCs w:val="18"/>
          <w:lang w:val="en-US"/>
        </w:rPr>
      </w:pPr>
      <w:r w:rsidRPr="00EA073B">
        <w:rPr>
          <w:rFonts w:ascii="Times" w:hAnsi="Times" w:cs="Times"/>
          <w:b/>
          <w:i/>
          <w:sz w:val="18"/>
          <w:szCs w:val="18"/>
          <w:lang w:val="en-US"/>
        </w:rPr>
        <w:t>Required readings (discussion papers)</w:t>
      </w:r>
    </w:p>
    <w:p w14:paraId="3AC7A263" w14:textId="53778562" w:rsidR="007122B1" w:rsidRPr="00EA073B" w:rsidRDefault="007122B1" w:rsidP="00A31550">
      <w:pPr>
        <w:pStyle w:val="Testo1"/>
        <w:spacing w:before="0"/>
        <w:rPr>
          <w:rFonts w:cs="Times"/>
          <w:i/>
          <w:iCs/>
          <w:szCs w:val="18"/>
          <w:lang w:val="en-US"/>
        </w:rPr>
      </w:pPr>
      <w:r w:rsidRPr="00EA073B">
        <w:rPr>
          <w:rFonts w:cs="Times"/>
          <w:i/>
          <w:iCs/>
          <w:szCs w:val="18"/>
          <w:lang w:val="en-US"/>
        </w:rPr>
        <w:t>Consumption</w:t>
      </w:r>
    </w:p>
    <w:p w14:paraId="3507DE8A" w14:textId="77777777" w:rsidR="007122B1" w:rsidRPr="00EA073B" w:rsidRDefault="007122B1" w:rsidP="007122B1">
      <w:pPr>
        <w:pStyle w:val="Testo1"/>
        <w:rPr>
          <w:rFonts w:cs="Times"/>
          <w:szCs w:val="18"/>
          <w:lang w:val="en-US"/>
        </w:rPr>
      </w:pPr>
      <w:r w:rsidRPr="00EA073B">
        <w:rPr>
          <w:rFonts w:cs="Times"/>
          <w:szCs w:val="18"/>
          <w:lang w:val="en-US"/>
        </w:rPr>
        <w:lastRenderedPageBreak/>
        <w:t>Throsby, D., 1994. The production and consumption of the arts: A view of cultural economics. Journal of economic literature, 32(1), pp.1-29.</w:t>
      </w:r>
      <w:r w:rsidRPr="00EA073B">
        <w:rPr>
          <w:rFonts w:cs="Times"/>
          <w:szCs w:val="18"/>
          <w:lang w:val="en-US"/>
        </w:rPr>
        <w:tab/>
      </w:r>
      <w:r w:rsidRPr="00EA073B">
        <w:rPr>
          <w:rFonts w:cs="Times"/>
          <w:szCs w:val="18"/>
          <w:lang w:val="en-US"/>
        </w:rPr>
        <w:tab/>
      </w:r>
      <w:r w:rsidRPr="00EA073B">
        <w:rPr>
          <w:rFonts w:cs="Times"/>
          <w:szCs w:val="18"/>
          <w:lang w:val="en-US"/>
        </w:rPr>
        <w:tab/>
      </w:r>
    </w:p>
    <w:p w14:paraId="5DD72C7D" w14:textId="77777777" w:rsidR="007122B1" w:rsidRPr="00EA073B" w:rsidRDefault="007122B1" w:rsidP="007122B1">
      <w:pPr>
        <w:pStyle w:val="Testo1"/>
        <w:rPr>
          <w:rFonts w:cs="Times"/>
          <w:szCs w:val="18"/>
        </w:rPr>
      </w:pPr>
      <w:r w:rsidRPr="00EA073B">
        <w:rPr>
          <w:rFonts w:cs="Times"/>
          <w:szCs w:val="18"/>
          <w:lang w:val="en-US"/>
        </w:rPr>
        <w:t>Lizardo, O. and Skiles, S., 2008. Cultural consumption in the fine and popular arts realms. </w:t>
      </w:r>
      <w:r w:rsidRPr="00EA073B">
        <w:rPr>
          <w:rFonts w:cs="Times"/>
          <w:szCs w:val="18"/>
        </w:rPr>
        <w:t>Sociology Compass, 2(2), pp.485-502.</w:t>
      </w:r>
    </w:p>
    <w:p w14:paraId="3B510ED3" w14:textId="77777777" w:rsidR="007122B1" w:rsidRPr="00EA073B" w:rsidRDefault="007122B1" w:rsidP="007122B1">
      <w:pPr>
        <w:pStyle w:val="Testo1"/>
        <w:rPr>
          <w:rFonts w:cs="Times"/>
          <w:szCs w:val="18"/>
          <w:lang w:val="en-US"/>
        </w:rPr>
      </w:pPr>
      <w:r w:rsidRPr="00EA073B">
        <w:rPr>
          <w:rFonts w:cs="Times"/>
          <w:szCs w:val="18"/>
        </w:rPr>
        <w:t xml:space="preserve">Nuccio, M., Guerzoni, M. and Katz-Gerro, T., 2018. </w:t>
      </w:r>
      <w:r w:rsidRPr="00EA073B">
        <w:rPr>
          <w:rFonts w:cs="Times"/>
          <w:szCs w:val="18"/>
          <w:lang w:val="en-US"/>
        </w:rPr>
        <w:t>Beyond class stratification: the rise of the eclectic music consumer in the modern age. Cultural Sociology, 12(3), pp.343-367.</w:t>
      </w:r>
    </w:p>
    <w:p w14:paraId="71A98E15" w14:textId="77777777" w:rsidR="007122B1" w:rsidRPr="00EA073B" w:rsidRDefault="007122B1" w:rsidP="007122B1">
      <w:pPr>
        <w:pStyle w:val="Testo1"/>
        <w:rPr>
          <w:rFonts w:cs="Times"/>
          <w:szCs w:val="18"/>
          <w:lang w:val="en-US"/>
        </w:rPr>
      </w:pPr>
      <w:r w:rsidRPr="00EA073B">
        <w:rPr>
          <w:rFonts w:cs="Times"/>
          <w:szCs w:val="18"/>
          <w:lang w:val="en-US"/>
        </w:rPr>
        <w:t>Chan, T.W. and Goldthorpe, J.H., 2007. Social stratification and cultural consumption: The visual arts in England. Poetics, 35(2-3), pp.168-190.</w:t>
      </w:r>
      <w:r w:rsidRPr="00EA073B">
        <w:rPr>
          <w:rFonts w:cs="Times"/>
          <w:szCs w:val="18"/>
          <w:lang w:val="en-US"/>
        </w:rPr>
        <w:tab/>
      </w:r>
    </w:p>
    <w:p w14:paraId="0E5711E1" w14:textId="2FB29923" w:rsidR="007122B1" w:rsidRPr="00EA073B" w:rsidRDefault="007122B1" w:rsidP="007122B1">
      <w:pPr>
        <w:pStyle w:val="Testo1"/>
        <w:rPr>
          <w:rFonts w:cs="Times"/>
          <w:szCs w:val="18"/>
          <w:lang w:val="en-US"/>
        </w:rPr>
      </w:pPr>
      <w:r w:rsidRPr="00EA073B">
        <w:rPr>
          <w:rFonts w:cs="Times"/>
          <w:szCs w:val="18"/>
          <w:lang w:val="en-US"/>
        </w:rPr>
        <w:t>Zukin, S., 1998. Urban lifestyles: Diversity and standardisation in spaces of consumption. Urban studies, 35(5-6), pp.825-839.</w:t>
      </w:r>
    </w:p>
    <w:p w14:paraId="309BED70" w14:textId="7C062AFE" w:rsidR="007122B1" w:rsidRPr="00EA073B" w:rsidRDefault="007122B1" w:rsidP="007122B1">
      <w:pPr>
        <w:pStyle w:val="Testo1"/>
        <w:rPr>
          <w:rFonts w:cs="Times"/>
          <w:i/>
          <w:iCs/>
          <w:szCs w:val="18"/>
          <w:lang w:val="en-US"/>
        </w:rPr>
      </w:pPr>
      <w:r w:rsidRPr="00EA073B">
        <w:rPr>
          <w:rFonts w:cs="Times"/>
          <w:i/>
          <w:iCs/>
          <w:szCs w:val="18"/>
          <w:lang w:val="en-US"/>
        </w:rPr>
        <w:t>Production</w:t>
      </w:r>
    </w:p>
    <w:p w14:paraId="4610B41A" w14:textId="77777777" w:rsidR="007122B1" w:rsidRPr="00EA073B" w:rsidRDefault="007122B1" w:rsidP="007122B1">
      <w:pPr>
        <w:pStyle w:val="Testo1"/>
        <w:rPr>
          <w:rFonts w:cs="Times"/>
          <w:szCs w:val="18"/>
          <w:lang w:val="en-US"/>
        </w:rPr>
      </w:pPr>
      <w:r w:rsidRPr="00EA073B">
        <w:rPr>
          <w:rFonts w:cs="Times"/>
          <w:szCs w:val="18"/>
          <w:lang w:val="en-US"/>
        </w:rPr>
        <w:t>Ponzini, D. and Jones, Z.M., 2023. Investigating the relationships between cultural heritage and mega-events across heritage-rich cities in Europe. In Cultural Policy Yearbook 2020-2021. Culture in the Cities: Present and Future (pp. 54-66). İletişim Publishing.</w:t>
      </w:r>
      <w:r w:rsidRPr="00EA073B">
        <w:rPr>
          <w:rFonts w:cs="Times"/>
          <w:szCs w:val="18"/>
          <w:lang w:val="en-US"/>
        </w:rPr>
        <w:tab/>
      </w:r>
    </w:p>
    <w:p w14:paraId="3B685D30" w14:textId="77777777" w:rsidR="007122B1" w:rsidRPr="00EA073B" w:rsidRDefault="007122B1" w:rsidP="007122B1">
      <w:pPr>
        <w:pStyle w:val="Testo1"/>
        <w:rPr>
          <w:rFonts w:cs="Times"/>
          <w:szCs w:val="18"/>
          <w:lang w:val="en-US"/>
        </w:rPr>
      </w:pPr>
      <w:r w:rsidRPr="00EA073B">
        <w:rPr>
          <w:rFonts w:cs="Times"/>
          <w:szCs w:val="18"/>
          <w:lang w:val="en-US"/>
        </w:rPr>
        <w:t>Heilbrun, J., 2003. 11 Baumol’s cost disease. A handbook of cultural economics, p.91.</w:t>
      </w:r>
    </w:p>
    <w:p w14:paraId="1F292F12" w14:textId="77777777" w:rsidR="007122B1" w:rsidRPr="00EA073B" w:rsidRDefault="007122B1" w:rsidP="007122B1">
      <w:pPr>
        <w:pStyle w:val="Testo1"/>
        <w:rPr>
          <w:rFonts w:cs="Times"/>
          <w:szCs w:val="18"/>
          <w:lang w:val="en-US"/>
        </w:rPr>
      </w:pPr>
      <w:r w:rsidRPr="00EA073B">
        <w:rPr>
          <w:rFonts w:cs="Times"/>
          <w:szCs w:val="18"/>
          <w:lang w:val="en-US"/>
        </w:rPr>
        <w:t>Cowen, T., 1996. Why I do not believe in the cost-disease: Comment on Baumol. Journal of cultural Economics, pp.207-214.</w:t>
      </w:r>
    </w:p>
    <w:p w14:paraId="564F13C5" w14:textId="64F82826" w:rsidR="007122B1" w:rsidRPr="00EA073B" w:rsidRDefault="007122B1" w:rsidP="007122B1">
      <w:pPr>
        <w:pStyle w:val="Testo1"/>
        <w:rPr>
          <w:rFonts w:cs="Times"/>
          <w:szCs w:val="18"/>
          <w:lang w:val="en-US"/>
        </w:rPr>
      </w:pPr>
      <w:r w:rsidRPr="00EA073B">
        <w:rPr>
          <w:rFonts w:cs="Times"/>
          <w:szCs w:val="18"/>
          <w:lang w:val="en-US"/>
        </w:rPr>
        <w:t>Velthuis, O., 2004. An interpretive approach to meanings of prices. The Review of Austrian Economics, 17(4), pp.371-386.</w:t>
      </w:r>
      <w:r w:rsidRPr="00EA073B">
        <w:rPr>
          <w:rFonts w:cs="Times"/>
          <w:szCs w:val="18"/>
          <w:lang w:val="en-US"/>
        </w:rPr>
        <w:tab/>
      </w:r>
    </w:p>
    <w:p w14:paraId="766A2291" w14:textId="77777777" w:rsidR="007122B1" w:rsidRPr="00EA073B" w:rsidRDefault="007122B1" w:rsidP="00A31550">
      <w:pPr>
        <w:pStyle w:val="Testo1"/>
        <w:spacing w:before="0"/>
        <w:rPr>
          <w:rFonts w:cs="Times"/>
          <w:szCs w:val="18"/>
          <w:lang w:val="en-US"/>
        </w:rPr>
      </w:pPr>
    </w:p>
    <w:p w14:paraId="4FE83825" w14:textId="4A8338C3" w:rsidR="007122B1" w:rsidRPr="00EA073B" w:rsidRDefault="007122B1" w:rsidP="00A31550">
      <w:pPr>
        <w:pStyle w:val="Testo1"/>
        <w:spacing w:before="0"/>
        <w:rPr>
          <w:rFonts w:cs="Times"/>
          <w:i/>
          <w:iCs/>
          <w:szCs w:val="18"/>
          <w:lang w:val="en-US"/>
        </w:rPr>
      </w:pPr>
      <w:r w:rsidRPr="00EA073B">
        <w:rPr>
          <w:rFonts w:cs="Times"/>
          <w:i/>
          <w:iCs/>
          <w:szCs w:val="18"/>
          <w:lang w:val="en-US"/>
        </w:rPr>
        <w:t>Innovation</w:t>
      </w:r>
    </w:p>
    <w:p w14:paraId="26CF6ECF" w14:textId="77777777" w:rsidR="007122B1" w:rsidRPr="00EA073B" w:rsidRDefault="007122B1" w:rsidP="007122B1">
      <w:pPr>
        <w:pStyle w:val="Testo1"/>
        <w:rPr>
          <w:rFonts w:cs="Times"/>
          <w:szCs w:val="18"/>
          <w:lang w:val="en-US"/>
        </w:rPr>
      </w:pPr>
      <w:r w:rsidRPr="00EA073B">
        <w:rPr>
          <w:rFonts w:cs="Times"/>
          <w:szCs w:val="18"/>
          <w:lang w:val="en-GB"/>
        </w:rPr>
        <w:t xml:space="preserve">Nuccio, M. and Bertacchini, E., 2022. </w:t>
      </w:r>
      <w:r w:rsidRPr="00EA073B">
        <w:rPr>
          <w:rFonts w:cs="Times"/>
          <w:szCs w:val="18"/>
          <w:lang w:val="en-US"/>
        </w:rPr>
        <w:t>Data-driven arts and cultural organizations: opportunity or chimera?. European Planning Studies, 30(9), pp.1638-1655.</w:t>
      </w:r>
      <w:r w:rsidRPr="00EA073B">
        <w:rPr>
          <w:rFonts w:cs="Times"/>
          <w:szCs w:val="18"/>
          <w:lang w:val="en-US"/>
        </w:rPr>
        <w:tab/>
      </w:r>
    </w:p>
    <w:p w14:paraId="26DEEF59" w14:textId="77777777" w:rsidR="007122B1" w:rsidRPr="00EA073B" w:rsidRDefault="007122B1" w:rsidP="007122B1">
      <w:pPr>
        <w:pStyle w:val="Testo1"/>
        <w:rPr>
          <w:rFonts w:cs="Times"/>
          <w:szCs w:val="18"/>
          <w:lang w:val="en-US"/>
        </w:rPr>
      </w:pPr>
      <w:r w:rsidRPr="00EA073B">
        <w:rPr>
          <w:rFonts w:cs="Times"/>
          <w:szCs w:val="18"/>
          <w:lang w:val="en-US"/>
        </w:rPr>
        <w:t>Giannini, T. and Bowen, J.P., 2019. Rethinking museum exhibitions: Merging physical and digital culture—past to present. Museums and digital culture: New perspectives and research, pp.163-193.</w:t>
      </w:r>
      <w:r w:rsidRPr="00EA073B">
        <w:rPr>
          <w:rFonts w:cs="Times"/>
          <w:szCs w:val="18"/>
          <w:lang w:val="en-US"/>
        </w:rPr>
        <w:tab/>
      </w:r>
    </w:p>
    <w:p w14:paraId="417314D5" w14:textId="77777777" w:rsidR="007122B1" w:rsidRPr="00EA073B" w:rsidRDefault="007122B1" w:rsidP="007122B1">
      <w:pPr>
        <w:pStyle w:val="Testo1"/>
        <w:rPr>
          <w:rFonts w:cs="Times"/>
          <w:szCs w:val="18"/>
          <w:lang w:val="en-US"/>
        </w:rPr>
      </w:pPr>
      <w:r w:rsidRPr="00EA073B">
        <w:rPr>
          <w:rFonts w:cs="Times"/>
          <w:szCs w:val="18"/>
          <w:lang w:val="en-US"/>
        </w:rPr>
        <w:t>Chen, C.L., 2021. Cultural product innovation strategies adopted by the performing arts industry. Review of Managerial Science, 15(5), pp.1139-1171.</w:t>
      </w:r>
      <w:r w:rsidRPr="00EA073B">
        <w:rPr>
          <w:rFonts w:cs="Times"/>
          <w:szCs w:val="18"/>
          <w:lang w:val="en-US"/>
        </w:rPr>
        <w:tab/>
      </w:r>
    </w:p>
    <w:p w14:paraId="5F2D2165" w14:textId="5190F77B" w:rsidR="007122B1" w:rsidRPr="00EA073B" w:rsidRDefault="007122B1" w:rsidP="007122B1">
      <w:pPr>
        <w:pStyle w:val="Testo1"/>
        <w:rPr>
          <w:rFonts w:cs="Times"/>
          <w:szCs w:val="18"/>
          <w:lang w:val="en-US"/>
        </w:rPr>
      </w:pPr>
      <w:r w:rsidRPr="00EA073B">
        <w:rPr>
          <w:rFonts w:cs="Times"/>
          <w:szCs w:val="18"/>
          <w:lang w:val="en-US"/>
        </w:rPr>
        <w:t>Salvador, E., Simon, J.P. and Benghozi, P.J., 2019. Facing disruption: The cinema value chain in the digital age. International Journal of Arts Management, pp.25-40.</w:t>
      </w:r>
    </w:p>
    <w:p w14:paraId="2DF2B8E5" w14:textId="77777777" w:rsidR="00DB529A" w:rsidRPr="00EA073B" w:rsidRDefault="00DB529A" w:rsidP="007122B1">
      <w:pPr>
        <w:pStyle w:val="Testo1"/>
        <w:rPr>
          <w:rFonts w:cs="Times"/>
          <w:szCs w:val="18"/>
          <w:lang w:val="en-US"/>
        </w:rPr>
      </w:pPr>
      <w:r w:rsidRPr="00EA073B">
        <w:rPr>
          <w:rFonts w:cs="Times"/>
          <w:szCs w:val="18"/>
          <w:lang w:val="en-US"/>
        </w:rPr>
        <w:t>Lyubareva, I., Benghozi, P.J. and Fidele, T., 2014. Online business models in creative industries: Diversity and structure. International Studies of Management &amp; Organization, 44(4), pp.43-62.</w:t>
      </w:r>
      <w:r w:rsidRPr="00EA073B">
        <w:rPr>
          <w:rFonts w:cs="Times"/>
          <w:szCs w:val="18"/>
          <w:lang w:val="en-US"/>
        </w:rPr>
        <w:tab/>
      </w:r>
    </w:p>
    <w:p w14:paraId="637066A9" w14:textId="3061AB3B" w:rsidR="00DB529A" w:rsidRPr="00EA073B" w:rsidRDefault="00DB529A" w:rsidP="007122B1">
      <w:pPr>
        <w:pStyle w:val="Testo1"/>
        <w:rPr>
          <w:rFonts w:cs="Times"/>
          <w:szCs w:val="18"/>
          <w:lang w:val="en-US"/>
        </w:rPr>
      </w:pPr>
      <w:r w:rsidRPr="00EA073B">
        <w:rPr>
          <w:rFonts w:cs="Times"/>
          <w:szCs w:val="18"/>
          <w:lang w:val="en-US"/>
        </w:rPr>
        <w:t>Li, F., 2020. The digital transformation of business models in the creative industries: A holistic framework and emerging trends. Technovation, 92, p.102012.</w:t>
      </w:r>
    </w:p>
    <w:p w14:paraId="21E36B2B" w14:textId="77777777" w:rsidR="007122B1" w:rsidRPr="00EA073B" w:rsidRDefault="007122B1" w:rsidP="00A31550">
      <w:pPr>
        <w:pStyle w:val="Testo1"/>
        <w:spacing w:before="0"/>
        <w:rPr>
          <w:rFonts w:cs="Times"/>
          <w:szCs w:val="18"/>
          <w:lang w:val="en-US"/>
        </w:rPr>
      </w:pPr>
    </w:p>
    <w:p w14:paraId="2083D413" w14:textId="1112FA76" w:rsidR="007122B1" w:rsidRPr="00EA073B" w:rsidRDefault="00955362" w:rsidP="00A31550">
      <w:pPr>
        <w:pStyle w:val="Testo1"/>
        <w:spacing w:before="0"/>
        <w:rPr>
          <w:rFonts w:cs="Times"/>
          <w:i/>
          <w:iCs/>
          <w:szCs w:val="18"/>
          <w:lang w:val="en-US"/>
        </w:rPr>
      </w:pPr>
      <w:r w:rsidRPr="00EA073B">
        <w:rPr>
          <w:rFonts w:cs="Times"/>
          <w:i/>
          <w:iCs/>
          <w:szCs w:val="18"/>
          <w:lang w:val="en-US"/>
        </w:rPr>
        <w:lastRenderedPageBreak/>
        <w:t>Urban and local development</w:t>
      </w:r>
    </w:p>
    <w:p w14:paraId="5ED99E0F" w14:textId="77777777" w:rsidR="00DB529A" w:rsidRPr="00EA073B" w:rsidRDefault="00955362" w:rsidP="00955362">
      <w:pPr>
        <w:pStyle w:val="Testo1"/>
        <w:rPr>
          <w:rFonts w:cs="Times"/>
          <w:szCs w:val="18"/>
          <w:lang w:val="en-US"/>
        </w:rPr>
      </w:pPr>
      <w:r w:rsidRPr="00EA073B">
        <w:rPr>
          <w:rFonts w:cs="Times"/>
          <w:szCs w:val="18"/>
          <w:lang w:val="en-US"/>
        </w:rPr>
        <w:t>Richards, G. and Wilson, J., 2006. Developing creativity in tourist experiences: A solution to the serial reproduction of culture?. Tourism management, 27(6), pp.1209-1223.</w:t>
      </w:r>
    </w:p>
    <w:p w14:paraId="31994DE2" w14:textId="77777777" w:rsidR="00DB529A" w:rsidRPr="00EA073B" w:rsidRDefault="00955362" w:rsidP="00955362">
      <w:pPr>
        <w:pStyle w:val="Testo1"/>
        <w:rPr>
          <w:rFonts w:cs="Times"/>
          <w:szCs w:val="18"/>
          <w:lang w:val="en-US"/>
        </w:rPr>
      </w:pPr>
      <w:r w:rsidRPr="00EA073B">
        <w:rPr>
          <w:rFonts w:cs="Times"/>
          <w:szCs w:val="18"/>
          <w:lang w:val="en-US"/>
        </w:rPr>
        <w:t>Nuccio, M. and Ponzini, D., 2017. What does a cultural district actually do? Critically reappraising 15 years of cultural district policy in Italy. European Urban and Regional Studies, 24(4), pp.405-424.</w:t>
      </w:r>
      <w:r w:rsidRPr="00EA073B">
        <w:rPr>
          <w:rFonts w:cs="Times"/>
          <w:szCs w:val="18"/>
          <w:lang w:val="en-US"/>
        </w:rPr>
        <w:tab/>
      </w:r>
    </w:p>
    <w:p w14:paraId="7C16E464" w14:textId="77777777" w:rsidR="00DB529A" w:rsidRPr="00EA073B" w:rsidRDefault="00955362" w:rsidP="00955362">
      <w:pPr>
        <w:pStyle w:val="Testo1"/>
        <w:rPr>
          <w:rFonts w:cs="Times"/>
          <w:szCs w:val="18"/>
          <w:lang w:val="en-US"/>
        </w:rPr>
      </w:pPr>
      <w:r w:rsidRPr="00EA073B">
        <w:rPr>
          <w:rFonts w:cs="Times"/>
          <w:szCs w:val="18"/>
          <w:lang w:val="en-US"/>
        </w:rPr>
        <w:t>Cameron, S. and Coaffee, J., 2005. Art, gentrification and regeneration–from artist as pioneer to public arts. European journal of housing policy, 5(1), pp.39-58.</w:t>
      </w:r>
      <w:r w:rsidRPr="00EA073B">
        <w:rPr>
          <w:rFonts w:cs="Times"/>
          <w:szCs w:val="18"/>
          <w:lang w:val="en-US"/>
        </w:rPr>
        <w:tab/>
      </w:r>
    </w:p>
    <w:p w14:paraId="5FFB03CE" w14:textId="77777777" w:rsidR="00DB529A" w:rsidRPr="00EA073B" w:rsidRDefault="00955362" w:rsidP="00DB529A">
      <w:pPr>
        <w:pStyle w:val="Testo1"/>
        <w:rPr>
          <w:rFonts w:cs="Times"/>
          <w:szCs w:val="18"/>
          <w:lang w:val="en-US"/>
        </w:rPr>
      </w:pPr>
      <w:r w:rsidRPr="00EA073B">
        <w:rPr>
          <w:rFonts w:cs="Times"/>
          <w:szCs w:val="18"/>
          <w:lang w:val="en-US"/>
        </w:rPr>
        <w:t>O’Connor, J. and Shaw, K., 2014. What next for the creative city?. City, culture and society, 5(3), pp.165-170.</w:t>
      </w:r>
    </w:p>
    <w:p w14:paraId="62CA2454" w14:textId="77777777" w:rsidR="00DB529A" w:rsidRPr="00EA073B" w:rsidRDefault="00955362" w:rsidP="00DB529A">
      <w:pPr>
        <w:pStyle w:val="Testo1"/>
        <w:rPr>
          <w:rFonts w:cs="Times"/>
          <w:szCs w:val="18"/>
          <w:lang w:val="en-US"/>
        </w:rPr>
      </w:pPr>
      <w:r w:rsidRPr="00EA073B">
        <w:rPr>
          <w:rFonts w:cs="Times"/>
          <w:szCs w:val="18"/>
          <w:lang w:val="en-US"/>
        </w:rPr>
        <w:t>Salerno, G.M. and Russo, A.P., 2022. Venice as a short-term city. Between global trends and local lock-ins. Journal of Sustainable Tourism, 30(5), pp.1040-1059.</w:t>
      </w:r>
      <w:r w:rsidRPr="00EA073B">
        <w:rPr>
          <w:rFonts w:cs="Times"/>
          <w:szCs w:val="18"/>
          <w:lang w:val="en-US"/>
        </w:rPr>
        <w:tab/>
      </w:r>
    </w:p>
    <w:p w14:paraId="68028752" w14:textId="3BCDD751" w:rsidR="00955362" w:rsidRPr="00EA073B" w:rsidRDefault="00955362" w:rsidP="00DB529A">
      <w:pPr>
        <w:pStyle w:val="Testo1"/>
        <w:rPr>
          <w:rFonts w:cs="Times"/>
          <w:szCs w:val="18"/>
          <w:lang w:val="en-US"/>
        </w:rPr>
      </w:pPr>
      <w:r w:rsidRPr="00EA073B">
        <w:rPr>
          <w:rFonts w:cs="Times"/>
          <w:szCs w:val="18"/>
          <w:lang w:val="en-US"/>
        </w:rPr>
        <w:t>Sacco, P.L., Blessi, G.T. and Nuccio, M., 2009. Cultural policies and local planning strategies: What is the role of culture in local sustainable development?. The journal of arts management, law, and society, 39(1), pp.45-64.</w:t>
      </w:r>
      <w:r w:rsidRPr="00EA073B">
        <w:rPr>
          <w:rFonts w:cs="Times"/>
          <w:szCs w:val="18"/>
          <w:lang w:val="en-US"/>
        </w:rPr>
        <w:tab/>
      </w:r>
    </w:p>
    <w:p w14:paraId="3601B2F4" w14:textId="476AA68F" w:rsidR="007122B1" w:rsidRPr="00EA073B" w:rsidRDefault="00DB529A" w:rsidP="00A31550">
      <w:pPr>
        <w:pStyle w:val="Testo1"/>
        <w:spacing w:before="0"/>
        <w:rPr>
          <w:rFonts w:cs="Times"/>
          <w:i/>
          <w:iCs/>
          <w:szCs w:val="18"/>
          <w:lang w:val="en-US"/>
        </w:rPr>
      </w:pPr>
      <w:r w:rsidRPr="00EA073B">
        <w:rPr>
          <w:rFonts w:cs="Times"/>
          <w:i/>
          <w:iCs/>
          <w:szCs w:val="18"/>
          <w:lang w:val="en-US"/>
        </w:rPr>
        <w:t>Labour and impact</w:t>
      </w:r>
    </w:p>
    <w:p w14:paraId="663F19A7" w14:textId="77777777" w:rsidR="00DB529A" w:rsidRPr="00EA073B" w:rsidRDefault="00DB529A" w:rsidP="00DB529A">
      <w:pPr>
        <w:pStyle w:val="Testo1"/>
        <w:rPr>
          <w:rFonts w:cs="Times"/>
          <w:szCs w:val="18"/>
          <w:lang w:val="en-US"/>
        </w:rPr>
      </w:pPr>
      <w:r w:rsidRPr="00EA073B">
        <w:rPr>
          <w:rFonts w:cs="Times"/>
          <w:szCs w:val="18"/>
          <w:lang w:val="en-US"/>
        </w:rPr>
        <w:t>Gutierrez-Posada, D., Kitsos, T., Nathan, M. and Nuccio, M., 2023. Creative clusters and creative multipliers: evidence from UK cities. Economic Geography, 99(1), pp.1-24.</w:t>
      </w:r>
    </w:p>
    <w:p w14:paraId="55CC17CE" w14:textId="29A62751" w:rsidR="00DB529A" w:rsidRPr="00EA073B" w:rsidRDefault="00DB529A" w:rsidP="00DB529A">
      <w:pPr>
        <w:pStyle w:val="Testo1"/>
        <w:rPr>
          <w:rFonts w:cs="Times"/>
          <w:szCs w:val="18"/>
          <w:lang w:val="en-US"/>
        </w:rPr>
      </w:pPr>
      <w:r w:rsidRPr="00EA073B">
        <w:rPr>
          <w:rFonts w:cs="Times"/>
          <w:szCs w:val="18"/>
          <w:lang w:val="en-US"/>
        </w:rPr>
        <w:t>Belfiore, E., 2015. ‘Impact’,‘value’and ‘bad economics’: Making sense of the problem of value in the arts and humanities. Arts and Humanities in Higher Education, 14(1), pp.95-110.</w:t>
      </w:r>
    </w:p>
    <w:p w14:paraId="1D3EB596" w14:textId="77777777" w:rsidR="00DB529A" w:rsidRPr="00EA073B" w:rsidRDefault="00DB529A" w:rsidP="00DB529A">
      <w:pPr>
        <w:pStyle w:val="Testo1"/>
        <w:spacing w:before="0"/>
        <w:rPr>
          <w:rFonts w:cs="Times"/>
          <w:szCs w:val="18"/>
          <w:lang w:val="en-US"/>
        </w:rPr>
      </w:pPr>
      <w:r w:rsidRPr="00EA073B">
        <w:rPr>
          <w:rFonts w:cs="Times"/>
          <w:szCs w:val="18"/>
          <w:lang w:val="en-US"/>
        </w:rPr>
        <w:t>Florida, R., 2014. The creative class and economic development. Economic development quarterly, 28(3), pp.196-205</w:t>
      </w:r>
      <w:r w:rsidRPr="00EA073B">
        <w:rPr>
          <w:rFonts w:cs="Times"/>
          <w:szCs w:val="18"/>
          <w:lang w:val="en-US"/>
        </w:rPr>
        <w:tab/>
      </w:r>
    </w:p>
    <w:p w14:paraId="3733CF64" w14:textId="1DC80399" w:rsidR="00DB529A" w:rsidRPr="00EA073B" w:rsidRDefault="00DB529A" w:rsidP="00DB529A">
      <w:pPr>
        <w:pStyle w:val="Testo1"/>
        <w:spacing w:before="0"/>
        <w:rPr>
          <w:rFonts w:cs="Times"/>
          <w:szCs w:val="18"/>
          <w:lang w:val="en-US"/>
        </w:rPr>
      </w:pPr>
      <w:r w:rsidRPr="00EA073B">
        <w:rPr>
          <w:rFonts w:cs="Times"/>
          <w:szCs w:val="18"/>
          <w:lang w:val="en-US"/>
        </w:rPr>
        <w:t>Lloyd, R., 2002. Neo–bohemia: Art and neighborhood redevelopment in Chicago. Journal of urban affairs, 24(5), pp.517-532.</w:t>
      </w:r>
    </w:p>
    <w:p w14:paraId="36E3299F" w14:textId="77777777" w:rsidR="00615158" w:rsidRPr="00EA073B" w:rsidRDefault="00615158" w:rsidP="00615158">
      <w:pPr>
        <w:spacing w:before="240" w:after="120" w:line="220" w:lineRule="exact"/>
        <w:rPr>
          <w:rFonts w:ascii="Times" w:hAnsi="Times" w:cs="Times"/>
          <w:b/>
          <w:i/>
          <w:noProof/>
          <w:color w:val="000000" w:themeColor="text1"/>
          <w:sz w:val="18"/>
          <w:szCs w:val="18"/>
          <w:lang w:val="en-US"/>
        </w:rPr>
      </w:pPr>
      <w:r w:rsidRPr="00EA073B">
        <w:rPr>
          <w:rFonts w:ascii="Times" w:hAnsi="Times" w:cs="Times"/>
          <w:b/>
          <w:i/>
          <w:noProof/>
          <w:color w:val="000000" w:themeColor="text1"/>
          <w:sz w:val="18"/>
          <w:szCs w:val="18"/>
          <w:lang w:val="en-US"/>
        </w:rPr>
        <w:t>TEACHING METHOD</w:t>
      </w:r>
    </w:p>
    <w:p w14:paraId="0D886BED" w14:textId="215AAA9C" w:rsidR="00273256" w:rsidRPr="00EA073B" w:rsidRDefault="00615158" w:rsidP="00273256">
      <w:pPr>
        <w:pStyle w:val="Testo2"/>
        <w:rPr>
          <w:rFonts w:eastAsia="MS Mincho"/>
          <w:lang w:val="en-GB"/>
        </w:rPr>
      </w:pPr>
      <w:r w:rsidRPr="00EA073B">
        <w:rPr>
          <w:rFonts w:eastAsia="MS Mincho"/>
          <w:lang w:val="en-GB"/>
        </w:rPr>
        <w:t>The course is organized through lectures and involves participants in group works</w:t>
      </w:r>
      <w:r w:rsidR="0013334E" w:rsidRPr="00EA073B">
        <w:rPr>
          <w:rFonts w:eastAsia="MS Mincho"/>
          <w:lang w:val="en-GB"/>
        </w:rPr>
        <w:t>, group presentations</w:t>
      </w:r>
      <w:r w:rsidRPr="00EA073B">
        <w:rPr>
          <w:rFonts w:eastAsia="MS Mincho"/>
          <w:lang w:val="en-GB"/>
        </w:rPr>
        <w:t xml:space="preserve"> and collective discussions</w:t>
      </w:r>
      <w:r w:rsidR="0013334E" w:rsidRPr="00EA073B">
        <w:rPr>
          <w:rFonts w:eastAsia="MS Mincho"/>
          <w:lang w:val="en-GB"/>
        </w:rPr>
        <w:t xml:space="preserve">. </w:t>
      </w:r>
      <w:r w:rsidR="00273256" w:rsidRPr="00EA073B">
        <w:rPr>
          <w:rFonts w:eastAsia="MS Mincho"/>
          <w:lang w:val="en-GB"/>
        </w:rPr>
        <w:t>Some external expert and scholars are invited for three different thematic seminars.</w:t>
      </w:r>
    </w:p>
    <w:p w14:paraId="4D57B488" w14:textId="411B87E1" w:rsidR="007771A6" w:rsidRPr="00EA073B" w:rsidRDefault="007771A6" w:rsidP="001862C9">
      <w:pPr>
        <w:pStyle w:val="Testo2"/>
        <w:rPr>
          <w:lang w:val="en-US"/>
        </w:rPr>
      </w:pPr>
      <w:r w:rsidRPr="00EA073B">
        <w:rPr>
          <w:lang w:val="en-GB"/>
        </w:rPr>
        <w:t>Class participation is strongly recommended</w:t>
      </w:r>
      <w:r w:rsidR="001D75A4" w:rsidRPr="00EA073B">
        <w:rPr>
          <w:lang w:val="en-GB"/>
        </w:rPr>
        <w:t xml:space="preserve"> for both modules</w:t>
      </w:r>
      <w:r w:rsidRPr="00EA073B">
        <w:rPr>
          <w:lang w:val="en-GB"/>
        </w:rPr>
        <w:t>. Students are expected to present and discuss in class the assigned materials.</w:t>
      </w:r>
    </w:p>
    <w:p w14:paraId="38B5A1F2" w14:textId="6BBDF598" w:rsidR="00615158" w:rsidRPr="00EA073B" w:rsidRDefault="00615158" w:rsidP="00615158">
      <w:pPr>
        <w:spacing w:before="240" w:after="120" w:line="220" w:lineRule="exact"/>
        <w:rPr>
          <w:rFonts w:ascii="Times" w:hAnsi="Times" w:cs="Times"/>
          <w:b/>
          <w:i/>
          <w:noProof/>
          <w:color w:val="000000" w:themeColor="text1"/>
          <w:sz w:val="18"/>
          <w:szCs w:val="18"/>
          <w:lang w:val="en-US"/>
        </w:rPr>
      </w:pPr>
      <w:r w:rsidRPr="00EA073B">
        <w:rPr>
          <w:rFonts w:ascii="Times" w:hAnsi="Times" w:cs="Times"/>
          <w:b/>
          <w:i/>
          <w:noProof/>
          <w:color w:val="000000" w:themeColor="text1"/>
          <w:sz w:val="18"/>
          <w:szCs w:val="18"/>
          <w:lang w:val="en-US"/>
        </w:rPr>
        <w:t>ASSESSMENT METHOD</w:t>
      </w:r>
      <w:r w:rsidR="006E55E3" w:rsidRPr="00EA073B">
        <w:rPr>
          <w:rFonts w:ascii="Times" w:hAnsi="Times" w:cs="Times"/>
          <w:b/>
          <w:i/>
          <w:noProof/>
          <w:color w:val="000000" w:themeColor="text1"/>
          <w:sz w:val="18"/>
          <w:szCs w:val="18"/>
          <w:lang w:val="en-US"/>
        </w:rPr>
        <w:t xml:space="preserve"> AND CRITERIA</w:t>
      </w:r>
    </w:p>
    <w:p w14:paraId="2B1280E8" w14:textId="1A07DCB4" w:rsidR="0013334E" w:rsidRPr="00EA073B" w:rsidRDefault="0013334E" w:rsidP="001862C9">
      <w:pPr>
        <w:pStyle w:val="Testo2"/>
        <w:rPr>
          <w:color w:val="000000" w:themeColor="text1"/>
          <w:lang w:val="en-US"/>
        </w:rPr>
      </w:pPr>
      <w:r w:rsidRPr="00EA073B">
        <w:rPr>
          <w:color w:val="000000" w:themeColor="text1"/>
          <w:lang w:val="en-US"/>
        </w:rPr>
        <w:t xml:space="preserve">Each module will count for 50% of the final overall grade for the course. </w:t>
      </w:r>
    </w:p>
    <w:p w14:paraId="01CAD722" w14:textId="77777777" w:rsidR="00381385" w:rsidRPr="004059C2" w:rsidRDefault="00381385" w:rsidP="001862C9">
      <w:pPr>
        <w:pStyle w:val="Testo2"/>
        <w:rPr>
          <w:color w:val="000000" w:themeColor="text1"/>
          <w:lang w:val="en-US"/>
        </w:rPr>
      </w:pPr>
      <w:r w:rsidRPr="00EA073B">
        <w:rPr>
          <w:color w:val="000000" w:themeColor="text1"/>
          <w:lang w:val="en-US"/>
        </w:rPr>
        <w:t>MODULE I (</w:t>
      </w:r>
      <w:r w:rsidRPr="00EA073B">
        <w:rPr>
          <w:rFonts w:eastAsia="MS Mincho"/>
          <w:color w:val="000000" w:themeColor="text1"/>
          <w:lang w:val="en-US"/>
        </w:rPr>
        <w:t>Visual Arts Management</w:t>
      </w:r>
      <w:r w:rsidRPr="00EA073B">
        <w:rPr>
          <w:color w:val="000000" w:themeColor="text1"/>
          <w:lang w:val="en-US"/>
        </w:rPr>
        <w:t>)</w:t>
      </w:r>
    </w:p>
    <w:p w14:paraId="212D74D7" w14:textId="76CA87A9" w:rsidR="00666D86" w:rsidRPr="00EA073B" w:rsidRDefault="00763167" w:rsidP="006260D9">
      <w:pPr>
        <w:pStyle w:val="Testo2"/>
        <w:rPr>
          <w:color w:val="000000" w:themeColor="text1"/>
          <w:lang w:val="en-US"/>
        </w:rPr>
      </w:pPr>
      <w:r w:rsidRPr="004059C2">
        <w:rPr>
          <w:color w:val="000000" w:themeColor="text1"/>
          <w:lang w:val="en-US"/>
        </w:rPr>
        <w:t>The</w:t>
      </w:r>
      <w:r w:rsidR="006260D9" w:rsidRPr="004059C2">
        <w:rPr>
          <w:color w:val="000000" w:themeColor="text1"/>
          <w:lang w:val="en-US"/>
        </w:rPr>
        <w:t xml:space="preserve"> final</w:t>
      </w:r>
      <w:r w:rsidRPr="004059C2">
        <w:rPr>
          <w:color w:val="000000" w:themeColor="text1"/>
          <w:lang w:val="en-US"/>
        </w:rPr>
        <w:t xml:space="preserve"> grade </w:t>
      </w:r>
      <w:r w:rsidR="006260D9" w:rsidRPr="004059C2">
        <w:rPr>
          <w:color w:val="000000" w:themeColor="text1"/>
          <w:lang w:val="en-US"/>
        </w:rPr>
        <w:t xml:space="preserve">for attending and </w:t>
      </w:r>
      <w:r w:rsidR="006260D9" w:rsidRPr="004059C2">
        <w:rPr>
          <w:rFonts w:eastAsiaTheme="minorHAnsi"/>
          <w:color w:val="000000" w:themeColor="text1"/>
          <w:lang w:val="en-US"/>
        </w:rPr>
        <w:t>not attending students</w:t>
      </w:r>
      <w:r w:rsidR="006260D9" w:rsidRPr="004059C2">
        <w:rPr>
          <w:color w:val="000000" w:themeColor="text1"/>
          <w:lang w:val="en-US"/>
        </w:rPr>
        <w:t xml:space="preserve"> </w:t>
      </w:r>
      <w:r w:rsidRPr="004059C2">
        <w:rPr>
          <w:color w:val="000000" w:themeColor="text1"/>
          <w:lang w:val="en-US"/>
        </w:rPr>
        <w:t>will be based on a</w:t>
      </w:r>
      <w:r w:rsidR="007C2AB5" w:rsidRPr="004059C2">
        <w:rPr>
          <w:color w:val="000000" w:themeColor="text1"/>
          <w:lang w:val="en-US"/>
        </w:rPr>
        <w:t>n</w:t>
      </w:r>
      <w:r w:rsidRPr="004059C2">
        <w:rPr>
          <w:color w:val="000000" w:themeColor="text1"/>
          <w:lang w:val="en-US"/>
        </w:rPr>
        <w:t xml:space="preserve"> </w:t>
      </w:r>
      <w:r w:rsidR="00717C6E">
        <w:rPr>
          <w:color w:val="000000" w:themeColor="text1"/>
          <w:lang w:val="en-US"/>
        </w:rPr>
        <w:t xml:space="preserve">written </w:t>
      </w:r>
      <w:r w:rsidR="00ED11B4" w:rsidRPr="004059C2">
        <w:rPr>
          <w:color w:val="000000" w:themeColor="text1"/>
          <w:lang w:val="en-US"/>
        </w:rPr>
        <w:t>exam</w:t>
      </w:r>
      <w:r w:rsidR="0026660D" w:rsidRPr="004059C2">
        <w:rPr>
          <w:color w:val="000000" w:themeColor="text1"/>
          <w:lang w:val="en-US"/>
        </w:rPr>
        <w:t xml:space="preserve"> </w:t>
      </w:r>
      <w:r w:rsidR="000F0B58">
        <w:rPr>
          <w:color w:val="000000" w:themeColor="text1"/>
          <w:lang w:val="en-US"/>
        </w:rPr>
        <w:t xml:space="preserve">with open questions </w:t>
      </w:r>
      <w:r w:rsidR="0026660D" w:rsidRPr="004059C2">
        <w:rPr>
          <w:color w:val="000000" w:themeColor="text1"/>
          <w:lang w:val="en-US"/>
        </w:rPr>
        <w:t>(100%)</w:t>
      </w:r>
      <w:r w:rsidR="006260D9" w:rsidRPr="004059C2">
        <w:rPr>
          <w:color w:val="000000" w:themeColor="text1"/>
          <w:lang w:val="en-US"/>
        </w:rPr>
        <w:t xml:space="preserve"> on the topics </w:t>
      </w:r>
      <w:r w:rsidRPr="004059C2">
        <w:rPr>
          <w:color w:val="000000" w:themeColor="text1"/>
          <w:lang w:val="en-US"/>
        </w:rPr>
        <w:t>covered in class</w:t>
      </w:r>
      <w:r w:rsidR="000F0B58">
        <w:rPr>
          <w:color w:val="000000" w:themeColor="text1"/>
          <w:lang w:val="en-US"/>
        </w:rPr>
        <w:t xml:space="preserve">. Questions will be based on </w:t>
      </w:r>
      <w:r w:rsidR="000F0B58">
        <w:rPr>
          <w:color w:val="000000" w:themeColor="text1"/>
          <w:lang w:val="en-US"/>
        </w:rPr>
        <w:lastRenderedPageBreak/>
        <w:t xml:space="preserve">Professors Perra </w:t>
      </w:r>
      <w:r w:rsidR="000F0B58" w:rsidRPr="00EA073B">
        <w:rPr>
          <w:color w:val="000000" w:themeColor="text1"/>
          <w:lang w:val="en-US"/>
        </w:rPr>
        <w:t xml:space="preserve">and Beccanulli’s classes, </w:t>
      </w:r>
      <w:r w:rsidRPr="00EA073B">
        <w:rPr>
          <w:color w:val="000000" w:themeColor="text1"/>
          <w:lang w:val="en-US"/>
        </w:rPr>
        <w:t>slides</w:t>
      </w:r>
      <w:r w:rsidR="000F0B58" w:rsidRPr="00EA073B">
        <w:rPr>
          <w:color w:val="000000" w:themeColor="text1"/>
          <w:lang w:val="en-US"/>
        </w:rPr>
        <w:t xml:space="preserve">, books and additional reading materials uploaded </w:t>
      </w:r>
      <w:r w:rsidR="00745DCC" w:rsidRPr="00EA073B">
        <w:rPr>
          <w:color w:val="000000" w:themeColor="text1"/>
          <w:lang w:val="en-US"/>
        </w:rPr>
        <w:t>o</w:t>
      </w:r>
      <w:r w:rsidR="000F0B58" w:rsidRPr="00EA073B">
        <w:rPr>
          <w:color w:val="000000" w:themeColor="text1"/>
          <w:lang w:val="en-US"/>
        </w:rPr>
        <w:t>n Blackboard</w:t>
      </w:r>
      <w:r w:rsidRPr="00EA073B">
        <w:rPr>
          <w:color w:val="000000" w:themeColor="text1"/>
          <w:lang w:val="en-US"/>
        </w:rPr>
        <w:t xml:space="preserve">. </w:t>
      </w:r>
    </w:p>
    <w:p w14:paraId="08314DD1" w14:textId="66B2D3FF" w:rsidR="00381385" w:rsidRPr="00EA073B" w:rsidRDefault="00381385" w:rsidP="001862C9">
      <w:pPr>
        <w:pStyle w:val="Testo2"/>
        <w:rPr>
          <w:lang w:val="en-US"/>
        </w:rPr>
      </w:pPr>
      <w:r w:rsidRPr="00EA073B">
        <w:rPr>
          <w:lang w:val="en-US"/>
        </w:rPr>
        <w:t>MODULE I</w:t>
      </w:r>
      <w:r w:rsidR="00BC03BC" w:rsidRPr="00EA073B">
        <w:rPr>
          <w:lang w:val="en-US"/>
        </w:rPr>
        <w:t>I</w:t>
      </w:r>
      <w:r w:rsidRPr="00EA073B">
        <w:rPr>
          <w:lang w:val="en-US"/>
        </w:rPr>
        <w:t xml:space="preserve"> (Advanced economics of arts)</w:t>
      </w:r>
    </w:p>
    <w:p w14:paraId="0B2F9AB8" w14:textId="2C423C86" w:rsidR="00457CEA" w:rsidRPr="00EA073B" w:rsidRDefault="00457CEA" w:rsidP="00457CEA">
      <w:pPr>
        <w:pStyle w:val="Testo2"/>
        <w:rPr>
          <w:lang w:val="en-GB"/>
        </w:rPr>
      </w:pPr>
      <w:r w:rsidRPr="00EA073B">
        <w:rPr>
          <w:lang w:val="en-GB"/>
        </w:rPr>
        <w:t xml:space="preserve">For </w:t>
      </w:r>
      <w:r w:rsidRPr="00EA073B">
        <w:rPr>
          <w:i/>
          <w:iCs/>
          <w:lang w:val="en-GB"/>
        </w:rPr>
        <w:t xml:space="preserve">Attending students </w:t>
      </w:r>
      <w:r w:rsidRPr="00EA073B">
        <w:rPr>
          <w:lang w:val="en-GB"/>
        </w:rPr>
        <w:t>the assessment will be based on:</w:t>
      </w:r>
    </w:p>
    <w:p w14:paraId="5E8132ED" w14:textId="22611FB5" w:rsidR="00457CEA" w:rsidRPr="00EA073B" w:rsidRDefault="00260B0B" w:rsidP="007122B1">
      <w:pPr>
        <w:pStyle w:val="Testo2"/>
        <w:numPr>
          <w:ilvl w:val="0"/>
          <w:numId w:val="8"/>
        </w:numPr>
        <w:rPr>
          <w:lang w:val="en-GB"/>
        </w:rPr>
      </w:pPr>
      <w:r w:rsidRPr="00EA073B">
        <w:rPr>
          <w:lang w:val="en-GB"/>
        </w:rPr>
        <w:t>Group presentation</w:t>
      </w:r>
      <w:r w:rsidR="00457CEA" w:rsidRPr="00EA073B">
        <w:rPr>
          <w:lang w:val="en-GB"/>
        </w:rPr>
        <w:t xml:space="preserve"> (</w:t>
      </w:r>
      <w:r w:rsidR="007122B1" w:rsidRPr="00EA073B">
        <w:rPr>
          <w:lang w:val="en-GB"/>
        </w:rPr>
        <w:t xml:space="preserve">40 </w:t>
      </w:r>
      <w:r w:rsidR="00457CEA" w:rsidRPr="00EA073B">
        <w:rPr>
          <w:lang w:val="en-GB"/>
        </w:rPr>
        <w:t xml:space="preserve">% of each student’s grade). </w:t>
      </w:r>
      <w:r w:rsidR="007122B1" w:rsidRPr="00EA073B">
        <w:rPr>
          <w:lang w:val="en-GB"/>
        </w:rPr>
        <w:t xml:space="preserve">Students are required to short presentation and discussion of papers in class. </w:t>
      </w:r>
      <w:r w:rsidR="00A5127B" w:rsidRPr="00EA073B">
        <w:rPr>
          <w:lang w:val="en-GB"/>
        </w:rPr>
        <w:t xml:space="preserve">Participation and effort in </w:t>
      </w:r>
      <w:r w:rsidR="006A1F80" w:rsidRPr="00EA073B">
        <w:rPr>
          <w:lang w:val="en-GB"/>
        </w:rPr>
        <w:t>c</w:t>
      </w:r>
      <w:r w:rsidR="00A5127B" w:rsidRPr="00EA073B">
        <w:rPr>
          <w:lang w:val="en-GB"/>
        </w:rPr>
        <w:t>lass discussions will be also considered at the individual level.</w:t>
      </w:r>
    </w:p>
    <w:p w14:paraId="43BF3EE9" w14:textId="5BE902B2" w:rsidR="00457CEA" w:rsidRPr="00EA073B" w:rsidRDefault="00457CEA" w:rsidP="00457CEA">
      <w:pPr>
        <w:pStyle w:val="Testo2"/>
        <w:numPr>
          <w:ilvl w:val="0"/>
          <w:numId w:val="8"/>
        </w:numPr>
        <w:rPr>
          <w:lang w:val="en-GB"/>
        </w:rPr>
      </w:pPr>
      <w:r w:rsidRPr="00EA073B">
        <w:rPr>
          <w:lang w:val="en-GB"/>
        </w:rPr>
        <w:t>Final group assignment (</w:t>
      </w:r>
      <w:r w:rsidR="006A1F80" w:rsidRPr="00EA073B">
        <w:rPr>
          <w:lang w:val="en-GB"/>
        </w:rPr>
        <w:t>60</w:t>
      </w:r>
      <w:r w:rsidRPr="00EA073B">
        <w:rPr>
          <w:lang w:val="en-GB"/>
        </w:rPr>
        <w:t xml:space="preserve">% of each student’s grade): students will be required to carry out one major assignment in a team. </w:t>
      </w:r>
    </w:p>
    <w:p w14:paraId="58101F8F" w14:textId="77777777" w:rsidR="00457CEA" w:rsidRPr="00EA073B" w:rsidRDefault="00457CEA" w:rsidP="00457CEA">
      <w:pPr>
        <w:pStyle w:val="Testo2"/>
        <w:spacing w:before="120"/>
        <w:rPr>
          <w:i/>
          <w:iCs/>
          <w:lang w:val="en-GB"/>
        </w:rPr>
      </w:pPr>
      <w:r w:rsidRPr="00EA073B">
        <w:rPr>
          <w:i/>
          <w:iCs/>
          <w:lang w:val="en-GB"/>
        </w:rPr>
        <w:t>Non-Attending students:</w:t>
      </w:r>
    </w:p>
    <w:p w14:paraId="7D97A59C" w14:textId="43641033" w:rsidR="00457CEA" w:rsidRPr="00EA073B" w:rsidRDefault="00457CEA" w:rsidP="00457CEA">
      <w:pPr>
        <w:pStyle w:val="Testo2"/>
        <w:rPr>
          <w:lang w:val="en-GB"/>
        </w:rPr>
      </w:pPr>
      <w:r w:rsidRPr="00EA073B">
        <w:rPr>
          <w:lang w:val="en-GB"/>
        </w:rPr>
        <w:t xml:space="preserve">Students who do not attend classes need to be prepared on the </w:t>
      </w:r>
      <w:r w:rsidR="00A5127B" w:rsidRPr="00EA073B">
        <w:rPr>
          <w:lang w:val="en-GB"/>
        </w:rPr>
        <w:t>on both full manuals and papers available on BB and will have to submit an</w:t>
      </w:r>
      <w:r w:rsidR="007122B1" w:rsidRPr="00EA073B">
        <w:rPr>
          <w:lang w:val="en-GB"/>
        </w:rPr>
        <w:t xml:space="preserve"> individual</w:t>
      </w:r>
      <w:r w:rsidR="00A5127B" w:rsidRPr="00EA073B">
        <w:rPr>
          <w:lang w:val="en-GB"/>
        </w:rPr>
        <w:t xml:space="preserve"> essay of 1</w:t>
      </w:r>
      <w:r w:rsidR="007122B1" w:rsidRPr="00EA073B">
        <w:rPr>
          <w:lang w:val="en-GB"/>
        </w:rPr>
        <w:t>0-12 thousands</w:t>
      </w:r>
      <w:r w:rsidR="00A5127B" w:rsidRPr="00EA073B">
        <w:rPr>
          <w:lang w:val="en-GB"/>
        </w:rPr>
        <w:t xml:space="preserve"> words based on a topic agreed with the instructor. The paper must be sent to the instructor </w:t>
      </w:r>
      <w:r w:rsidR="00B03B5F" w:rsidRPr="00EA073B">
        <w:rPr>
          <w:lang w:val="en-GB"/>
        </w:rPr>
        <w:t>on the day of the exam.</w:t>
      </w:r>
    </w:p>
    <w:p w14:paraId="00482226" w14:textId="77777777" w:rsidR="00EA073B" w:rsidRDefault="00457CEA" w:rsidP="00457CEA">
      <w:pPr>
        <w:spacing w:before="240" w:after="120"/>
        <w:rPr>
          <w:lang w:val="en-GB"/>
        </w:rPr>
      </w:pPr>
      <w:r w:rsidRPr="00EA073B">
        <w:rPr>
          <w:lang w:val="en-GB"/>
        </w:rPr>
        <w:t>The exam will be composed of two or three open questions on the assigned study material.</w:t>
      </w:r>
    </w:p>
    <w:p w14:paraId="13009F74" w14:textId="538A6B6D" w:rsidR="006E55E3" w:rsidRPr="00EA073B" w:rsidRDefault="006E55E3" w:rsidP="00457CEA">
      <w:pPr>
        <w:spacing w:before="240" w:after="120"/>
        <w:rPr>
          <w:sz w:val="18"/>
          <w:szCs w:val="18"/>
          <w:lang w:val="en-US"/>
        </w:rPr>
      </w:pPr>
      <w:r w:rsidRPr="00EA073B">
        <w:rPr>
          <w:rFonts w:cs="Times"/>
          <w:b/>
          <w:i/>
          <w:sz w:val="18"/>
          <w:szCs w:val="18"/>
          <w:lang w:val="en-US" w:eastAsia="en-US"/>
        </w:rPr>
        <w:t>NOTES AND PREREQUISITES</w:t>
      </w:r>
      <w:r w:rsidRPr="00EA073B">
        <w:rPr>
          <w:sz w:val="18"/>
          <w:szCs w:val="18"/>
          <w:lang w:val="en-US"/>
        </w:rPr>
        <w:t xml:space="preserve"> </w:t>
      </w:r>
    </w:p>
    <w:p w14:paraId="3706A8FB" w14:textId="77777777" w:rsidR="00717C6E" w:rsidRPr="00EA073B" w:rsidRDefault="00717C6E" w:rsidP="00717C6E">
      <w:pPr>
        <w:pStyle w:val="Testo2"/>
        <w:rPr>
          <w:lang w:val="en-US"/>
        </w:rPr>
      </w:pPr>
      <w:r w:rsidRPr="00EA073B">
        <w:rPr>
          <w:lang w:val="en-US"/>
        </w:rPr>
        <w:t>Language of instructions - English</w:t>
      </w:r>
    </w:p>
    <w:p w14:paraId="158D712A" w14:textId="5E121481" w:rsidR="00717C6E" w:rsidRPr="00EA073B" w:rsidRDefault="00717C6E" w:rsidP="00717C6E">
      <w:pPr>
        <w:pStyle w:val="Testo2"/>
        <w:rPr>
          <w:lang w:val="en-US"/>
        </w:rPr>
      </w:pPr>
      <w:r w:rsidRPr="00EA073B">
        <w:rPr>
          <w:lang w:val="en-US"/>
        </w:rPr>
        <w:t xml:space="preserve">Attendance –Attendance is highly suggested </w:t>
      </w:r>
    </w:p>
    <w:p w14:paraId="6E3B12C6" w14:textId="770028E6" w:rsidR="00717C6E" w:rsidRPr="00EA073B" w:rsidRDefault="00717C6E" w:rsidP="00717C6E">
      <w:pPr>
        <w:pStyle w:val="Testo2"/>
        <w:rPr>
          <w:lang w:val="en-US"/>
        </w:rPr>
      </w:pPr>
      <w:r w:rsidRPr="00EA073B">
        <w:rPr>
          <w:lang w:val="en-US"/>
        </w:rPr>
        <w:t>International dimension – The course is co-taught by Italian professors but international teaching materials are used throughout the course.</w:t>
      </w:r>
    </w:p>
    <w:p w14:paraId="02C83B1D" w14:textId="3D84B77F" w:rsidR="00717C6E" w:rsidRPr="00EA073B" w:rsidRDefault="00717C6E" w:rsidP="00A47A48">
      <w:pPr>
        <w:pStyle w:val="Testo2"/>
        <w:rPr>
          <w:lang w:val="en-GB"/>
        </w:rPr>
      </w:pPr>
      <w:r w:rsidRPr="00EA073B">
        <w:rPr>
          <w:lang w:val="en-US"/>
        </w:rPr>
        <w:t xml:space="preserve">Further information – Additional information regarding the course schedule and delivery, </w:t>
      </w:r>
      <w:r w:rsidRPr="00EA073B">
        <w:rPr>
          <w:lang w:val="en-GB"/>
        </w:rPr>
        <w:t xml:space="preserve">learning assessment, expectations and policies, general announcements, and additional course materials will be posted on Blackboard. </w:t>
      </w:r>
    </w:p>
    <w:p w14:paraId="04966781" w14:textId="53DBCFCE" w:rsidR="00717C6E" w:rsidRPr="00EA073B" w:rsidRDefault="00A47A48" w:rsidP="00A47A48">
      <w:pPr>
        <w:pStyle w:val="Testo2"/>
        <w:spacing w:before="120"/>
        <w:rPr>
          <w:rStyle w:val="markedcontent"/>
          <w:lang w:val="en-GB"/>
        </w:rPr>
      </w:pPr>
      <w:r w:rsidRPr="00EA073B">
        <w:rPr>
          <w:rStyle w:val="markedcontent"/>
          <w:lang w:val="en-GB"/>
        </w:rPr>
        <w:t>Expectations and policies</w:t>
      </w:r>
    </w:p>
    <w:p w14:paraId="6B54EBAC" w14:textId="77777777" w:rsidR="00717C6E" w:rsidRPr="00765392" w:rsidRDefault="00717C6E" w:rsidP="00A47A48">
      <w:pPr>
        <w:pStyle w:val="Testo2"/>
        <w:rPr>
          <w:lang w:val="en-GB"/>
        </w:rPr>
      </w:pPr>
      <w:r w:rsidRPr="00EA073B">
        <w:rPr>
          <w:lang w:val="en-GB"/>
        </w:rPr>
        <w:t>Students are invited to behave according to the norms of courtesy and respect both</w:t>
      </w:r>
      <w:r w:rsidRPr="00765392">
        <w:rPr>
          <w:lang w:val="en-GB"/>
        </w:rPr>
        <w:t xml:space="preserve"> towards the professors and towards each other. Respect includes politeness, openness to active listening and constructive dialogue, and diversity in all its forms.</w:t>
      </w:r>
    </w:p>
    <w:sectPr w:rsidR="00717C6E" w:rsidRPr="00765392" w:rsidSect="00F142AC">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AE511" w14:textId="77777777" w:rsidR="00F142AC" w:rsidRDefault="00F142AC" w:rsidP="00C35B12">
      <w:pPr>
        <w:spacing w:line="240" w:lineRule="auto"/>
      </w:pPr>
      <w:r>
        <w:separator/>
      </w:r>
    </w:p>
  </w:endnote>
  <w:endnote w:type="continuationSeparator" w:id="0">
    <w:p w14:paraId="23F5601B" w14:textId="77777777" w:rsidR="00F142AC" w:rsidRDefault="00F142AC" w:rsidP="00C35B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EBCEC" w14:textId="77777777" w:rsidR="00F142AC" w:rsidRDefault="00F142AC" w:rsidP="00C35B12">
      <w:pPr>
        <w:spacing w:line="240" w:lineRule="auto"/>
      </w:pPr>
      <w:r>
        <w:separator/>
      </w:r>
    </w:p>
  </w:footnote>
  <w:footnote w:type="continuationSeparator" w:id="0">
    <w:p w14:paraId="3C6E6A13" w14:textId="77777777" w:rsidR="00F142AC" w:rsidRDefault="00F142AC" w:rsidP="00C35B12">
      <w:pPr>
        <w:spacing w:line="240" w:lineRule="auto"/>
      </w:pPr>
      <w:r>
        <w:continuationSeparator/>
      </w:r>
    </w:p>
  </w:footnote>
  <w:footnote w:id="1">
    <w:p w14:paraId="0C08F5BF" w14:textId="77777777" w:rsidR="00C57D5D" w:rsidRDefault="00C57D5D" w:rsidP="00C57D5D">
      <w:pPr>
        <w:spacing w:line="240" w:lineRule="auto"/>
        <w:rPr>
          <w:sz w:val="16"/>
          <w:szCs w:val="16"/>
        </w:rPr>
      </w:pPr>
      <w:r>
        <w:rPr>
          <w:rStyle w:val="Rimandonotaapidipagina"/>
        </w:rPr>
        <w:footnoteRef/>
      </w:r>
      <w:r>
        <w:t xml:space="preserve"> </w:t>
      </w:r>
      <w:r>
        <w:rPr>
          <w:sz w:val="16"/>
          <w:szCs w:val="16"/>
        </w:rPr>
        <w:t xml:space="preserve">I testi indicati nella bibliografia sono acquistabili presso le librerie di Ateneo; è possibile acquistarli anche presso altri rivenditori. </w:t>
      </w:r>
    </w:p>
    <w:p w14:paraId="683FA74D" w14:textId="0360CED7" w:rsidR="00C57D5D" w:rsidRDefault="00C57D5D">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417A4"/>
    <w:multiLevelType w:val="hybridMultilevel"/>
    <w:tmpl w:val="58D2E2FA"/>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15:restartNumberingAfterBreak="0">
    <w:nsid w:val="097A5069"/>
    <w:multiLevelType w:val="hybridMultilevel"/>
    <w:tmpl w:val="0BD44656"/>
    <w:lvl w:ilvl="0" w:tplc="049AD95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C3E59B7"/>
    <w:multiLevelType w:val="hybridMultilevel"/>
    <w:tmpl w:val="08E21C22"/>
    <w:lvl w:ilvl="0" w:tplc="6C206BEC">
      <w:start w:val="18"/>
      <w:numFmt w:val="bullet"/>
      <w:lvlText w:val="-"/>
      <w:lvlJc w:val="left"/>
      <w:pPr>
        <w:ind w:left="720" w:hanging="360"/>
      </w:pPr>
      <w:rPr>
        <w:rFonts w:ascii="Arial" w:eastAsia="Cambria" w:hAnsi="Arial" w:cs="Arial" w:hint="default"/>
        <w:lang w:val="it-I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 w15:restartNumberingAfterBreak="0">
    <w:nsid w:val="0C7D5465"/>
    <w:multiLevelType w:val="hybridMultilevel"/>
    <w:tmpl w:val="02C6E14E"/>
    <w:lvl w:ilvl="0" w:tplc="049AD95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EF15AD8"/>
    <w:multiLevelType w:val="hybridMultilevel"/>
    <w:tmpl w:val="8C840F22"/>
    <w:lvl w:ilvl="0" w:tplc="4DF89B34">
      <w:start w:val="1"/>
      <w:numFmt w:val="bullet"/>
      <w:lvlText w:val="-"/>
      <w:lvlJc w:val="left"/>
      <w:pPr>
        <w:ind w:left="630" w:hanging="360"/>
      </w:pPr>
      <w:rPr>
        <w:rFonts w:ascii="Times New Roman" w:eastAsia="Times New Roman"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 w15:restartNumberingAfterBreak="0">
    <w:nsid w:val="108B5B3C"/>
    <w:multiLevelType w:val="multilevel"/>
    <w:tmpl w:val="8A7E6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43C7949"/>
    <w:multiLevelType w:val="hybridMultilevel"/>
    <w:tmpl w:val="F9F4B04A"/>
    <w:lvl w:ilvl="0" w:tplc="66263686">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5AB06D0"/>
    <w:multiLevelType w:val="hybridMultilevel"/>
    <w:tmpl w:val="0BB437E2"/>
    <w:lvl w:ilvl="0" w:tplc="0409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6614AEC"/>
    <w:multiLevelType w:val="hybridMultilevel"/>
    <w:tmpl w:val="A2A4E4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4867FF"/>
    <w:multiLevelType w:val="hybridMultilevel"/>
    <w:tmpl w:val="FBF6C3E0"/>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2E11350"/>
    <w:multiLevelType w:val="multilevel"/>
    <w:tmpl w:val="44FCE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4C42C0"/>
    <w:multiLevelType w:val="hybridMultilevel"/>
    <w:tmpl w:val="1CD8E35E"/>
    <w:lvl w:ilvl="0" w:tplc="0362FFEE">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693384B"/>
    <w:multiLevelType w:val="hybridMultilevel"/>
    <w:tmpl w:val="867A93B8"/>
    <w:lvl w:ilvl="0" w:tplc="08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69D3875"/>
    <w:multiLevelType w:val="hybridMultilevel"/>
    <w:tmpl w:val="CB504754"/>
    <w:lvl w:ilvl="0" w:tplc="86749CC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79D1056"/>
    <w:multiLevelType w:val="hybridMultilevel"/>
    <w:tmpl w:val="E60E5FDC"/>
    <w:lvl w:ilvl="0" w:tplc="049AD95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BCE692B"/>
    <w:multiLevelType w:val="multilevel"/>
    <w:tmpl w:val="BC56E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D9794A"/>
    <w:multiLevelType w:val="multilevel"/>
    <w:tmpl w:val="C81EA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1D82474"/>
    <w:multiLevelType w:val="hybridMultilevel"/>
    <w:tmpl w:val="6A7C8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235CD1"/>
    <w:multiLevelType w:val="hybridMultilevel"/>
    <w:tmpl w:val="9F4EF1A2"/>
    <w:lvl w:ilvl="0" w:tplc="049AD954">
      <w:numFmt w:val="bullet"/>
      <w:lvlText w:val="-"/>
      <w:lvlJc w:val="left"/>
      <w:pPr>
        <w:ind w:left="460" w:hanging="360"/>
      </w:pPr>
      <w:rPr>
        <w:rFonts w:ascii="Times New Roman" w:eastAsia="Times New Roman" w:hAnsi="Times New Roman" w:cs="Times New Roman" w:hint="default"/>
      </w:rPr>
    </w:lvl>
    <w:lvl w:ilvl="1" w:tplc="04100003" w:tentative="1">
      <w:start w:val="1"/>
      <w:numFmt w:val="bullet"/>
      <w:lvlText w:val="o"/>
      <w:lvlJc w:val="left"/>
      <w:pPr>
        <w:ind w:left="1180" w:hanging="360"/>
      </w:pPr>
      <w:rPr>
        <w:rFonts w:ascii="Courier New" w:hAnsi="Courier New" w:cs="Courier New" w:hint="default"/>
      </w:rPr>
    </w:lvl>
    <w:lvl w:ilvl="2" w:tplc="04100005" w:tentative="1">
      <w:start w:val="1"/>
      <w:numFmt w:val="bullet"/>
      <w:lvlText w:val=""/>
      <w:lvlJc w:val="left"/>
      <w:pPr>
        <w:ind w:left="1900" w:hanging="360"/>
      </w:pPr>
      <w:rPr>
        <w:rFonts w:ascii="Wingdings" w:hAnsi="Wingdings" w:hint="default"/>
      </w:rPr>
    </w:lvl>
    <w:lvl w:ilvl="3" w:tplc="04100001" w:tentative="1">
      <w:start w:val="1"/>
      <w:numFmt w:val="bullet"/>
      <w:lvlText w:val=""/>
      <w:lvlJc w:val="left"/>
      <w:pPr>
        <w:ind w:left="2620" w:hanging="360"/>
      </w:pPr>
      <w:rPr>
        <w:rFonts w:ascii="Symbol" w:hAnsi="Symbol" w:hint="default"/>
      </w:rPr>
    </w:lvl>
    <w:lvl w:ilvl="4" w:tplc="04100003" w:tentative="1">
      <w:start w:val="1"/>
      <w:numFmt w:val="bullet"/>
      <w:lvlText w:val="o"/>
      <w:lvlJc w:val="left"/>
      <w:pPr>
        <w:ind w:left="3340" w:hanging="360"/>
      </w:pPr>
      <w:rPr>
        <w:rFonts w:ascii="Courier New" w:hAnsi="Courier New" w:cs="Courier New" w:hint="default"/>
      </w:rPr>
    </w:lvl>
    <w:lvl w:ilvl="5" w:tplc="04100005" w:tentative="1">
      <w:start w:val="1"/>
      <w:numFmt w:val="bullet"/>
      <w:lvlText w:val=""/>
      <w:lvlJc w:val="left"/>
      <w:pPr>
        <w:ind w:left="4060" w:hanging="360"/>
      </w:pPr>
      <w:rPr>
        <w:rFonts w:ascii="Wingdings" w:hAnsi="Wingdings" w:hint="default"/>
      </w:rPr>
    </w:lvl>
    <w:lvl w:ilvl="6" w:tplc="04100001" w:tentative="1">
      <w:start w:val="1"/>
      <w:numFmt w:val="bullet"/>
      <w:lvlText w:val=""/>
      <w:lvlJc w:val="left"/>
      <w:pPr>
        <w:ind w:left="4780" w:hanging="360"/>
      </w:pPr>
      <w:rPr>
        <w:rFonts w:ascii="Symbol" w:hAnsi="Symbol" w:hint="default"/>
      </w:rPr>
    </w:lvl>
    <w:lvl w:ilvl="7" w:tplc="04100003" w:tentative="1">
      <w:start w:val="1"/>
      <w:numFmt w:val="bullet"/>
      <w:lvlText w:val="o"/>
      <w:lvlJc w:val="left"/>
      <w:pPr>
        <w:ind w:left="5500" w:hanging="360"/>
      </w:pPr>
      <w:rPr>
        <w:rFonts w:ascii="Courier New" w:hAnsi="Courier New" w:cs="Courier New" w:hint="default"/>
      </w:rPr>
    </w:lvl>
    <w:lvl w:ilvl="8" w:tplc="04100005" w:tentative="1">
      <w:start w:val="1"/>
      <w:numFmt w:val="bullet"/>
      <w:lvlText w:val=""/>
      <w:lvlJc w:val="left"/>
      <w:pPr>
        <w:ind w:left="6220" w:hanging="360"/>
      </w:pPr>
      <w:rPr>
        <w:rFonts w:ascii="Wingdings" w:hAnsi="Wingdings" w:hint="default"/>
      </w:rPr>
    </w:lvl>
  </w:abstractNum>
  <w:abstractNum w:abstractNumId="19" w15:restartNumberingAfterBreak="0">
    <w:nsid w:val="53C91EA6"/>
    <w:multiLevelType w:val="hybridMultilevel"/>
    <w:tmpl w:val="7820DED6"/>
    <w:lvl w:ilvl="0" w:tplc="46A0F674">
      <w:numFmt w:val="bullet"/>
      <w:lvlText w:val=""/>
      <w:lvlJc w:val="left"/>
      <w:pPr>
        <w:ind w:left="1288" w:hanging="360"/>
      </w:pPr>
      <w:rPr>
        <w:rFonts w:ascii="Symbol" w:eastAsiaTheme="minorHAnsi" w:hAnsi="Symbol" w:cs="Times" w:hint="default"/>
        <w:i/>
      </w:rPr>
    </w:lvl>
    <w:lvl w:ilvl="1" w:tplc="04100003" w:tentative="1">
      <w:start w:val="1"/>
      <w:numFmt w:val="bullet"/>
      <w:lvlText w:val="o"/>
      <w:lvlJc w:val="left"/>
      <w:pPr>
        <w:ind w:left="2008" w:hanging="360"/>
      </w:pPr>
      <w:rPr>
        <w:rFonts w:ascii="Courier New" w:hAnsi="Courier New" w:cs="Courier New" w:hint="default"/>
      </w:rPr>
    </w:lvl>
    <w:lvl w:ilvl="2" w:tplc="04100005" w:tentative="1">
      <w:start w:val="1"/>
      <w:numFmt w:val="bullet"/>
      <w:lvlText w:val=""/>
      <w:lvlJc w:val="left"/>
      <w:pPr>
        <w:ind w:left="2728" w:hanging="360"/>
      </w:pPr>
      <w:rPr>
        <w:rFonts w:ascii="Wingdings" w:hAnsi="Wingdings" w:hint="default"/>
      </w:rPr>
    </w:lvl>
    <w:lvl w:ilvl="3" w:tplc="04100001" w:tentative="1">
      <w:start w:val="1"/>
      <w:numFmt w:val="bullet"/>
      <w:lvlText w:val=""/>
      <w:lvlJc w:val="left"/>
      <w:pPr>
        <w:ind w:left="3448" w:hanging="360"/>
      </w:pPr>
      <w:rPr>
        <w:rFonts w:ascii="Symbol" w:hAnsi="Symbol" w:hint="default"/>
      </w:rPr>
    </w:lvl>
    <w:lvl w:ilvl="4" w:tplc="04100003" w:tentative="1">
      <w:start w:val="1"/>
      <w:numFmt w:val="bullet"/>
      <w:lvlText w:val="o"/>
      <w:lvlJc w:val="left"/>
      <w:pPr>
        <w:ind w:left="4168" w:hanging="360"/>
      </w:pPr>
      <w:rPr>
        <w:rFonts w:ascii="Courier New" w:hAnsi="Courier New" w:cs="Courier New" w:hint="default"/>
      </w:rPr>
    </w:lvl>
    <w:lvl w:ilvl="5" w:tplc="04100005" w:tentative="1">
      <w:start w:val="1"/>
      <w:numFmt w:val="bullet"/>
      <w:lvlText w:val=""/>
      <w:lvlJc w:val="left"/>
      <w:pPr>
        <w:ind w:left="4888" w:hanging="360"/>
      </w:pPr>
      <w:rPr>
        <w:rFonts w:ascii="Wingdings" w:hAnsi="Wingdings" w:hint="default"/>
      </w:rPr>
    </w:lvl>
    <w:lvl w:ilvl="6" w:tplc="04100001" w:tentative="1">
      <w:start w:val="1"/>
      <w:numFmt w:val="bullet"/>
      <w:lvlText w:val=""/>
      <w:lvlJc w:val="left"/>
      <w:pPr>
        <w:ind w:left="5608" w:hanging="360"/>
      </w:pPr>
      <w:rPr>
        <w:rFonts w:ascii="Symbol" w:hAnsi="Symbol" w:hint="default"/>
      </w:rPr>
    </w:lvl>
    <w:lvl w:ilvl="7" w:tplc="04100003" w:tentative="1">
      <w:start w:val="1"/>
      <w:numFmt w:val="bullet"/>
      <w:lvlText w:val="o"/>
      <w:lvlJc w:val="left"/>
      <w:pPr>
        <w:ind w:left="6328" w:hanging="360"/>
      </w:pPr>
      <w:rPr>
        <w:rFonts w:ascii="Courier New" w:hAnsi="Courier New" w:cs="Courier New" w:hint="default"/>
      </w:rPr>
    </w:lvl>
    <w:lvl w:ilvl="8" w:tplc="04100005" w:tentative="1">
      <w:start w:val="1"/>
      <w:numFmt w:val="bullet"/>
      <w:lvlText w:val=""/>
      <w:lvlJc w:val="left"/>
      <w:pPr>
        <w:ind w:left="7048" w:hanging="360"/>
      </w:pPr>
      <w:rPr>
        <w:rFonts w:ascii="Wingdings" w:hAnsi="Wingdings" w:hint="default"/>
      </w:rPr>
    </w:lvl>
  </w:abstractNum>
  <w:abstractNum w:abstractNumId="20" w15:restartNumberingAfterBreak="0">
    <w:nsid w:val="55002CE0"/>
    <w:multiLevelType w:val="hybridMultilevel"/>
    <w:tmpl w:val="771CE936"/>
    <w:lvl w:ilvl="0" w:tplc="00285B58">
      <w:numFmt w:val="bullet"/>
      <w:lvlText w:val="–"/>
      <w:lvlJc w:val="left"/>
      <w:pPr>
        <w:ind w:left="928" w:hanging="360"/>
      </w:pPr>
      <w:rPr>
        <w:rFonts w:ascii="Times New Roman" w:eastAsia="Times New Roman" w:hAnsi="Times New Roman" w:cs="Times New Roman"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1" w15:restartNumberingAfterBreak="0">
    <w:nsid w:val="58D47A9B"/>
    <w:multiLevelType w:val="hybridMultilevel"/>
    <w:tmpl w:val="24901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057786"/>
    <w:multiLevelType w:val="hybridMultilevel"/>
    <w:tmpl w:val="5C3A8BA8"/>
    <w:lvl w:ilvl="0" w:tplc="00285B58">
      <w:numFmt w:val="bullet"/>
      <w:lvlText w:val="–"/>
      <w:lvlJc w:val="left"/>
      <w:pPr>
        <w:ind w:left="928" w:hanging="360"/>
      </w:pPr>
      <w:rPr>
        <w:rFonts w:ascii="Times New Roman" w:eastAsia="Times New Roman" w:hAnsi="Times New Roman" w:cs="Times New Roman"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3" w15:restartNumberingAfterBreak="0">
    <w:nsid w:val="645E3DCD"/>
    <w:multiLevelType w:val="hybridMultilevel"/>
    <w:tmpl w:val="038C5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DA548E"/>
    <w:multiLevelType w:val="hybridMultilevel"/>
    <w:tmpl w:val="35263B48"/>
    <w:lvl w:ilvl="0" w:tplc="0720C116">
      <w:start w:val="2"/>
      <w:numFmt w:val="bullet"/>
      <w:lvlText w:val="-"/>
      <w:lvlJc w:val="left"/>
      <w:pPr>
        <w:ind w:left="928" w:hanging="360"/>
      </w:pPr>
      <w:rPr>
        <w:rFonts w:ascii="Calibri" w:eastAsiaTheme="minorHAnsi" w:hAnsi="Calibri" w:cs="Calibri"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5" w15:restartNumberingAfterBreak="0">
    <w:nsid w:val="6FE15654"/>
    <w:multiLevelType w:val="hybridMultilevel"/>
    <w:tmpl w:val="9092B8A4"/>
    <w:lvl w:ilvl="0" w:tplc="00285B58">
      <w:numFmt w:val="bullet"/>
      <w:lvlText w:val="–"/>
      <w:lvlJc w:val="left"/>
      <w:pPr>
        <w:ind w:left="644" w:hanging="360"/>
      </w:pPr>
      <w:rPr>
        <w:rFonts w:ascii="Times New Roman" w:eastAsia="Times New Roman" w:hAnsi="Times New Roman"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6" w15:restartNumberingAfterBreak="0">
    <w:nsid w:val="75911F20"/>
    <w:multiLevelType w:val="multilevel"/>
    <w:tmpl w:val="66960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A2E1B66"/>
    <w:multiLevelType w:val="hybridMultilevel"/>
    <w:tmpl w:val="55C28E1C"/>
    <w:lvl w:ilvl="0" w:tplc="E8720258">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7C4B1B1D"/>
    <w:multiLevelType w:val="multilevel"/>
    <w:tmpl w:val="B88C4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83429136">
    <w:abstractNumId w:val="21"/>
  </w:num>
  <w:num w:numId="2" w16cid:durableId="1912884524">
    <w:abstractNumId w:val="8"/>
  </w:num>
  <w:num w:numId="3" w16cid:durableId="292714139">
    <w:abstractNumId w:val="23"/>
  </w:num>
  <w:num w:numId="4" w16cid:durableId="1447577485">
    <w:abstractNumId w:val="3"/>
  </w:num>
  <w:num w:numId="5" w16cid:durableId="2096004073">
    <w:abstractNumId w:val="17"/>
  </w:num>
  <w:num w:numId="6" w16cid:durableId="11959612">
    <w:abstractNumId w:val="12"/>
  </w:num>
  <w:num w:numId="7" w16cid:durableId="2084058964">
    <w:abstractNumId w:val="7"/>
  </w:num>
  <w:num w:numId="8" w16cid:durableId="285357261">
    <w:abstractNumId w:val="18"/>
  </w:num>
  <w:num w:numId="9" w16cid:durableId="1348557140">
    <w:abstractNumId w:val="14"/>
  </w:num>
  <w:num w:numId="10" w16cid:durableId="968168893">
    <w:abstractNumId w:val="27"/>
  </w:num>
  <w:num w:numId="11" w16cid:durableId="801536198">
    <w:abstractNumId w:val="9"/>
  </w:num>
  <w:num w:numId="12" w16cid:durableId="622931126">
    <w:abstractNumId w:val="1"/>
  </w:num>
  <w:num w:numId="13" w16cid:durableId="101925158">
    <w:abstractNumId w:val="0"/>
  </w:num>
  <w:num w:numId="14" w16cid:durableId="288440591">
    <w:abstractNumId w:val="25"/>
  </w:num>
  <w:num w:numId="15" w16cid:durableId="1637220625">
    <w:abstractNumId w:val="20"/>
  </w:num>
  <w:num w:numId="16" w16cid:durableId="116336933">
    <w:abstractNumId w:val="22"/>
  </w:num>
  <w:num w:numId="17" w16cid:durableId="793060891">
    <w:abstractNumId w:val="4"/>
  </w:num>
  <w:num w:numId="18" w16cid:durableId="1217623021">
    <w:abstractNumId w:val="24"/>
  </w:num>
  <w:num w:numId="19" w16cid:durableId="870995749">
    <w:abstractNumId w:val="16"/>
  </w:num>
  <w:num w:numId="20" w16cid:durableId="693575129">
    <w:abstractNumId w:val="11"/>
  </w:num>
  <w:num w:numId="21" w16cid:durableId="536356047">
    <w:abstractNumId w:val="26"/>
  </w:num>
  <w:num w:numId="22" w16cid:durableId="2052534635">
    <w:abstractNumId w:val="28"/>
  </w:num>
  <w:num w:numId="23" w16cid:durableId="1440371762">
    <w:abstractNumId w:val="5"/>
  </w:num>
  <w:num w:numId="24" w16cid:durableId="1979846483">
    <w:abstractNumId w:val="15"/>
  </w:num>
  <w:num w:numId="25" w16cid:durableId="254244159">
    <w:abstractNumId w:val="10"/>
  </w:num>
  <w:num w:numId="26" w16cid:durableId="809859300">
    <w:abstractNumId w:val="13"/>
  </w:num>
  <w:num w:numId="27" w16cid:durableId="236718573">
    <w:abstractNumId w:val="2"/>
  </w:num>
  <w:num w:numId="28" w16cid:durableId="1163351329">
    <w:abstractNumId w:val="19"/>
  </w:num>
  <w:num w:numId="29" w16cid:durableId="41879249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autoHyphenation/>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5E2"/>
    <w:rsid w:val="0000458A"/>
    <w:rsid w:val="000209F0"/>
    <w:rsid w:val="00031A90"/>
    <w:rsid w:val="00031D8F"/>
    <w:rsid w:val="00032891"/>
    <w:rsid w:val="00034161"/>
    <w:rsid w:val="00034647"/>
    <w:rsid w:val="00045292"/>
    <w:rsid w:val="0007269C"/>
    <w:rsid w:val="00075256"/>
    <w:rsid w:val="00091F35"/>
    <w:rsid w:val="000A31AA"/>
    <w:rsid w:val="000A31B5"/>
    <w:rsid w:val="000A3840"/>
    <w:rsid w:val="000B0D59"/>
    <w:rsid w:val="000B4FC1"/>
    <w:rsid w:val="000F0B58"/>
    <w:rsid w:val="001012E1"/>
    <w:rsid w:val="00116042"/>
    <w:rsid w:val="001178A7"/>
    <w:rsid w:val="0012419A"/>
    <w:rsid w:val="0013334E"/>
    <w:rsid w:val="001335CE"/>
    <w:rsid w:val="001446B7"/>
    <w:rsid w:val="001800E3"/>
    <w:rsid w:val="001862C9"/>
    <w:rsid w:val="00187B99"/>
    <w:rsid w:val="00195FD1"/>
    <w:rsid w:val="001B5CE3"/>
    <w:rsid w:val="001C497D"/>
    <w:rsid w:val="001D75A4"/>
    <w:rsid w:val="001E7A76"/>
    <w:rsid w:val="002014DD"/>
    <w:rsid w:val="00207293"/>
    <w:rsid w:val="002106D7"/>
    <w:rsid w:val="00217571"/>
    <w:rsid w:val="002525B4"/>
    <w:rsid w:val="00260B0B"/>
    <w:rsid w:val="00264EFF"/>
    <w:rsid w:val="0026660D"/>
    <w:rsid w:val="0026768D"/>
    <w:rsid w:val="00273256"/>
    <w:rsid w:val="0027718A"/>
    <w:rsid w:val="00286F76"/>
    <w:rsid w:val="00291122"/>
    <w:rsid w:val="002913AC"/>
    <w:rsid w:val="00296D75"/>
    <w:rsid w:val="002A6875"/>
    <w:rsid w:val="002D5653"/>
    <w:rsid w:val="002D66D3"/>
    <w:rsid w:val="00323FF1"/>
    <w:rsid w:val="00332BA3"/>
    <w:rsid w:val="00333579"/>
    <w:rsid w:val="0035426C"/>
    <w:rsid w:val="00381385"/>
    <w:rsid w:val="003826A2"/>
    <w:rsid w:val="00383B93"/>
    <w:rsid w:val="003912AA"/>
    <w:rsid w:val="003B1CB5"/>
    <w:rsid w:val="003C68CD"/>
    <w:rsid w:val="003D3C51"/>
    <w:rsid w:val="003F36E9"/>
    <w:rsid w:val="004034EC"/>
    <w:rsid w:val="004059C2"/>
    <w:rsid w:val="00415722"/>
    <w:rsid w:val="00422BD2"/>
    <w:rsid w:val="0044256B"/>
    <w:rsid w:val="004466DB"/>
    <w:rsid w:val="00453319"/>
    <w:rsid w:val="00453E50"/>
    <w:rsid w:val="00457CEA"/>
    <w:rsid w:val="0046075B"/>
    <w:rsid w:val="00464B6B"/>
    <w:rsid w:val="00472C2E"/>
    <w:rsid w:val="004733C5"/>
    <w:rsid w:val="004772A0"/>
    <w:rsid w:val="00492745"/>
    <w:rsid w:val="0049677F"/>
    <w:rsid w:val="004A050B"/>
    <w:rsid w:val="004A448C"/>
    <w:rsid w:val="004B1819"/>
    <w:rsid w:val="004C24C2"/>
    <w:rsid w:val="004D1217"/>
    <w:rsid w:val="004D6008"/>
    <w:rsid w:val="004E2AF0"/>
    <w:rsid w:val="004F01C5"/>
    <w:rsid w:val="004F22F1"/>
    <w:rsid w:val="00536D3F"/>
    <w:rsid w:val="00540FF9"/>
    <w:rsid w:val="005410FD"/>
    <w:rsid w:val="00596B84"/>
    <w:rsid w:val="005A269B"/>
    <w:rsid w:val="005A5D50"/>
    <w:rsid w:val="005B60A9"/>
    <w:rsid w:val="005C0F03"/>
    <w:rsid w:val="005E7518"/>
    <w:rsid w:val="005F3C28"/>
    <w:rsid w:val="006072D4"/>
    <w:rsid w:val="00615158"/>
    <w:rsid w:val="006260D9"/>
    <w:rsid w:val="00633D68"/>
    <w:rsid w:val="00634E1D"/>
    <w:rsid w:val="006400FC"/>
    <w:rsid w:val="00644F6B"/>
    <w:rsid w:val="00650B75"/>
    <w:rsid w:val="00666D86"/>
    <w:rsid w:val="006673C6"/>
    <w:rsid w:val="006A0D87"/>
    <w:rsid w:val="006A1F80"/>
    <w:rsid w:val="006A7514"/>
    <w:rsid w:val="006D7BC3"/>
    <w:rsid w:val="006E55E3"/>
    <w:rsid w:val="006E5A4A"/>
    <w:rsid w:val="006F1772"/>
    <w:rsid w:val="00706F61"/>
    <w:rsid w:val="007122B1"/>
    <w:rsid w:val="00712FEE"/>
    <w:rsid w:val="00717B2F"/>
    <w:rsid w:val="00717C6E"/>
    <w:rsid w:val="00717F1B"/>
    <w:rsid w:val="00722158"/>
    <w:rsid w:val="0073185A"/>
    <w:rsid w:val="007428DF"/>
    <w:rsid w:val="00745DCC"/>
    <w:rsid w:val="00763167"/>
    <w:rsid w:val="00765392"/>
    <w:rsid w:val="007771A6"/>
    <w:rsid w:val="00780DBC"/>
    <w:rsid w:val="007A1522"/>
    <w:rsid w:val="007B0C76"/>
    <w:rsid w:val="007B537B"/>
    <w:rsid w:val="007C0283"/>
    <w:rsid w:val="007C12C9"/>
    <w:rsid w:val="007C2AB5"/>
    <w:rsid w:val="007F4B17"/>
    <w:rsid w:val="007F63F2"/>
    <w:rsid w:val="00813317"/>
    <w:rsid w:val="0082453E"/>
    <w:rsid w:val="00856D5D"/>
    <w:rsid w:val="00871157"/>
    <w:rsid w:val="008849E2"/>
    <w:rsid w:val="008853DD"/>
    <w:rsid w:val="00896E25"/>
    <w:rsid w:val="008A1204"/>
    <w:rsid w:val="008A6F66"/>
    <w:rsid w:val="008B1C72"/>
    <w:rsid w:val="008C1390"/>
    <w:rsid w:val="008C27A5"/>
    <w:rsid w:val="008C52E0"/>
    <w:rsid w:val="008E6BCD"/>
    <w:rsid w:val="008F0561"/>
    <w:rsid w:val="00900CCA"/>
    <w:rsid w:val="00912094"/>
    <w:rsid w:val="00921C87"/>
    <w:rsid w:val="00924B77"/>
    <w:rsid w:val="00936D1D"/>
    <w:rsid w:val="00936ECF"/>
    <w:rsid w:val="00940DA2"/>
    <w:rsid w:val="00940F08"/>
    <w:rsid w:val="009410DC"/>
    <w:rsid w:val="00942CF3"/>
    <w:rsid w:val="0094598B"/>
    <w:rsid w:val="00947BF2"/>
    <w:rsid w:val="0095083A"/>
    <w:rsid w:val="00955362"/>
    <w:rsid w:val="00960B72"/>
    <w:rsid w:val="00971369"/>
    <w:rsid w:val="0098658D"/>
    <w:rsid w:val="009953E2"/>
    <w:rsid w:val="009A3E5C"/>
    <w:rsid w:val="009A4C3A"/>
    <w:rsid w:val="009A6FDE"/>
    <w:rsid w:val="009B1173"/>
    <w:rsid w:val="009D3343"/>
    <w:rsid w:val="009E055C"/>
    <w:rsid w:val="00A20104"/>
    <w:rsid w:val="00A31550"/>
    <w:rsid w:val="00A32C42"/>
    <w:rsid w:val="00A36E34"/>
    <w:rsid w:val="00A41720"/>
    <w:rsid w:val="00A43F55"/>
    <w:rsid w:val="00A47A48"/>
    <w:rsid w:val="00A5127B"/>
    <w:rsid w:val="00A62766"/>
    <w:rsid w:val="00A72D71"/>
    <w:rsid w:val="00A73B26"/>
    <w:rsid w:val="00A74F6F"/>
    <w:rsid w:val="00A909B6"/>
    <w:rsid w:val="00AA5155"/>
    <w:rsid w:val="00AB5CBF"/>
    <w:rsid w:val="00AD0C61"/>
    <w:rsid w:val="00AD4F53"/>
    <w:rsid w:val="00AD7557"/>
    <w:rsid w:val="00AE74E7"/>
    <w:rsid w:val="00AF5D22"/>
    <w:rsid w:val="00B03B5F"/>
    <w:rsid w:val="00B20038"/>
    <w:rsid w:val="00B32035"/>
    <w:rsid w:val="00B51253"/>
    <w:rsid w:val="00B525CC"/>
    <w:rsid w:val="00B554F4"/>
    <w:rsid w:val="00B703DD"/>
    <w:rsid w:val="00B723A9"/>
    <w:rsid w:val="00B72988"/>
    <w:rsid w:val="00B72F5D"/>
    <w:rsid w:val="00B7392B"/>
    <w:rsid w:val="00BC03BC"/>
    <w:rsid w:val="00BD0415"/>
    <w:rsid w:val="00BD7437"/>
    <w:rsid w:val="00BE6726"/>
    <w:rsid w:val="00BE7238"/>
    <w:rsid w:val="00C01E30"/>
    <w:rsid w:val="00C10F2C"/>
    <w:rsid w:val="00C12398"/>
    <w:rsid w:val="00C15C31"/>
    <w:rsid w:val="00C30736"/>
    <w:rsid w:val="00C35B12"/>
    <w:rsid w:val="00C45ECC"/>
    <w:rsid w:val="00C50551"/>
    <w:rsid w:val="00C5410B"/>
    <w:rsid w:val="00C57D5D"/>
    <w:rsid w:val="00C679EF"/>
    <w:rsid w:val="00C90482"/>
    <w:rsid w:val="00C93104"/>
    <w:rsid w:val="00C94709"/>
    <w:rsid w:val="00C96DCF"/>
    <w:rsid w:val="00CD3DDD"/>
    <w:rsid w:val="00CD5650"/>
    <w:rsid w:val="00CD6564"/>
    <w:rsid w:val="00D3189A"/>
    <w:rsid w:val="00D35386"/>
    <w:rsid w:val="00D404F2"/>
    <w:rsid w:val="00D53626"/>
    <w:rsid w:val="00D87F4D"/>
    <w:rsid w:val="00DA0F98"/>
    <w:rsid w:val="00DA4BEE"/>
    <w:rsid w:val="00DB15E2"/>
    <w:rsid w:val="00DB529A"/>
    <w:rsid w:val="00DC08F1"/>
    <w:rsid w:val="00DD7D2E"/>
    <w:rsid w:val="00DE4D8F"/>
    <w:rsid w:val="00E07F36"/>
    <w:rsid w:val="00E140AD"/>
    <w:rsid w:val="00E31D2B"/>
    <w:rsid w:val="00E41A79"/>
    <w:rsid w:val="00E47C9D"/>
    <w:rsid w:val="00E607E6"/>
    <w:rsid w:val="00E6168D"/>
    <w:rsid w:val="00E659AD"/>
    <w:rsid w:val="00E7010D"/>
    <w:rsid w:val="00E750F2"/>
    <w:rsid w:val="00E86B44"/>
    <w:rsid w:val="00E9038F"/>
    <w:rsid w:val="00EA0419"/>
    <w:rsid w:val="00EA073B"/>
    <w:rsid w:val="00EC16CF"/>
    <w:rsid w:val="00EC4C94"/>
    <w:rsid w:val="00ED11B4"/>
    <w:rsid w:val="00ED3E7E"/>
    <w:rsid w:val="00EE110A"/>
    <w:rsid w:val="00EE161E"/>
    <w:rsid w:val="00EE406E"/>
    <w:rsid w:val="00EF71BE"/>
    <w:rsid w:val="00F011FC"/>
    <w:rsid w:val="00F142AC"/>
    <w:rsid w:val="00F215C5"/>
    <w:rsid w:val="00F24937"/>
    <w:rsid w:val="00F36867"/>
    <w:rsid w:val="00F417D5"/>
    <w:rsid w:val="00F46C4D"/>
    <w:rsid w:val="00F77952"/>
    <w:rsid w:val="00F95044"/>
    <w:rsid w:val="00FB3EDC"/>
    <w:rsid w:val="00FB54A8"/>
    <w:rsid w:val="00FB7E40"/>
    <w:rsid w:val="00FD04D7"/>
    <w:rsid w:val="00FF7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95788F"/>
  <w15:docId w15:val="{881DBC51-C16F-440B-BB53-AB73C3286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DB15E2"/>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textexposedshow">
    <w:name w:val="text_exposed_show"/>
    <w:rsid w:val="004733C5"/>
  </w:style>
  <w:style w:type="paragraph" w:styleId="Paragrafoelenco">
    <w:name w:val="List Paragraph"/>
    <w:basedOn w:val="Normale"/>
    <w:uiPriority w:val="34"/>
    <w:qFormat/>
    <w:rsid w:val="004733C5"/>
    <w:pPr>
      <w:tabs>
        <w:tab w:val="clear" w:pos="284"/>
      </w:tabs>
      <w:spacing w:after="200" w:line="276" w:lineRule="auto"/>
      <w:ind w:left="720"/>
      <w:contextualSpacing/>
      <w:jc w:val="left"/>
    </w:pPr>
    <w:rPr>
      <w:rFonts w:asciiTheme="minorHAnsi" w:eastAsiaTheme="minorHAnsi" w:hAnsiTheme="minorHAnsi" w:cstheme="minorBidi"/>
      <w:sz w:val="22"/>
      <w:szCs w:val="22"/>
      <w:lang w:val="en-US" w:eastAsia="en-US"/>
    </w:rPr>
  </w:style>
  <w:style w:type="character" w:styleId="Rimandocommento">
    <w:name w:val="annotation reference"/>
    <w:basedOn w:val="Carpredefinitoparagrafo"/>
    <w:uiPriority w:val="99"/>
    <w:semiHidden/>
    <w:unhideWhenUsed/>
    <w:rsid w:val="009B1173"/>
    <w:rPr>
      <w:sz w:val="16"/>
      <w:szCs w:val="16"/>
    </w:rPr>
  </w:style>
  <w:style w:type="paragraph" w:styleId="Testocommento">
    <w:name w:val="annotation text"/>
    <w:basedOn w:val="Normale"/>
    <w:link w:val="TestocommentoCarattere"/>
    <w:uiPriority w:val="99"/>
    <w:semiHidden/>
    <w:unhideWhenUsed/>
    <w:rsid w:val="009B1173"/>
    <w:pPr>
      <w:tabs>
        <w:tab w:val="clear" w:pos="284"/>
      </w:tabs>
      <w:spacing w:line="240" w:lineRule="auto"/>
      <w:jc w:val="left"/>
    </w:pPr>
    <w:rPr>
      <w:rFonts w:asciiTheme="minorHAnsi" w:eastAsiaTheme="minorHAnsi" w:hAnsiTheme="minorHAnsi" w:cstheme="minorBidi"/>
      <w:szCs w:val="20"/>
      <w:lang w:eastAsia="en-US"/>
    </w:rPr>
  </w:style>
  <w:style w:type="character" w:customStyle="1" w:styleId="TestocommentoCarattere">
    <w:name w:val="Testo commento Carattere"/>
    <w:basedOn w:val="Carpredefinitoparagrafo"/>
    <w:link w:val="Testocommento"/>
    <w:uiPriority w:val="99"/>
    <w:semiHidden/>
    <w:rsid w:val="009B1173"/>
    <w:rPr>
      <w:rFonts w:asciiTheme="minorHAnsi" w:eastAsiaTheme="minorHAnsi" w:hAnsiTheme="minorHAnsi" w:cstheme="minorBidi"/>
      <w:lang w:eastAsia="en-US"/>
    </w:rPr>
  </w:style>
  <w:style w:type="paragraph" w:styleId="Testofumetto">
    <w:name w:val="Balloon Text"/>
    <w:basedOn w:val="Normale"/>
    <w:link w:val="TestofumettoCarattere"/>
    <w:uiPriority w:val="99"/>
    <w:semiHidden/>
    <w:unhideWhenUsed/>
    <w:rsid w:val="009B1173"/>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B1173"/>
    <w:rPr>
      <w:rFonts w:ascii="Segoe UI" w:hAnsi="Segoe UI" w:cs="Segoe UI"/>
      <w:sz w:val="18"/>
      <w:szCs w:val="18"/>
    </w:rPr>
  </w:style>
  <w:style w:type="paragraph" w:styleId="Soggettocommento">
    <w:name w:val="annotation subject"/>
    <w:basedOn w:val="Testocommento"/>
    <w:next w:val="Testocommento"/>
    <w:link w:val="SoggettocommentoCarattere"/>
    <w:semiHidden/>
    <w:unhideWhenUsed/>
    <w:rsid w:val="00F46C4D"/>
    <w:pPr>
      <w:tabs>
        <w:tab w:val="left" w:pos="284"/>
      </w:tabs>
      <w:jc w:val="both"/>
    </w:pPr>
    <w:rPr>
      <w:rFonts w:ascii="Times New Roman" w:eastAsia="Times New Roman" w:hAnsi="Times New Roman" w:cs="Times New Roman"/>
      <w:b/>
      <w:bCs/>
      <w:lang w:eastAsia="it-IT"/>
    </w:rPr>
  </w:style>
  <w:style w:type="character" w:customStyle="1" w:styleId="SoggettocommentoCarattere">
    <w:name w:val="Soggetto commento Carattere"/>
    <w:basedOn w:val="TestocommentoCarattere"/>
    <w:link w:val="Soggettocommento"/>
    <w:semiHidden/>
    <w:rsid w:val="00F46C4D"/>
    <w:rPr>
      <w:rFonts w:asciiTheme="minorHAnsi" w:eastAsiaTheme="minorHAnsi" w:hAnsiTheme="minorHAnsi" w:cstheme="minorBidi"/>
      <w:b/>
      <w:bCs/>
      <w:lang w:eastAsia="en-US"/>
    </w:rPr>
  </w:style>
  <w:style w:type="character" w:styleId="Enfasicorsivo">
    <w:name w:val="Emphasis"/>
    <w:basedOn w:val="Carpredefinitoparagrafo"/>
    <w:uiPriority w:val="20"/>
    <w:qFormat/>
    <w:rsid w:val="00921C87"/>
    <w:rPr>
      <w:i/>
      <w:iCs/>
    </w:rPr>
  </w:style>
  <w:style w:type="character" w:customStyle="1" w:styleId="apple-converted-space">
    <w:name w:val="apple-converted-space"/>
    <w:rsid w:val="0013334E"/>
  </w:style>
  <w:style w:type="paragraph" w:styleId="NormaleWeb">
    <w:name w:val="Normal (Web)"/>
    <w:basedOn w:val="Normale"/>
    <w:uiPriority w:val="99"/>
    <w:unhideWhenUsed/>
    <w:rsid w:val="00323FF1"/>
    <w:pPr>
      <w:tabs>
        <w:tab w:val="clear" w:pos="284"/>
      </w:tabs>
      <w:spacing w:before="100" w:beforeAutospacing="1" w:after="100" w:afterAutospacing="1" w:line="240" w:lineRule="auto"/>
      <w:jc w:val="left"/>
    </w:pPr>
    <w:rPr>
      <w:sz w:val="24"/>
    </w:rPr>
  </w:style>
  <w:style w:type="character" w:styleId="Enfasigrassetto">
    <w:name w:val="Strong"/>
    <w:basedOn w:val="Carpredefinitoparagrafo"/>
    <w:uiPriority w:val="22"/>
    <w:qFormat/>
    <w:rsid w:val="00323FF1"/>
    <w:rPr>
      <w:b/>
      <w:bCs/>
    </w:rPr>
  </w:style>
  <w:style w:type="character" w:styleId="Collegamentoipertestuale">
    <w:name w:val="Hyperlink"/>
    <w:basedOn w:val="Carpredefinitoparagrafo"/>
    <w:uiPriority w:val="99"/>
    <w:unhideWhenUsed/>
    <w:rsid w:val="00323FF1"/>
    <w:rPr>
      <w:color w:val="0000FF"/>
      <w:u w:val="single"/>
    </w:rPr>
  </w:style>
  <w:style w:type="paragraph" w:styleId="Testonotaapidipagina">
    <w:name w:val="footnote text"/>
    <w:basedOn w:val="Normale"/>
    <w:link w:val="TestonotaapidipaginaCarattere"/>
    <w:semiHidden/>
    <w:unhideWhenUsed/>
    <w:rsid w:val="00C35B12"/>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C35B12"/>
  </w:style>
  <w:style w:type="character" w:styleId="Rimandonotaapidipagina">
    <w:name w:val="footnote reference"/>
    <w:basedOn w:val="Carpredefinitoparagrafo"/>
    <w:semiHidden/>
    <w:unhideWhenUsed/>
    <w:rsid w:val="00C35B12"/>
    <w:rPr>
      <w:vertAlign w:val="superscript"/>
    </w:rPr>
  </w:style>
  <w:style w:type="character" w:customStyle="1" w:styleId="markedcontent">
    <w:name w:val="markedcontent"/>
    <w:basedOn w:val="Carpredefinitoparagrafo"/>
    <w:rsid w:val="00453E50"/>
  </w:style>
  <w:style w:type="character" w:styleId="Menzionenonrisolta">
    <w:name w:val="Unresolved Mention"/>
    <w:basedOn w:val="Carpredefinitoparagrafo"/>
    <w:uiPriority w:val="99"/>
    <w:semiHidden/>
    <w:unhideWhenUsed/>
    <w:rsid w:val="00C57D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86650">
      <w:bodyDiv w:val="1"/>
      <w:marLeft w:val="0"/>
      <w:marRight w:val="0"/>
      <w:marTop w:val="0"/>
      <w:marBottom w:val="0"/>
      <w:divBdr>
        <w:top w:val="none" w:sz="0" w:space="0" w:color="auto"/>
        <w:left w:val="none" w:sz="0" w:space="0" w:color="auto"/>
        <w:bottom w:val="none" w:sz="0" w:space="0" w:color="auto"/>
        <w:right w:val="none" w:sz="0" w:space="0" w:color="auto"/>
      </w:divBdr>
    </w:div>
    <w:div w:id="374622745">
      <w:bodyDiv w:val="1"/>
      <w:marLeft w:val="0"/>
      <w:marRight w:val="0"/>
      <w:marTop w:val="0"/>
      <w:marBottom w:val="0"/>
      <w:divBdr>
        <w:top w:val="none" w:sz="0" w:space="0" w:color="auto"/>
        <w:left w:val="none" w:sz="0" w:space="0" w:color="auto"/>
        <w:bottom w:val="none" w:sz="0" w:space="0" w:color="auto"/>
        <w:right w:val="none" w:sz="0" w:space="0" w:color="auto"/>
      </w:divBdr>
    </w:div>
    <w:div w:id="382220470">
      <w:bodyDiv w:val="1"/>
      <w:marLeft w:val="0"/>
      <w:marRight w:val="0"/>
      <w:marTop w:val="0"/>
      <w:marBottom w:val="0"/>
      <w:divBdr>
        <w:top w:val="none" w:sz="0" w:space="0" w:color="auto"/>
        <w:left w:val="none" w:sz="0" w:space="0" w:color="auto"/>
        <w:bottom w:val="none" w:sz="0" w:space="0" w:color="auto"/>
        <w:right w:val="none" w:sz="0" w:space="0" w:color="auto"/>
      </w:divBdr>
    </w:div>
    <w:div w:id="441268559">
      <w:bodyDiv w:val="1"/>
      <w:marLeft w:val="0"/>
      <w:marRight w:val="0"/>
      <w:marTop w:val="0"/>
      <w:marBottom w:val="0"/>
      <w:divBdr>
        <w:top w:val="none" w:sz="0" w:space="0" w:color="auto"/>
        <w:left w:val="none" w:sz="0" w:space="0" w:color="auto"/>
        <w:bottom w:val="none" w:sz="0" w:space="0" w:color="auto"/>
        <w:right w:val="none" w:sz="0" w:space="0" w:color="auto"/>
      </w:divBdr>
    </w:div>
    <w:div w:id="535972087">
      <w:bodyDiv w:val="1"/>
      <w:marLeft w:val="0"/>
      <w:marRight w:val="0"/>
      <w:marTop w:val="0"/>
      <w:marBottom w:val="0"/>
      <w:divBdr>
        <w:top w:val="none" w:sz="0" w:space="0" w:color="auto"/>
        <w:left w:val="none" w:sz="0" w:space="0" w:color="auto"/>
        <w:bottom w:val="none" w:sz="0" w:space="0" w:color="auto"/>
        <w:right w:val="none" w:sz="0" w:space="0" w:color="auto"/>
      </w:divBdr>
    </w:div>
    <w:div w:id="1055812938">
      <w:bodyDiv w:val="1"/>
      <w:marLeft w:val="0"/>
      <w:marRight w:val="0"/>
      <w:marTop w:val="0"/>
      <w:marBottom w:val="0"/>
      <w:divBdr>
        <w:top w:val="none" w:sz="0" w:space="0" w:color="auto"/>
        <w:left w:val="none" w:sz="0" w:space="0" w:color="auto"/>
        <w:bottom w:val="none" w:sz="0" w:space="0" w:color="auto"/>
        <w:right w:val="none" w:sz="0" w:space="0" w:color="auto"/>
      </w:divBdr>
    </w:div>
    <w:div w:id="1061100063">
      <w:bodyDiv w:val="1"/>
      <w:marLeft w:val="0"/>
      <w:marRight w:val="0"/>
      <w:marTop w:val="0"/>
      <w:marBottom w:val="0"/>
      <w:divBdr>
        <w:top w:val="none" w:sz="0" w:space="0" w:color="auto"/>
        <w:left w:val="none" w:sz="0" w:space="0" w:color="auto"/>
        <w:bottom w:val="none" w:sz="0" w:space="0" w:color="auto"/>
        <w:right w:val="none" w:sz="0" w:space="0" w:color="auto"/>
      </w:divBdr>
    </w:div>
    <w:div w:id="1073427313">
      <w:bodyDiv w:val="1"/>
      <w:marLeft w:val="0"/>
      <w:marRight w:val="0"/>
      <w:marTop w:val="0"/>
      <w:marBottom w:val="0"/>
      <w:divBdr>
        <w:top w:val="none" w:sz="0" w:space="0" w:color="auto"/>
        <w:left w:val="none" w:sz="0" w:space="0" w:color="auto"/>
        <w:bottom w:val="none" w:sz="0" w:space="0" w:color="auto"/>
        <w:right w:val="none" w:sz="0" w:space="0" w:color="auto"/>
      </w:divBdr>
    </w:div>
    <w:div w:id="1356417609">
      <w:bodyDiv w:val="1"/>
      <w:marLeft w:val="0"/>
      <w:marRight w:val="0"/>
      <w:marTop w:val="0"/>
      <w:marBottom w:val="0"/>
      <w:divBdr>
        <w:top w:val="none" w:sz="0" w:space="0" w:color="auto"/>
        <w:left w:val="none" w:sz="0" w:space="0" w:color="auto"/>
        <w:bottom w:val="none" w:sz="0" w:space="0" w:color="auto"/>
        <w:right w:val="none" w:sz="0" w:space="0" w:color="auto"/>
      </w:divBdr>
    </w:div>
    <w:div w:id="1428622303">
      <w:bodyDiv w:val="1"/>
      <w:marLeft w:val="0"/>
      <w:marRight w:val="0"/>
      <w:marTop w:val="0"/>
      <w:marBottom w:val="0"/>
      <w:divBdr>
        <w:top w:val="none" w:sz="0" w:space="0" w:color="auto"/>
        <w:left w:val="none" w:sz="0" w:space="0" w:color="auto"/>
        <w:bottom w:val="none" w:sz="0" w:space="0" w:color="auto"/>
        <w:right w:val="none" w:sz="0" w:space="0" w:color="auto"/>
      </w:divBdr>
    </w:div>
    <w:div w:id="1436825968">
      <w:bodyDiv w:val="1"/>
      <w:marLeft w:val="0"/>
      <w:marRight w:val="0"/>
      <w:marTop w:val="0"/>
      <w:marBottom w:val="0"/>
      <w:divBdr>
        <w:top w:val="none" w:sz="0" w:space="0" w:color="auto"/>
        <w:left w:val="none" w:sz="0" w:space="0" w:color="auto"/>
        <w:bottom w:val="none" w:sz="0" w:space="0" w:color="auto"/>
        <w:right w:val="none" w:sz="0" w:space="0" w:color="auto"/>
      </w:divBdr>
    </w:div>
    <w:div w:id="1493058344">
      <w:bodyDiv w:val="1"/>
      <w:marLeft w:val="0"/>
      <w:marRight w:val="0"/>
      <w:marTop w:val="0"/>
      <w:marBottom w:val="0"/>
      <w:divBdr>
        <w:top w:val="none" w:sz="0" w:space="0" w:color="auto"/>
        <w:left w:val="none" w:sz="0" w:space="0" w:color="auto"/>
        <w:bottom w:val="none" w:sz="0" w:space="0" w:color="auto"/>
        <w:right w:val="none" w:sz="0" w:space="0" w:color="auto"/>
      </w:divBdr>
    </w:div>
    <w:div w:id="1777284448">
      <w:bodyDiv w:val="1"/>
      <w:marLeft w:val="0"/>
      <w:marRight w:val="0"/>
      <w:marTop w:val="0"/>
      <w:marBottom w:val="0"/>
      <w:divBdr>
        <w:top w:val="none" w:sz="0" w:space="0" w:color="auto"/>
        <w:left w:val="none" w:sz="0" w:space="0" w:color="auto"/>
        <w:bottom w:val="none" w:sz="0" w:space="0" w:color="auto"/>
        <w:right w:val="none" w:sz="0" w:space="0" w:color="auto"/>
      </w:divBdr>
    </w:div>
    <w:div w:id="1809393700">
      <w:bodyDiv w:val="1"/>
      <w:marLeft w:val="0"/>
      <w:marRight w:val="0"/>
      <w:marTop w:val="0"/>
      <w:marBottom w:val="0"/>
      <w:divBdr>
        <w:top w:val="none" w:sz="0" w:space="0" w:color="auto"/>
        <w:left w:val="none" w:sz="0" w:space="0" w:color="auto"/>
        <w:bottom w:val="none" w:sz="0" w:space="0" w:color="auto"/>
        <w:right w:val="none" w:sz="0" w:space="0" w:color="auto"/>
      </w:divBdr>
    </w:div>
    <w:div w:id="1848863108">
      <w:bodyDiv w:val="1"/>
      <w:marLeft w:val="0"/>
      <w:marRight w:val="0"/>
      <w:marTop w:val="0"/>
      <w:marBottom w:val="0"/>
      <w:divBdr>
        <w:top w:val="none" w:sz="0" w:space="0" w:color="auto"/>
        <w:left w:val="none" w:sz="0" w:space="0" w:color="auto"/>
        <w:bottom w:val="none" w:sz="0" w:space="0" w:color="auto"/>
        <w:right w:val="none" w:sz="0" w:space="0" w:color="auto"/>
      </w:divBdr>
    </w:div>
    <w:div w:id="1896548640">
      <w:bodyDiv w:val="1"/>
      <w:marLeft w:val="0"/>
      <w:marRight w:val="0"/>
      <w:marTop w:val="0"/>
      <w:marBottom w:val="0"/>
      <w:divBdr>
        <w:top w:val="none" w:sz="0" w:space="0" w:color="auto"/>
        <w:left w:val="none" w:sz="0" w:space="0" w:color="auto"/>
        <w:bottom w:val="none" w:sz="0" w:space="0" w:color="auto"/>
        <w:right w:val="none" w:sz="0" w:space="0" w:color="auto"/>
      </w:divBdr>
    </w:div>
    <w:div w:id="2077698193">
      <w:bodyDiv w:val="1"/>
      <w:marLeft w:val="0"/>
      <w:marRight w:val="0"/>
      <w:marTop w:val="0"/>
      <w:marBottom w:val="0"/>
      <w:divBdr>
        <w:top w:val="none" w:sz="0" w:space="0" w:color="auto"/>
        <w:left w:val="none" w:sz="0" w:space="0" w:color="auto"/>
        <w:bottom w:val="none" w:sz="0" w:space="0" w:color="auto"/>
        <w:right w:val="none" w:sz="0" w:space="0" w:color="auto"/>
      </w:divBdr>
    </w:div>
    <w:div w:id="2134983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taylor-jeffrey/visual-art-management-9781138684713-709960.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29127-2398-47C8-9EB8-4D38C652B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7</Pages>
  <Words>2149</Words>
  <Characters>12145</Characters>
  <Application>Microsoft Office Word</Application>
  <DocSecurity>0</DocSecurity>
  <Lines>101</Lines>
  <Paragraphs>28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14266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s-ufgu-01-mi</dc:creator>
  <cp:lastModifiedBy>Grassi Monica Barbara</cp:lastModifiedBy>
  <cp:revision>4</cp:revision>
  <cp:lastPrinted>2019-09-09T07:12:00Z</cp:lastPrinted>
  <dcterms:created xsi:type="dcterms:W3CDTF">2024-01-24T09:51:00Z</dcterms:created>
  <dcterms:modified xsi:type="dcterms:W3CDTF">2024-01-24T09:53:00Z</dcterms:modified>
</cp:coreProperties>
</file>