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F249" w14:textId="77777777" w:rsidR="002D5E17" w:rsidRDefault="00C26919" w:rsidP="002D5E17">
      <w:pPr>
        <w:pStyle w:val="Titolo1"/>
      </w:pPr>
      <w:r w:rsidRPr="00C26919">
        <w:t>Diritto penale I</w:t>
      </w:r>
    </w:p>
    <w:p w14:paraId="410B9D35" w14:textId="77777777" w:rsidR="00C26919" w:rsidRPr="00C271C4" w:rsidRDefault="008641C1" w:rsidP="00C26919">
      <w:pPr>
        <w:tabs>
          <w:tab w:val="clear" w:pos="284"/>
        </w:tabs>
        <w:jc w:val="left"/>
        <w:outlineLvl w:val="1"/>
        <w:rPr>
          <w:rFonts w:ascii="Times" w:hAnsi="Times"/>
          <w:smallCaps/>
          <w:noProof/>
          <w:sz w:val="18"/>
          <w:szCs w:val="20"/>
        </w:rPr>
      </w:pPr>
      <w:r>
        <w:rPr>
          <w:rFonts w:ascii="Times" w:hAnsi="Times"/>
          <w:smallCaps/>
          <w:noProof/>
          <w:sz w:val="18"/>
          <w:szCs w:val="20"/>
        </w:rPr>
        <w:t>Prof.</w:t>
      </w:r>
      <w:r w:rsidR="00C26919" w:rsidRPr="00C271C4">
        <w:rPr>
          <w:rFonts w:ascii="Times" w:hAnsi="Times"/>
          <w:smallCaps/>
          <w:noProof/>
          <w:sz w:val="18"/>
          <w:szCs w:val="20"/>
        </w:rPr>
        <w:t xml:space="preserve"> Marta Bertolino</w:t>
      </w:r>
    </w:p>
    <w:p w14:paraId="759AC70D" w14:textId="7C2DDF0F" w:rsidR="00C26919" w:rsidRDefault="00C26919" w:rsidP="00C26919">
      <w:pPr>
        <w:spacing w:before="240" w:after="120"/>
        <w:rPr>
          <w:b/>
          <w:sz w:val="18"/>
        </w:rPr>
      </w:pPr>
      <w:r>
        <w:rPr>
          <w:b/>
          <w:i/>
          <w:sz w:val="18"/>
        </w:rPr>
        <w:t>OBIETTIV</w:t>
      </w:r>
      <w:r w:rsidR="00AF29DC">
        <w:rPr>
          <w:b/>
          <w:i/>
          <w:sz w:val="18"/>
        </w:rPr>
        <w:t>I</w:t>
      </w:r>
      <w:r>
        <w:rPr>
          <w:b/>
          <w:i/>
          <w:sz w:val="18"/>
        </w:rPr>
        <w:t xml:space="preserve"> DEL CORSO E RISULTATI DI APPRENDIMENTO ATTESI</w:t>
      </w:r>
    </w:p>
    <w:p w14:paraId="4DD344E5" w14:textId="77777777" w:rsidR="00C26919" w:rsidRPr="00C271C4" w:rsidRDefault="00C26919" w:rsidP="00C26919">
      <w:pPr>
        <w:rPr>
          <w:rFonts w:eastAsia="MS Mincho"/>
        </w:rPr>
      </w:pPr>
      <w:r w:rsidRPr="00C271C4">
        <w:rPr>
          <w:rFonts w:eastAsia="MS Mincho"/>
        </w:rPr>
        <w:t>Il corso intende fornire una buona conoscenza di base dei problemi e principi generali del diritto penale e dei lineamenti del sistema penale italiano, con particolare riguardo ai principi costituzionali. Particolare attenzione verrà dedicata alle categorie fondamentali del reato, attraverso l’analisi di significative fattispecie penali assunte in funzione esemplificativa, onde verificarne i contenuti e la validità secondo una lettura interdisciplinare e teleologicamente orientata alla pena e alla sua funzione. Il sistema delle sanzioni verrà esaminato tenendo conto anche della recente politica-criminale di riforma del sistema penale.</w:t>
      </w:r>
      <w:r>
        <w:rPr>
          <w:rFonts w:eastAsia="MS Mincho"/>
        </w:rPr>
        <w:t xml:space="preserve"> Al termine dell’insegnamento lo studente sarà in grado di comprendere le categorie generali del reato, grazie ad un’interpretazione della norma penale teleologicamente orientata allo scopo di tutela, secondo una dimensione costituzionale del reato attenta anche al profilo della funzione della pena.</w:t>
      </w:r>
    </w:p>
    <w:p w14:paraId="3D06D2BE" w14:textId="77777777" w:rsidR="00C26919" w:rsidRPr="00C26919" w:rsidRDefault="00C26919" w:rsidP="00C26919">
      <w:pPr>
        <w:spacing w:before="240" w:after="120"/>
        <w:rPr>
          <w:rFonts w:eastAsia="MS Mincho"/>
          <w:b/>
          <w:sz w:val="18"/>
        </w:rPr>
      </w:pPr>
      <w:r>
        <w:rPr>
          <w:rFonts w:eastAsia="MS Mincho"/>
          <w:b/>
          <w:i/>
          <w:sz w:val="18"/>
        </w:rPr>
        <w:t>PROGRAMMA DEL CORSO</w:t>
      </w:r>
    </w:p>
    <w:p w14:paraId="49CF9CCA" w14:textId="77777777" w:rsidR="00C26919" w:rsidRPr="00C271C4" w:rsidRDefault="00C26919" w:rsidP="00C26919">
      <w:pPr>
        <w:rPr>
          <w:rFonts w:eastAsia="MS Mincho"/>
        </w:rPr>
      </w:pPr>
      <w:r w:rsidRPr="00C26919">
        <w:rPr>
          <w:rFonts w:eastAsia="MS Mincho"/>
          <w:smallCaps/>
          <w:sz w:val="18"/>
          <w:szCs w:val="18"/>
        </w:rPr>
        <w:t>Parte I:</w:t>
      </w:r>
      <w:r w:rsidRPr="00C271C4">
        <w:rPr>
          <w:rFonts w:eastAsia="MS Mincho"/>
          <w:smallCaps/>
          <w:sz w:val="18"/>
          <w:szCs w:val="18"/>
        </w:rPr>
        <w:t xml:space="preserve"> </w:t>
      </w:r>
      <w:r w:rsidRPr="00C271C4">
        <w:rPr>
          <w:rFonts w:eastAsia="MS Mincho"/>
        </w:rPr>
        <w:t>Problemi e principi fondamentali del sistema penale.</w:t>
      </w:r>
    </w:p>
    <w:p w14:paraId="3CBEBC16" w14:textId="77777777" w:rsidR="00C26919" w:rsidRPr="00C271C4" w:rsidRDefault="00C26919" w:rsidP="00C26919">
      <w:pPr>
        <w:rPr>
          <w:rFonts w:eastAsia="MS Mincho"/>
        </w:rPr>
      </w:pPr>
      <w:r w:rsidRPr="00C271C4">
        <w:rPr>
          <w:rFonts w:eastAsia="MS Mincho"/>
        </w:rPr>
        <w:t>–</w:t>
      </w:r>
      <w:r w:rsidRPr="00C271C4">
        <w:rPr>
          <w:rFonts w:eastAsia="MS Mincho"/>
        </w:rPr>
        <w:tab/>
        <w:t>I caratteri distintivi della “penalità”. L’idea di punizione e di riparazione.</w:t>
      </w:r>
    </w:p>
    <w:p w14:paraId="7C427580" w14:textId="77777777" w:rsidR="00C26919" w:rsidRPr="00C271C4" w:rsidRDefault="00C26919" w:rsidP="00B6743E">
      <w:pPr>
        <w:ind w:left="284" w:hanging="284"/>
        <w:rPr>
          <w:rFonts w:eastAsia="MS Mincho"/>
        </w:rPr>
      </w:pPr>
      <w:r w:rsidRPr="00C271C4">
        <w:rPr>
          <w:rFonts w:eastAsia="MS Mincho"/>
        </w:rPr>
        <w:t>–</w:t>
      </w:r>
      <w:r w:rsidRPr="00C271C4">
        <w:rPr>
          <w:rFonts w:eastAsia="MS Mincho"/>
        </w:rPr>
        <w:tab/>
        <w:t>Il diritto penale nei suoi rapporti con il sistema politico e con gli altri settori dell’ordinamento giuridico.</w:t>
      </w:r>
    </w:p>
    <w:p w14:paraId="1CA2A3B7" w14:textId="77777777" w:rsidR="00C26919" w:rsidRPr="00C271C4" w:rsidRDefault="00C26919" w:rsidP="00B6743E">
      <w:pPr>
        <w:ind w:left="284" w:hanging="284"/>
        <w:rPr>
          <w:rFonts w:eastAsia="MS Mincho"/>
        </w:rPr>
      </w:pPr>
      <w:r w:rsidRPr="00C271C4">
        <w:rPr>
          <w:rFonts w:eastAsia="MS Mincho"/>
        </w:rPr>
        <w:t>–</w:t>
      </w:r>
      <w:r w:rsidRPr="00C271C4">
        <w:rPr>
          <w:rFonts w:eastAsia="MS Mincho"/>
        </w:rPr>
        <w:tab/>
        <w:t>Rapporti fra diritto sostanziale e diritto delle prove: in particolare i rapporti del diritto penale con il diritto e la procedura civile e il diritto amministrativo.</w:t>
      </w:r>
    </w:p>
    <w:p w14:paraId="266F72D5" w14:textId="77777777" w:rsidR="00C26919" w:rsidRPr="00C271C4" w:rsidRDefault="00C26919" w:rsidP="00C26919">
      <w:pPr>
        <w:rPr>
          <w:rFonts w:eastAsia="MS Mincho"/>
        </w:rPr>
      </w:pPr>
      <w:r w:rsidRPr="00C271C4">
        <w:rPr>
          <w:rFonts w:eastAsia="MS Mincho"/>
        </w:rPr>
        <w:t>–</w:t>
      </w:r>
      <w:r w:rsidRPr="00C271C4">
        <w:rPr>
          <w:rFonts w:eastAsia="MS Mincho"/>
        </w:rPr>
        <w:tab/>
        <w:t>L’idea di “scienza penale integrata” e i rapporti tra diritto penale e criminologia.</w:t>
      </w:r>
    </w:p>
    <w:p w14:paraId="1C951692" w14:textId="77777777" w:rsidR="00C26919" w:rsidRPr="00C271C4" w:rsidRDefault="00C26919" w:rsidP="00B6743E">
      <w:pPr>
        <w:ind w:left="284" w:hanging="284"/>
        <w:rPr>
          <w:rFonts w:eastAsia="MS Mincho"/>
        </w:rPr>
      </w:pPr>
      <w:r w:rsidRPr="00C271C4">
        <w:rPr>
          <w:rFonts w:eastAsia="MS Mincho"/>
        </w:rPr>
        <w:t>–</w:t>
      </w:r>
      <w:r w:rsidRPr="00C271C4">
        <w:rPr>
          <w:rFonts w:eastAsia="MS Mincho"/>
        </w:rPr>
        <w:tab/>
        <w:t>La finalità preventiva della pena, anche in relazione alle funzioni delle sanzioni previste dagli altri settori dell’ordinamento.</w:t>
      </w:r>
    </w:p>
    <w:p w14:paraId="1E8F9391" w14:textId="77777777" w:rsidR="00C26919" w:rsidRPr="00C271C4" w:rsidRDefault="00C26919" w:rsidP="00B6743E">
      <w:pPr>
        <w:ind w:left="284" w:hanging="284"/>
        <w:rPr>
          <w:rFonts w:eastAsia="MS Mincho"/>
        </w:rPr>
      </w:pPr>
      <w:r w:rsidRPr="00C271C4">
        <w:rPr>
          <w:rFonts w:eastAsia="MS Mincho"/>
        </w:rPr>
        <w:t>–</w:t>
      </w:r>
      <w:r w:rsidRPr="00C271C4">
        <w:rPr>
          <w:rFonts w:eastAsia="MS Mincho"/>
        </w:rPr>
        <w:tab/>
        <w:t>La formazione del sistema penale italiano. Il codice Rocco. I principi costituzionali. L’evoluzione successiva.</w:t>
      </w:r>
    </w:p>
    <w:p w14:paraId="051CE1D1" w14:textId="77777777" w:rsidR="00C26919" w:rsidRPr="00C271C4" w:rsidRDefault="00C26919" w:rsidP="00C26919">
      <w:pPr>
        <w:spacing w:before="120"/>
        <w:rPr>
          <w:rFonts w:eastAsia="MS Mincho"/>
        </w:rPr>
      </w:pPr>
      <w:r w:rsidRPr="00C26919">
        <w:rPr>
          <w:rFonts w:eastAsia="MS Mincho"/>
          <w:smallCaps/>
          <w:sz w:val="18"/>
          <w:szCs w:val="18"/>
        </w:rPr>
        <w:t>Parte II</w:t>
      </w:r>
      <w:r w:rsidRPr="00C271C4">
        <w:rPr>
          <w:rFonts w:eastAsia="MS Mincho"/>
          <w:smallCaps/>
          <w:sz w:val="18"/>
          <w:szCs w:val="18"/>
        </w:rPr>
        <w:t xml:space="preserve">: </w:t>
      </w:r>
      <w:r w:rsidRPr="00C271C4">
        <w:rPr>
          <w:rFonts w:eastAsia="MS Mincho"/>
        </w:rPr>
        <w:t xml:space="preserve">La legge penale. </w:t>
      </w:r>
    </w:p>
    <w:p w14:paraId="400FD4FC" w14:textId="77777777" w:rsidR="00C26919" w:rsidRPr="00C271C4" w:rsidRDefault="00C26919" w:rsidP="00C26919">
      <w:pPr>
        <w:rPr>
          <w:rFonts w:eastAsia="MS Mincho"/>
        </w:rPr>
      </w:pPr>
      <w:r w:rsidRPr="00C271C4">
        <w:rPr>
          <w:rFonts w:eastAsia="MS Mincho"/>
        </w:rPr>
        <w:t>–</w:t>
      </w:r>
      <w:r w:rsidRPr="00C271C4">
        <w:rPr>
          <w:rFonts w:eastAsia="MS Mincho"/>
        </w:rPr>
        <w:tab/>
        <w:t>Legalità della legge penale e riserva di legge.</w:t>
      </w:r>
    </w:p>
    <w:p w14:paraId="3A6A9B05" w14:textId="77777777" w:rsidR="00C26919" w:rsidRPr="00C271C4" w:rsidRDefault="00C26919" w:rsidP="00B6743E">
      <w:pPr>
        <w:ind w:left="284" w:hanging="284"/>
        <w:rPr>
          <w:rFonts w:eastAsia="MS Mincho"/>
        </w:rPr>
      </w:pPr>
      <w:r w:rsidRPr="00C271C4">
        <w:rPr>
          <w:rFonts w:eastAsia="MS Mincho"/>
        </w:rPr>
        <w:t>–</w:t>
      </w:r>
      <w:r w:rsidRPr="00C271C4">
        <w:rPr>
          <w:rFonts w:eastAsia="MS Mincho"/>
        </w:rPr>
        <w:tab/>
        <w:t>L’interpretazione della legge penale, il positivismo giuridico e il principio di tassatività.</w:t>
      </w:r>
    </w:p>
    <w:p w14:paraId="26C9CFA2" w14:textId="77777777" w:rsidR="00C26919" w:rsidRPr="00C271C4" w:rsidRDefault="00C26919" w:rsidP="00B6743E">
      <w:pPr>
        <w:ind w:left="284" w:hanging="284"/>
        <w:rPr>
          <w:rFonts w:eastAsia="MS Mincho"/>
        </w:rPr>
      </w:pPr>
      <w:r w:rsidRPr="00C271C4">
        <w:rPr>
          <w:rFonts w:eastAsia="MS Mincho"/>
        </w:rPr>
        <w:t>–</w:t>
      </w:r>
      <w:r w:rsidRPr="00C271C4">
        <w:rPr>
          <w:rFonts w:eastAsia="MS Mincho"/>
        </w:rPr>
        <w:tab/>
        <w:t>L’efficacia della legge penale nel tempo; l’evoluzione tecnologico-scientifica e sociale e la successione delle leggi penali nel tempo.</w:t>
      </w:r>
    </w:p>
    <w:p w14:paraId="272F31E6" w14:textId="77777777" w:rsidR="00C26919" w:rsidRPr="00C271C4" w:rsidRDefault="00C26919" w:rsidP="00C26919">
      <w:pPr>
        <w:spacing w:before="120"/>
        <w:rPr>
          <w:rFonts w:eastAsia="MS Mincho"/>
          <w:smallCaps/>
          <w:sz w:val="18"/>
          <w:szCs w:val="18"/>
        </w:rPr>
      </w:pPr>
      <w:r w:rsidRPr="00C271C4">
        <w:rPr>
          <w:rFonts w:eastAsia="MS Mincho"/>
          <w:smallCaps/>
          <w:sz w:val="18"/>
          <w:szCs w:val="18"/>
        </w:rPr>
        <w:t xml:space="preserve">Parte III: </w:t>
      </w:r>
      <w:r w:rsidRPr="00C271C4">
        <w:rPr>
          <w:rFonts w:eastAsia="MS Mincho"/>
          <w:i/>
        </w:rPr>
        <w:t>Il reato.</w:t>
      </w:r>
    </w:p>
    <w:p w14:paraId="589A194C" w14:textId="77777777" w:rsidR="00C26919" w:rsidRPr="00C271C4" w:rsidRDefault="00C26919" w:rsidP="00C26919">
      <w:pPr>
        <w:rPr>
          <w:rFonts w:eastAsia="MS Mincho"/>
        </w:rPr>
      </w:pPr>
      <w:r w:rsidRPr="00C271C4">
        <w:rPr>
          <w:rFonts w:eastAsia="MS Mincho"/>
        </w:rPr>
        <w:lastRenderedPageBreak/>
        <w:t>–</w:t>
      </w:r>
      <w:r w:rsidRPr="00C271C4">
        <w:rPr>
          <w:rFonts w:eastAsia="MS Mincho"/>
        </w:rPr>
        <w:tab/>
        <w:t>La struttura del reato.</w:t>
      </w:r>
    </w:p>
    <w:p w14:paraId="2AC96329" w14:textId="77777777" w:rsidR="00C26919" w:rsidRPr="00C271C4" w:rsidRDefault="00C26919" w:rsidP="00B6743E">
      <w:pPr>
        <w:ind w:left="284" w:hanging="284"/>
        <w:rPr>
          <w:rFonts w:eastAsia="MS Mincho"/>
        </w:rPr>
      </w:pPr>
      <w:r w:rsidRPr="00C271C4">
        <w:rPr>
          <w:rFonts w:eastAsia="MS Mincho"/>
        </w:rPr>
        <w:t>–</w:t>
      </w:r>
      <w:r w:rsidRPr="00C271C4">
        <w:rPr>
          <w:rFonts w:eastAsia="MS Mincho"/>
        </w:rPr>
        <w:tab/>
        <w:t>Lo schema classico del diritto penale d’evento: il danno e il pericolo concreto di danno. La teoria del bene giuridico e il principio di offensività.</w:t>
      </w:r>
    </w:p>
    <w:p w14:paraId="0AEDDA9D" w14:textId="77777777" w:rsidR="00C26919" w:rsidRPr="00C271C4" w:rsidRDefault="00C26919" w:rsidP="00C26919">
      <w:pPr>
        <w:rPr>
          <w:rFonts w:eastAsia="MS Mincho"/>
        </w:rPr>
      </w:pPr>
      <w:r w:rsidRPr="00C271C4">
        <w:rPr>
          <w:rFonts w:eastAsia="MS Mincho"/>
        </w:rPr>
        <w:t>–</w:t>
      </w:r>
      <w:r w:rsidRPr="00C271C4">
        <w:rPr>
          <w:rFonts w:eastAsia="MS Mincho"/>
        </w:rPr>
        <w:tab/>
        <w:t>Il diritto penale del pericolo astratto e il diritto penale del comportamento.</w:t>
      </w:r>
    </w:p>
    <w:p w14:paraId="61E86DC8" w14:textId="77777777" w:rsidR="00C26919" w:rsidRPr="00C271C4" w:rsidRDefault="00C26919" w:rsidP="00C26919">
      <w:pPr>
        <w:rPr>
          <w:rFonts w:eastAsia="MS Mincho"/>
        </w:rPr>
      </w:pPr>
      <w:r w:rsidRPr="00C271C4">
        <w:rPr>
          <w:rFonts w:eastAsia="MS Mincho"/>
        </w:rPr>
        <w:t>–</w:t>
      </w:r>
      <w:r w:rsidRPr="00C271C4">
        <w:rPr>
          <w:rFonts w:eastAsia="MS Mincho"/>
        </w:rPr>
        <w:tab/>
        <w:t>Le distinzioni tra i vari tipi di reato.</w:t>
      </w:r>
    </w:p>
    <w:p w14:paraId="2CC88D11" w14:textId="77777777" w:rsidR="00C26919" w:rsidRPr="00C271C4" w:rsidRDefault="00C26919" w:rsidP="00C26919">
      <w:pPr>
        <w:rPr>
          <w:rFonts w:eastAsia="MS Mincho"/>
        </w:rPr>
      </w:pPr>
      <w:r w:rsidRPr="00C271C4">
        <w:rPr>
          <w:rFonts w:eastAsia="MS Mincho"/>
        </w:rPr>
        <w:t>–</w:t>
      </w:r>
      <w:r w:rsidRPr="00C271C4">
        <w:rPr>
          <w:rFonts w:eastAsia="MS Mincho"/>
        </w:rPr>
        <w:tab/>
        <w:t xml:space="preserve">Gli istituti di diritto sostanziale e lo snodo della loro prova. </w:t>
      </w:r>
    </w:p>
    <w:p w14:paraId="24D87EDF" w14:textId="77777777" w:rsidR="00C26919" w:rsidRPr="00C271C4" w:rsidRDefault="00C26919" w:rsidP="00C26919">
      <w:pPr>
        <w:rPr>
          <w:rFonts w:eastAsia="MS Mincho"/>
        </w:rPr>
      </w:pPr>
      <w:r w:rsidRPr="00C271C4">
        <w:rPr>
          <w:rFonts w:eastAsia="MS Mincho"/>
        </w:rPr>
        <w:t>–</w:t>
      </w:r>
      <w:r w:rsidRPr="00C271C4">
        <w:rPr>
          <w:rFonts w:eastAsia="MS Mincho"/>
        </w:rPr>
        <w:tab/>
        <w:t>Il diritto penale e il sapere scientifico.</w:t>
      </w:r>
    </w:p>
    <w:p w14:paraId="2088059C" w14:textId="77777777" w:rsidR="00C26919" w:rsidRPr="00C271C4" w:rsidRDefault="00C26919" w:rsidP="00C26919">
      <w:pPr>
        <w:rPr>
          <w:rFonts w:eastAsia="MS Mincho"/>
        </w:rPr>
      </w:pPr>
      <w:r w:rsidRPr="00C271C4">
        <w:rPr>
          <w:rFonts w:eastAsia="MS Mincho"/>
        </w:rPr>
        <w:t>–</w:t>
      </w:r>
      <w:r w:rsidRPr="00C271C4">
        <w:rPr>
          <w:rFonts w:eastAsia="MS Mincho"/>
        </w:rPr>
        <w:tab/>
        <w:t xml:space="preserve">Il rapporto di causalità. </w:t>
      </w:r>
    </w:p>
    <w:p w14:paraId="1D4BE7EC" w14:textId="77777777" w:rsidR="00C26919" w:rsidRPr="00C271C4" w:rsidRDefault="00C26919" w:rsidP="00C26919">
      <w:pPr>
        <w:rPr>
          <w:rFonts w:eastAsia="MS Mincho"/>
        </w:rPr>
      </w:pPr>
      <w:r w:rsidRPr="00C271C4">
        <w:rPr>
          <w:rFonts w:eastAsia="MS Mincho"/>
        </w:rPr>
        <w:t>–</w:t>
      </w:r>
      <w:r w:rsidRPr="00C271C4">
        <w:rPr>
          <w:rFonts w:eastAsia="MS Mincho"/>
        </w:rPr>
        <w:tab/>
        <w:t xml:space="preserve">Le cause di giustificazione. </w:t>
      </w:r>
    </w:p>
    <w:p w14:paraId="040D0FB2" w14:textId="77777777" w:rsidR="00C26919" w:rsidRPr="00C271C4" w:rsidRDefault="00C26919" w:rsidP="00C26919">
      <w:pPr>
        <w:rPr>
          <w:rFonts w:eastAsia="MS Mincho"/>
        </w:rPr>
      </w:pPr>
      <w:r w:rsidRPr="00C271C4">
        <w:rPr>
          <w:rFonts w:eastAsia="MS Mincho"/>
        </w:rPr>
        <w:t>–</w:t>
      </w:r>
      <w:r w:rsidRPr="00C271C4">
        <w:rPr>
          <w:rFonts w:eastAsia="MS Mincho"/>
        </w:rPr>
        <w:tab/>
        <w:t>L’imputabilità. Il dolo. La colpa.</w:t>
      </w:r>
    </w:p>
    <w:p w14:paraId="041FD3AB" w14:textId="77777777" w:rsidR="00C26919" w:rsidRPr="00C271C4" w:rsidRDefault="00C26919" w:rsidP="00C26919">
      <w:pPr>
        <w:rPr>
          <w:rFonts w:eastAsia="MS Mincho"/>
        </w:rPr>
      </w:pPr>
      <w:r w:rsidRPr="00C271C4">
        <w:rPr>
          <w:rFonts w:eastAsia="MS Mincho"/>
        </w:rPr>
        <w:t>–</w:t>
      </w:r>
      <w:r w:rsidRPr="00C271C4">
        <w:rPr>
          <w:rFonts w:eastAsia="MS Mincho"/>
        </w:rPr>
        <w:tab/>
        <w:t>Errore di fatto ed errore di diritto: il rapporto tra autorità e libertà.</w:t>
      </w:r>
    </w:p>
    <w:p w14:paraId="5407FCD8" w14:textId="77777777" w:rsidR="00C26919" w:rsidRPr="00C271C4" w:rsidRDefault="00C26919" w:rsidP="00C26919">
      <w:pPr>
        <w:rPr>
          <w:rFonts w:eastAsia="MS Mincho"/>
        </w:rPr>
      </w:pPr>
      <w:r w:rsidRPr="00C271C4">
        <w:rPr>
          <w:rFonts w:eastAsia="MS Mincho"/>
        </w:rPr>
        <w:t>–</w:t>
      </w:r>
      <w:r w:rsidRPr="00C271C4">
        <w:rPr>
          <w:rFonts w:eastAsia="MS Mincho"/>
        </w:rPr>
        <w:tab/>
        <w:t>La responsabilità oggettiva.</w:t>
      </w:r>
    </w:p>
    <w:p w14:paraId="517BCD60" w14:textId="77777777" w:rsidR="00C26919" w:rsidRPr="00C271C4" w:rsidRDefault="00C26919" w:rsidP="00C26919">
      <w:pPr>
        <w:rPr>
          <w:rFonts w:eastAsia="MS Mincho"/>
        </w:rPr>
      </w:pPr>
      <w:r w:rsidRPr="00C271C4">
        <w:rPr>
          <w:rFonts w:eastAsia="MS Mincho"/>
        </w:rPr>
        <w:t>–</w:t>
      </w:r>
      <w:r w:rsidRPr="00C271C4">
        <w:rPr>
          <w:rFonts w:eastAsia="MS Mincho"/>
        </w:rPr>
        <w:tab/>
        <w:t>Le circostanze del reato.</w:t>
      </w:r>
    </w:p>
    <w:p w14:paraId="1582ACBA" w14:textId="77777777" w:rsidR="00C26919" w:rsidRPr="00C271C4" w:rsidRDefault="00C26919" w:rsidP="00C26919">
      <w:pPr>
        <w:rPr>
          <w:rFonts w:eastAsia="MS Mincho"/>
        </w:rPr>
      </w:pPr>
      <w:r w:rsidRPr="00C271C4">
        <w:rPr>
          <w:rFonts w:eastAsia="MS Mincho"/>
        </w:rPr>
        <w:t>–</w:t>
      </w:r>
      <w:r w:rsidRPr="00C271C4">
        <w:rPr>
          <w:rFonts w:eastAsia="MS Mincho"/>
        </w:rPr>
        <w:tab/>
        <w:t>Il delitto tentato.</w:t>
      </w:r>
    </w:p>
    <w:p w14:paraId="51290EAC" w14:textId="77777777" w:rsidR="00C26919" w:rsidRPr="00C271C4" w:rsidRDefault="00C26919" w:rsidP="00C26919">
      <w:pPr>
        <w:rPr>
          <w:rFonts w:eastAsia="MS Mincho"/>
        </w:rPr>
      </w:pPr>
      <w:r w:rsidRPr="00C271C4">
        <w:rPr>
          <w:rFonts w:eastAsia="MS Mincho"/>
        </w:rPr>
        <w:t>–</w:t>
      </w:r>
      <w:r w:rsidRPr="00C271C4">
        <w:rPr>
          <w:rFonts w:eastAsia="MS Mincho"/>
        </w:rPr>
        <w:tab/>
        <w:t>Il concorso di reati.</w:t>
      </w:r>
    </w:p>
    <w:p w14:paraId="2F24B1AE" w14:textId="77777777" w:rsidR="00C26919" w:rsidRPr="00C271C4" w:rsidRDefault="00C26919" w:rsidP="00C26919">
      <w:pPr>
        <w:rPr>
          <w:rFonts w:eastAsia="MS Mincho"/>
        </w:rPr>
      </w:pPr>
      <w:r w:rsidRPr="00C271C4">
        <w:rPr>
          <w:rFonts w:eastAsia="MS Mincho"/>
        </w:rPr>
        <w:t>–</w:t>
      </w:r>
      <w:r w:rsidRPr="00C271C4">
        <w:rPr>
          <w:rFonts w:eastAsia="MS Mincho"/>
        </w:rPr>
        <w:tab/>
        <w:t>Il concorso di persone nel reato.</w:t>
      </w:r>
    </w:p>
    <w:p w14:paraId="2DC127D8" w14:textId="77777777" w:rsidR="00C26919" w:rsidRPr="00C271C4" w:rsidRDefault="00C26919" w:rsidP="00C26919">
      <w:pPr>
        <w:rPr>
          <w:rFonts w:eastAsia="MS Mincho"/>
        </w:rPr>
      </w:pPr>
      <w:r w:rsidRPr="00C271C4">
        <w:rPr>
          <w:rFonts w:eastAsia="MS Mincho"/>
        </w:rPr>
        <w:t>–</w:t>
      </w:r>
      <w:r w:rsidRPr="00C271C4">
        <w:rPr>
          <w:rFonts w:eastAsia="MS Mincho"/>
        </w:rPr>
        <w:tab/>
        <w:t>Illecito amministrativo e responsabilità da reato degli enti.</w:t>
      </w:r>
    </w:p>
    <w:p w14:paraId="662255D2" w14:textId="77777777" w:rsidR="00C26919" w:rsidRPr="00C271C4" w:rsidRDefault="00C26919" w:rsidP="00C26919">
      <w:pPr>
        <w:spacing w:before="120"/>
        <w:rPr>
          <w:rFonts w:eastAsia="MS Mincho"/>
          <w:i/>
        </w:rPr>
      </w:pPr>
      <w:r w:rsidRPr="00C271C4">
        <w:rPr>
          <w:rFonts w:eastAsia="MS Mincho"/>
          <w:smallCaps/>
          <w:sz w:val="18"/>
          <w:szCs w:val="18"/>
        </w:rPr>
        <w:t xml:space="preserve">Parte IV: </w:t>
      </w:r>
      <w:r w:rsidRPr="00C271C4">
        <w:rPr>
          <w:rFonts w:eastAsia="MS Mincho"/>
          <w:i/>
        </w:rPr>
        <w:t>Il sistema sanzionatorio. Principi e lineamenti generali.</w:t>
      </w:r>
    </w:p>
    <w:p w14:paraId="4E4336A6" w14:textId="77777777" w:rsidR="00C26919" w:rsidRPr="00C271C4" w:rsidRDefault="00C26919" w:rsidP="00C26919">
      <w:pPr>
        <w:rPr>
          <w:rFonts w:eastAsia="MS Mincho"/>
        </w:rPr>
      </w:pPr>
      <w:r w:rsidRPr="00C271C4">
        <w:rPr>
          <w:rFonts w:eastAsia="MS Mincho"/>
        </w:rPr>
        <w:t>–</w:t>
      </w:r>
      <w:r w:rsidRPr="00C271C4">
        <w:rPr>
          <w:rFonts w:eastAsia="MS Mincho"/>
        </w:rPr>
        <w:tab/>
        <w:t>Il sistema sanzionatorio: in particolare il carcere e la coscienza di sé dei detenuti.</w:t>
      </w:r>
    </w:p>
    <w:p w14:paraId="03946496" w14:textId="77777777" w:rsidR="00C26919" w:rsidRPr="00C271C4" w:rsidRDefault="00C26919" w:rsidP="00B6743E">
      <w:pPr>
        <w:ind w:left="284" w:hanging="284"/>
        <w:rPr>
          <w:rFonts w:eastAsia="MS Mincho"/>
        </w:rPr>
      </w:pPr>
      <w:r w:rsidRPr="00C271C4">
        <w:rPr>
          <w:rFonts w:eastAsia="MS Mincho"/>
        </w:rPr>
        <w:t>–</w:t>
      </w:r>
      <w:r w:rsidRPr="00C271C4">
        <w:rPr>
          <w:rFonts w:eastAsia="MS Mincho"/>
        </w:rPr>
        <w:tab/>
        <w:t>Il sistema sanzionatorio del codice Rocco: lineamenti generali (pene e misure di sicurezza; pena detentiva e pecuniaria).</w:t>
      </w:r>
    </w:p>
    <w:p w14:paraId="6EE37FA5" w14:textId="77777777" w:rsidR="00C26919" w:rsidRPr="00C271C4" w:rsidRDefault="00C26919" w:rsidP="00B6743E">
      <w:pPr>
        <w:ind w:left="284" w:hanging="284"/>
        <w:rPr>
          <w:rFonts w:eastAsia="MS Mincho"/>
        </w:rPr>
      </w:pPr>
      <w:r w:rsidRPr="00C271C4">
        <w:rPr>
          <w:rFonts w:eastAsia="MS Mincho"/>
        </w:rPr>
        <w:t>–</w:t>
      </w:r>
      <w:r w:rsidRPr="00C271C4">
        <w:rPr>
          <w:rFonts w:eastAsia="MS Mincho"/>
        </w:rPr>
        <w:tab/>
        <w:t>I principi costituzionali sulla pena. L'idea rieducativa e le sue implicazioni. Legalità e discrezionalità nelle risposte al reato; la commisurazione della pena.</w:t>
      </w:r>
    </w:p>
    <w:p w14:paraId="28A4BCC7" w14:textId="77777777" w:rsidR="00C26919" w:rsidRPr="00C271C4" w:rsidRDefault="00C26919" w:rsidP="00B6743E">
      <w:pPr>
        <w:ind w:left="284" w:hanging="284"/>
        <w:rPr>
          <w:rFonts w:eastAsia="MS Mincho"/>
        </w:rPr>
      </w:pPr>
      <w:r w:rsidRPr="00C271C4">
        <w:rPr>
          <w:rFonts w:eastAsia="MS Mincho"/>
        </w:rPr>
        <w:t>–</w:t>
      </w:r>
      <w:r w:rsidRPr="00C271C4">
        <w:rPr>
          <w:rFonts w:eastAsia="MS Mincho"/>
        </w:rPr>
        <w:tab/>
        <w:t>L’evoluzione del sistema sanzionatorio: linee generali (l’ordinamento penitenziario; depenalizzazione e pene sostitutive; le sanzioni di competenza del giudice di pace).</w:t>
      </w:r>
    </w:p>
    <w:p w14:paraId="52EADE0E" w14:textId="58FD3E96" w:rsidR="00C26919" w:rsidRPr="00C26919" w:rsidRDefault="00C26919" w:rsidP="00C26919">
      <w:pPr>
        <w:keepNext/>
        <w:spacing w:before="240" w:after="120"/>
        <w:rPr>
          <w:rFonts w:eastAsia="MS Mincho"/>
          <w:b/>
          <w:sz w:val="18"/>
        </w:rPr>
      </w:pPr>
      <w:r>
        <w:rPr>
          <w:rFonts w:eastAsia="MS Mincho"/>
          <w:b/>
          <w:i/>
          <w:sz w:val="18"/>
        </w:rPr>
        <w:t>BIBLIOGRAFIA</w:t>
      </w:r>
      <w:r w:rsidR="005528FE">
        <w:rPr>
          <w:rStyle w:val="Rimandonotaapidipagina"/>
          <w:rFonts w:eastAsia="MS Mincho"/>
          <w:b/>
          <w:i/>
          <w:sz w:val="18"/>
        </w:rPr>
        <w:footnoteReference w:id="1"/>
      </w:r>
    </w:p>
    <w:p w14:paraId="1755AF08" w14:textId="77777777" w:rsidR="00C26919" w:rsidRPr="00C271C4" w:rsidRDefault="00C26919" w:rsidP="00B6743E">
      <w:pPr>
        <w:pStyle w:val="Testo1"/>
      </w:pPr>
      <w:r w:rsidRPr="00C271C4">
        <w:t xml:space="preserve">Gli studenti che abbiano frequentato il corso con regolarità (ivi comprese le esercitazioni) dovranno condurre la loro preparazione sugli appunti delle lezioni e delle esercitazioni, integrati, specialmente nelle parti non trattate durante il corso, sul manuale: </w:t>
      </w:r>
    </w:p>
    <w:p w14:paraId="4D28879E" w14:textId="66A18BC9" w:rsidR="00C26919" w:rsidRPr="00C26919" w:rsidRDefault="005528FE" w:rsidP="00B6743E">
      <w:pPr>
        <w:pStyle w:val="Testo1"/>
        <w:spacing w:before="0"/>
        <w:rPr>
          <w:spacing w:val="-5"/>
        </w:rPr>
      </w:pPr>
      <w:hyperlink r:id="rId7" w:history="1">
        <w:r w:rsidR="00C26919" w:rsidRPr="00C271C4">
          <w:rPr>
            <w:smallCaps/>
            <w:sz w:val="16"/>
          </w:rPr>
          <w:t>G. Marinucci</w:t>
        </w:r>
      </w:hyperlink>
      <w:r w:rsidR="00C26919" w:rsidRPr="00C271C4">
        <w:rPr>
          <w:smallCaps/>
          <w:sz w:val="16"/>
        </w:rPr>
        <w:t>-</w:t>
      </w:r>
      <w:hyperlink r:id="rId8" w:history="1">
        <w:r w:rsidR="00C26919" w:rsidRPr="00C271C4">
          <w:rPr>
            <w:smallCaps/>
            <w:sz w:val="16"/>
          </w:rPr>
          <w:t xml:space="preserve">E. </w:t>
        </w:r>
        <w:hyperlink r:id="rId9" w:history="1">
          <w:r w:rsidR="002A7C1A" w:rsidRPr="00C271C4">
            <w:rPr>
              <w:smallCaps/>
              <w:sz w:val="16"/>
              <w:szCs w:val="16"/>
            </w:rPr>
            <w:t>Dolcini</w:t>
          </w:r>
        </w:hyperlink>
        <w:r w:rsidR="002A7C1A">
          <w:rPr>
            <w:smallCaps/>
            <w:sz w:val="16"/>
            <w:szCs w:val="16"/>
          </w:rPr>
          <w:t>-G. L. Gatta</w:t>
        </w:r>
      </w:hyperlink>
      <w:r w:rsidR="00C26919" w:rsidRPr="00C26919">
        <w:rPr>
          <w:smallCaps/>
          <w:spacing w:val="-5"/>
          <w:sz w:val="16"/>
        </w:rPr>
        <w:t>,</w:t>
      </w:r>
      <w:r w:rsidR="00C26919" w:rsidRPr="00C26919">
        <w:rPr>
          <w:i/>
          <w:spacing w:val="-5"/>
        </w:rPr>
        <w:t xml:space="preserve"> Manuale di diritto penale. Parte generale,</w:t>
      </w:r>
      <w:r w:rsidR="00C26919" w:rsidRPr="00C26919">
        <w:rPr>
          <w:spacing w:val="-5"/>
        </w:rPr>
        <w:t xml:space="preserve"> </w:t>
      </w:r>
      <w:r w:rsidR="002A7C1A">
        <w:rPr>
          <w:spacing w:val="-5"/>
        </w:rPr>
        <w:t>ultima</w:t>
      </w:r>
      <w:r w:rsidR="00C26919" w:rsidRPr="00C26919">
        <w:rPr>
          <w:spacing w:val="-5"/>
        </w:rPr>
        <w:t xml:space="preserve"> ed., Giuffrè, Milano.</w:t>
      </w:r>
      <w:r>
        <w:rPr>
          <w:spacing w:val="-5"/>
        </w:rPr>
        <w:t xml:space="preserve"> </w:t>
      </w:r>
      <w:hyperlink r:id="rId10" w:history="1">
        <w:r w:rsidRPr="005528FE">
          <w:rPr>
            <w:rStyle w:val="Collegamentoipertestuale"/>
            <w:rFonts w:ascii="Times New Roman" w:hAnsi="Times New Roman"/>
            <w:i/>
            <w:szCs w:val="18"/>
          </w:rPr>
          <w:t>Acquista da VP</w:t>
        </w:r>
      </w:hyperlink>
    </w:p>
    <w:p w14:paraId="26E79DB4" w14:textId="77777777" w:rsidR="00C26919" w:rsidRPr="00C271C4" w:rsidRDefault="00C26919" w:rsidP="00B6743E">
      <w:pPr>
        <w:pStyle w:val="Testo1"/>
      </w:pPr>
      <w:r w:rsidRPr="00C271C4">
        <w:t xml:space="preserve">Gli studenti che non abbiano frequentato il corso con regolarità dovranno condurre la loro preparazione integralmente su: </w:t>
      </w:r>
    </w:p>
    <w:p w14:paraId="1E99CC0C" w14:textId="0C7C2FC3" w:rsidR="00C26919" w:rsidRPr="00C26919" w:rsidRDefault="005528FE" w:rsidP="00B6743E">
      <w:pPr>
        <w:pStyle w:val="Testo1"/>
        <w:spacing w:before="0"/>
        <w:rPr>
          <w:spacing w:val="-5"/>
          <w:szCs w:val="18"/>
        </w:rPr>
      </w:pPr>
      <w:hyperlink r:id="rId11" w:history="1">
        <w:r w:rsidR="00C26919" w:rsidRPr="00C271C4">
          <w:rPr>
            <w:smallCaps/>
            <w:sz w:val="16"/>
            <w:szCs w:val="16"/>
          </w:rPr>
          <w:t>G. Marinucci</w:t>
        </w:r>
      </w:hyperlink>
      <w:r w:rsidR="00C26919" w:rsidRPr="00C271C4">
        <w:rPr>
          <w:smallCaps/>
          <w:sz w:val="16"/>
          <w:szCs w:val="16"/>
        </w:rPr>
        <w:t>-</w:t>
      </w:r>
      <w:hyperlink r:id="rId12" w:history="1">
        <w:r w:rsidR="00C26919" w:rsidRPr="00C271C4">
          <w:rPr>
            <w:smallCaps/>
            <w:sz w:val="16"/>
            <w:szCs w:val="16"/>
          </w:rPr>
          <w:t>E. Dolcini</w:t>
        </w:r>
      </w:hyperlink>
      <w:r w:rsidR="003E6EB3">
        <w:rPr>
          <w:smallCaps/>
          <w:sz w:val="16"/>
          <w:szCs w:val="16"/>
        </w:rPr>
        <w:t>-G. L. Gatta</w:t>
      </w:r>
      <w:r w:rsidR="00C26919" w:rsidRPr="00C26919">
        <w:rPr>
          <w:smallCaps/>
          <w:spacing w:val="-5"/>
          <w:sz w:val="16"/>
          <w:szCs w:val="18"/>
        </w:rPr>
        <w:t xml:space="preserve">, </w:t>
      </w:r>
      <w:r w:rsidR="00C26919" w:rsidRPr="00C26919">
        <w:rPr>
          <w:i/>
          <w:spacing w:val="-5"/>
          <w:szCs w:val="18"/>
        </w:rPr>
        <w:t>Manuale di diritto penale. Parte generale,</w:t>
      </w:r>
      <w:r w:rsidR="00C26919" w:rsidRPr="00C26919">
        <w:rPr>
          <w:spacing w:val="-5"/>
          <w:szCs w:val="18"/>
        </w:rPr>
        <w:t xml:space="preserve"> </w:t>
      </w:r>
      <w:r w:rsidR="003E6EB3">
        <w:rPr>
          <w:spacing w:val="-5"/>
          <w:szCs w:val="18"/>
        </w:rPr>
        <w:t xml:space="preserve">ultima </w:t>
      </w:r>
      <w:r w:rsidR="00C26919" w:rsidRPr="00C26919">
        <w:rPr>
          <w:spacing w:val="-5"/>
          <w:szCs w:val="18"/>
        </w:rPr>
        <w:t>ed., Giuffrè, Milano.</w:t>
      </w:r>
      <w:r>
        <w:rPr>
          <w:spacing w:val="-5"/>
          <w:szCs w:val="18"/>
        </w:rPr>
        <w:t xml:space="preserve"> </w:t>
      </w:r>
      <w:hyperlink r:id="rId13" w:history="1">
        <w:r w:rsidRPr="005528FE">
          <w:rPr>
            <w:rStyle w:val="Collegamentoipertestuale"/>
            <w:rFonts w:ascii="Times New Roman" w:hAnsi="Times New Roman"/>
            <w:i/>
            <w:szCs w:val="18"/>
          </w:rPr>
          <w:t>Acquista da VP</w:t>
        </w:r>
      </w:hyperlink>
    </w:p>
    <w:p w14:paraId="0D35B10B" w14:textId="77777777" w:rsidR="00C26919" w:rsidRPr="00C271C4" w:rsidRDefault="00C26919" w:rsidP="00B6743E">
      <w:pPr>
        <w:pStyle w:val="Testo1"/>
      </w:pPr>
      <w:r w:rsidRPr="00C271C4">
        <w:lastRenderedPageBreak/>
        <w:t>A completamento del manuale, per i non frequentanti, è richiesto inoltre lo studio approfondito di:</w:t>
      </w:r>
    </w:p>
    <w:p w14:paraId="5FD5ADD0" w14:textId="0F95E5C8" w:rsidR="00C26919" w:rsidRPr="00C26919" w:rsidRDefault="00C26919" w:rsidP="00B6743E">
      <w:pPr>
        <w:pStyle w:val="Testo1"/>
        <w:spacing w:before="0"/>
        <w:rPr>
          <w:spacing w:val="-5"/>
        </w:rPr>
      </w:pPr>
      <w:r w:rsidRPr="00C271C4">
        <w:rPr>
          <w:smallCaps/>
          <w:spacing w:val="-5"/>
          <w:sz w:val="16"/>
        </w:rPr>
        <w:t>F. Stella</w:t>
      </w:r>
      <w:r w:rsidRPr="00C26919">
        <w:rPr>
          <w:smallCaps/>
          <w:spacing w:val="-5"/>
          <w:sz w:val="16"/>
        </w:rPr>
        <w:t>,</w:t>
      </w:r>
      <w:r w:rsidRPr="00C26919">
        <w:rPr>
          <w:i/>
          <w:spacing w:val="-5"/>
        </w:rPr>
        <w:t xml:space="preserve"> Giustizia e modernità,</w:t>
      </w:r>
      <w:r w:rsidRPr="00C26919">
        <w:rPr>
          <w:spacing w:val="-5"/>
        </w:rPr>
        <w:t xml:space="preserve"> Giuffrè, Milano, 2003, 3a ed.</w:t>
      </w:r>
      <w:r w:rsidR="005528FE">
        <w:rPr>
          <w:spacing w:val="-5"/>
        </w:rPr>
        <w:t xml:space="preserve"> </w:t>
      </w:r>
      <w:hyperlink r:id="rId14" w:history="1">
        <w:r w:rsidR="005528FE" w:rsidRPr="005528FE">
          <w:rPr>
            <w:rStyle w:val="Collegamentoipertestuale"/>
            <w:rFonts w:ascii="Times New Roman" w:hAnsi="Times New Roman"/>
            <w:i/>
            <w:szCs w:val="18"/>
          </w:rPr>
          <w:t>Acquista da VP</w:t>
        </w:r>
      </w:hyperlink>
    </w:p>
    <w:p w14:paraId="2379F4F5" w14:textId="77777777" w:rsidR="00C26919" w:rsidRPr="00C271C4" w:rsidRDefault="00C26919" w:rsidP="00B6743E">
      <w:pPr>
        <w:pStyle w:val="Testo1"/>
        <w:rPr>
          <w:spacing w:val="-5"/>
        </w:rPr>
      </w:pPr>
      <w:r w:rsidRPr="00C271C4">
        <w:rPr>
          <w:spacing w:val="-5"/>
        </w:rPr>
        <w:t xml:space="preserve">Per una più consapevole riflessione sui fondamenti del diritto penale, è poi a tutti consigliata l’attenta lettura di uno o più dei seguenti testi: </w:t>
      </w:r>
    </w:p>
    <w:p w14:paraId="18B7202A" w14:textId="273CA553" w:rsidR="00C26919" w:rsidRPr="00C26919" w:rsidRDefault="00C26919" w:rsidP="00B6743E">
      <w:pPr>
        <w:pStyle w:val="Testo1"/>
        <w:spacing w:before="0"/>
        <w:rPr>
          <w:spacing w:val="-5"/>
        </w:rPr>
      </w:pPr>
      <w:r w:rsidRPr="00C271C4">
        <w:rPr>
          <w:smallCaps/>
          <w:spacing w:val="-5"/>
          <w:sz w:val="16"/>
          <w:szCs w:val="16"/>
        </w:rPr>
        <w:t>F. Stella</w:t>
      </w:r>
      <w:r w:rsidRPr="00C26919">
        <w:rPr>
          <w:smallCaps/>
          <w:spacing w:val="-5"/>
          <w:sz w:val="16"/>
          <w:szCs w:val="16"/>
        </w:rPr>
        <w:t>,</w:t>
      </w:r>
      <w:r w:rsidRPr="00C26919">
        <w:rPr>
          <w:i/>
          <w:spacing w:val="-5"/>
        </w:rPr>
        <w:t xml:space="preserve"> La giustizia e le ingiustizie,</w:t>
      </w:r>
      <w:r w:rsidRPr="00C26919">
        <w:rPr>
          <w:spacing w:val="-5"/>
        </w:rPr>
        <w:t xml:space="preserve"> Il Mulino, Bologna, 2006. </w:t>
      </w:r>
      <w:r w:rsidR="005528FE">
        <w:rPr>
          <w:spacing w:val="-5"/>
        </w:rPr>
        <w:t xml:space="preserve"> </w:t>
      </w:r>
      <w:hyperlink r:id="rId15" w:history="1">
        <w:r w:rsidR="005528FE" w:rsidRPr="005528FE">
          <w:rPr>
            <w:rStyle w:val="Collegamentoipertestuale"/>
            <w:rFonts w:ascii="Times New Roman" w:hAnsi="Times New Roman"/>
            <w:i/>
            <w:szCs w:val="18"/>
          </w:rPr>
          <w:t>Acquista da VP</w:t>
        </w:r>
      </w:hyperlink>
    </w:p>
    <w:p w14:paraId="4459B7D6" w14:textId="61B5AA51" w:rsidR="00C26919" w:rsidRPr="00C26919" w:rsidRDefault="00C26919" w:rsidP="00B6743E">
      <w:pPr>
        <w:pStyle w:val="Testo1"/>
        <w:spacing w:before="0"/>
        <w:rPr>
          <w:spacing w:val="-5"/>
        </w:rPr>
      </w:pPr>
      <w:r w:rsidRPr="00C271C4">
        <w:rPr>
          <w:smallCaps/>
          <w:spacing w:val="-5"/>
          <w:sz w:val="16"/>
          <w:szCs w:val="16"/>
        </w:rPr>
        <w:t>F. Stella</w:t>
      </w:r>
      <w:r w:rsidRPr="00C26919">
        <w:rPr>
          <w:smallCaps/>
          <w:spacing w:val="-5"/>
          <w:sz w:val="16"/>
          <w:szCs w:val="16"/>
        </w:rPr>
        <w:t>,</w:t>
      </w:r>
      <w:r w:rsidRPr="00C26919">
        <w:rPr>
          <w:i/>
          <w:spacing w:val="-5"/>
        </w:rPr>
        <w:t xml:space="preserve"> Leggi scientifiche e spiegazione causale nel diritto penale,</w:t>
      </w:r>
      <w:r w:rsidRPr="00C26919">
        <w:rPr>
          <w:spacing w:val="-5"/>
        </w:rPr>
        <w:t xml:space="preserve"> Giuffrè, Milano, 2000 (2a ed.).</w:t>
      </w:r>
    </w:p>
    <w:p w14:paraId="40EE58A5" w14:textId="099CA18D" w:rsidR="00C26919" w:rsidRPr="00C26919" w:rsidRDefault="00C26919" w:rsidP="00B6743E">
      <w:pPr>
        <w:pStyle w:val="Testo1"/>
        <w:spacing w:before="0"/>
        <w:rPr>
          <w:spacing w:val="-5"/>
        </w:rPr>
      </w:pPr>
      <w:r w:rsidRPr="00C271C4">
        <w:rPr>
          <w:smallCaps/>
          <w:spacing w:val="-5"/>
          <w:sz w:val="16"/>
          <w:szCs w:val="16"/>
        </w:rPr>
        <w:t>H. Arendt</w:t>
      </w:r>
      <w:r w:rsidRPr="00C26919">
        <w:rPr>
          <w:smallCaps/>
          <w:spacing w:val="-5"/>
          <w:sz w:val="16"/>
          <w:szCs w:val="16"/>
        </w:rPr>
        <w:t>,</w:t>
      </w:r>
      <w:r w:rsidRPr="00C26919">
        <w:rPr>
          <w:smallCaps/>
          <w:spacing w:val="-5"/>
        </w:rPr>
        <w:t xml:space="preserve"> </w:t>
      </w:r>
      <w:r w:rsidRPr="00C26919">
        <w:rPr>
          <w:i/>
          <w:spacing w:val="-5"/>
        </w:rPr>
        <w:t>Responsabilità e giudizio,</w:t>
      </w:r>
      <w:r w:rsidRPr="00C26919">
        <w:rPr>
          <w:spacing w:val="-5"/>
        </w:rPr>
        <w:t xml:space="preserve"> Einaudi, Torino, 2004.</w:t>
      </w:r>
      <w:r w:rsidR="005528FE">
        <w:rPr>
          <w:spacing w:val="-5"/>
        </w:rPr>
        <w:t xml:space="preserve"> </w:t>
      </w:r>
      <w:hyperlink r:id="rId16" w:history="1">
        <w:r w:rsidR="005528FE" w:rsidRPr="005528FE">
          <w:rPr>
            <w:rStyle w:val="Collegamentoipertestuale"/>
            <w:rFonts w:ascii="Times New Roman" w:hAnsi="Times New Roman"/>
            <w:i/>
            <w:szCs w:val="18"/>
          </w:rPr>
          <w:t>Acquista da VP</w:t>
        </w:r>
      </w:hyperlink>
    </w:p>
    <w:p w14:paraId="12CB8BDC" w14:textId="05618B60" w:rsidR="00C26919" w:rsidRPr="00C26919" w:rsidRDefault="00C26919" w:rsidP="00B6743E">
      <w:pPr>
        <w:pStyle w:val="Testo1"/>
        <w:spacing w:before="0"/>
        <w:rPr>
          <w:spacing w:val="-5"/>
        </w:rPr>
      </w:pPr>
      <w:r w:rsidRPr="00C271C4">
        <w:rPr>
          <w:smallCaps/>
          <w:spacing w:val="-5"/>
          <w:sz w:val="16"/>
          <w:szCs w:val="16"/>
        </w:rPr>
        <w:t>E. Wiesnet</w:t>
      </w:r>
      <w:r w:rsidRPr="00C26919">
        <w:rPr>
          <w:smallCaps/>
          <w:spacing w:val="-5"/>
          <w:sz w:val="16"/>
          <w:szCs w:val="16"/>
        </w:rPr>
        <w:t>,</w:t>
      </w:r>
      <w:r w:rsidRPr="00C26919">
        <w:rPr>
          <w:i/>
          <w:spacing w:val="-5"/>
        </w:rPr>
        <w:t xml:space="preserve"> Pena e retribuzione: la riconciliazione tradita,</w:t>
      </w:r>
      <w:r w:rsidRPr="00C26919">
        <w:rPr>
          <w:spacing w:val="-5"/>
        </w:rPr>
        <w:t xml:space="preserve"> Giuffrè, Milano, 1987.</w:t>
      </w:r>
      <w:r w:rsidR="005528FE">
        <w:rPr>
          <w:spacing w:val="-5"/>
        </w:rPr>
        <w:t xml:space="preserve"> </w:t>
      </w:r>
      <w:hyperlink r:id="rId17" w:history="1">
        <w:r w:rsidR="005528FE" w:rsidRPr="005528FE">
          <w:rPr>
            <w:rStyle w:val="Collegamentoipertestuale"/>
            <w:rFonts w:ascii="Times New Roman" w:hAnsi="Times New Roman"/>
            <w:i/>
            <w:szCs w:val="18"/>
          </w:rPr>
          <w:t>Acquista da VP</w:t>
        </w:r>
      </w:hyperlink>
    </w:p>
    <w:p w14:paraId="25C12933" w14:textId="77777777" w:rsidR="00C26919" w:rsidRPr="00C271C4" w:rsidRDefault="00C26919" w:rsidP="00B6743E">
      <w:pPr>
        <w:pStyle w:val="Testo1"/>
      </w:pPr>
      <w:r w:rsidRPr="00C271C4">
        <w:t>Altre opere utili all’approfondimento della materia e alla generale formazione dello studente verranno indicate nel corso dell’anno accademico.</w:t>
      </w:r>
    </w:p>
    <w:p w14:paraId="7E565ECB" w14:textId="77777777" w:rsidR="00C26919" w:rsidRPr="00C271C4" w:rsidRDefault="00C26919" w:rsidP="00B6743E">
      <w:pPr>
        <w:pStyle w:val="Testo1"/>
      </w:pPr>
      <w:r w:rsidRPr="00C271C4">
        <w:t>La preparazione all’esame richiede l’apprendimento delle norme costituzionali e penali pertinenti, la cui costante consultazione in un codice penale aggiornato è particolarmente raccomandata anche durante le lezioni.</w:t>
      </w:r>
    </w:p>
    <w:p w14:paraId="527F86B5" w14:textId="77777777" w:rsidR="00C26919" w:rsidRPr="00C26919" w:rsidRDefault="00C26919" w:rsidP="00C26919">
      <w:pPr>
        <w:spacing w:before="240" w:after="120" w:line="220" w:lineRule="exact"/>
        <w:rPr>
          <w:rFonts w:eastAsia="MS Mincho"/>
          <w:b/>
          <w:i/>
          <w:sz w:val="18"/>
        </w:rPr>
      </w:pPr>
      <w:r>
        <w:rPr>
          <w:rFonts w:eastAsia="MS Mincho"/>
          <w:b/>
          <w:i/>
          <w:sz w:val="18"/>
        </w:rPr>
        <w:t>DIDATTICA DEL CORSO</w:t>
      </w:r>
    </w:p>
    <w:p w14:paraId="015FBC6D" w14:textId="77777777" w:rsidR="00C26919" w:rsidRPr="00C271C4" w:rsidRDefault="00C26919" w:rsidP="00C26919">
      <w:pPr>
        <w:pStyle w:val="Testo2"/>
      </w:pPr>
      <w:r w:rsidRPr="00C271C4">
        <w:t>Lezioni in aula. Seminari di approfondimento. Visite di studio presso vari istituti penitenziari. Conferenze di studiosi e magistrati sui problemi attuali del diritto penale. Nell’ambito del corso, a fini di approfondimento di specifiche tematiche trattate, saranno organizzate simulazioni processuali (</w:t>
      </w:r>
      <w:r w:rsidRPr="00C271C4">
        <w:rPr>
          <w:i/>
        </w:rPr>
        <w:t>moot trials</w:t>
      </w:r>
      <w:r w:rsidRPr="00C271C4">
        <w:t xml:space="preserve">), nelle quali gli studenti saranno invitati ad analizzare e a discutere in aula casi giudiziari. La partecipazione attiva ai </w:t>
      </w:r>
      <w:r w:rsidRPr="00C271C4">
        <w:rPr>
          <w:i/>
        </w:rPr>
        <w:t>moot trials</w:t>
      </w:r>
      <w:r w:rsidRPr="00C271C4">
        <w:t>, verificata in un colloquio a margine dell’esame di Diritto penale I, consentirà agli studenti partecipanti l’acquisizione di un credito formativo secondo il regolamento d’Ateneo. Gli studenti interessati potranno inoltre partecipare a ulteriori cicli organici di lezioni o incontri di rilievo penalistico e criminologico organizzati durante l’anno accademico, in relazione ai quali la Facoltà potrà prevedere il riconoscimento di crediti formativi. Tra essi si segnala lo svolgimento del ciclo seminariale su “Giustizia e Letteratura” (</w:t>
      </w:r>
      <w:r w:rsidRPr="00C271C4">
        <w:rPr>
          <w:i/>
        </w:rPr>
        <w:t>Law and Literature</w:t>
      </w:r>
      <w:r w:rsidRPr="00C271C4">
        <w:t>).</w:t>
      </w:r>
    </w:p>
    <w:p w14:paraId="50CC5FF0" w14:textId="77777777" w:rsidR="00C26919" w:rsidRPr="00C26919" w:rsidRDefault="00C26919" w:rsidP="00C26919">
      <w:pPr>
        <w:spacing w:before="240" w:after="120" w:line="220" w:lineRule="exact"/>
        <w:rPr>
          <w:rFonts w:eastAsia="MS Mincho"/>
          <w:b/>
          <w:i/>
          <w:sz w:val="18"/>
        </w:rPr>
      </w:pPr>
      <w:r>
        <w:rPr>
          <w:rFonts w:eastAsia="MS Mincho"/>
          <w:b/>
          <w:i/>
          <w:sz w:val="18"/>
        </w:rPr>
        <w:t>METODO E CRITERI DI VALUTAZIONE</w:t>
      </w:r>
    </w:p>
    <w:p w14:paraId="4B8958D3" w14:textId="77777777" w:rsidR="00C26919" w:rsidRPr="00C26919" w:rsidRDefault="00C26919" w:rsidP="00C26919">
      <w:pPr>
        <w:pStyle w:val="Testo2"/>
      </w:pPr>
      <w:r w:rsidRPr="00C271C4">
        <w:t xml:space="preserve">La valutazione della preparazione avverrà principalmente attraverso un esame orale al termine dell’anno accademico. Il giudizio sarà in trentesimi e prenderà in considerazione il livello di apprendimento, la correttezza espositiva, l’attitudine critica e le capacità argomentative. </w:t>
      </w:r>
    </w:p>
    <w:p w14:paraId="6F216566" w14:textId="77777777" w:rsidR="00C26919" w:rsidRPr="00C26919" w:rsidRDefault="00C26919" w:rsidP="00C26919">
      <w:pPr>
        <w:spacing w:before="240" w:after="120"/>
        <w:rPr>
          <w:rFonts w:eastAsia="MS Mincho"/>
          <w:b/>
          <w:i/>
          <w:sz w:val="18"/>
        </w:rPr>
      </w:pPr>
      <w:r>
        <w:rPr>
          <w:rFonts w:eastAsia="MS Mincho"/>
          <w:b/>
          <w:i/>
          <w:sz w:val="18"/>
        </w:rPr>
        <w:t>AVVERTENZE E PREREQUISITI</w:t>
      </w:r>
    </w:p>
    <w:p w14:paraId="6F3BF695" w14:textId="77777777" w:rsidR="00C26919" w:rsidRDefault="00C26919" w:rsidP="00967494">
      <w:pPr>
        <w:pStyle w:val="Testo2"/>
      </w:pPr>
      <w:r>
        <w:t>Poiché la materia trattata ha carattere introduttivo di natura istituzionale, non sono richiesti prerequisiti relativi ai contenuti.</w:t>
      </w:r>
    </w:p>
    <w:p w14:paraId="59783FDE" w14:textId="77777777" w:rsidR="00C26919" w:rsidRPr="00967494" w:rsidRDefault="00C26919" w:rsidP="00967494">
      <w:pPr>
        <w:pStyle w:val="Testo2"/>
        <w:spacing w:before="120"/>
        <w:rPr>
          <w:i/>
        </w:rPr>
      </w:pPr>
      <w:r w:rsidRPr="00967494">
        <w:rPr>
          <w:i/>
        </w:rPr>
        <w:t>Orario e luogo di riceviment</w:t>
      </w:r>
      <w:r w:rsidR="00967494">
        <w:rPr>
          <w:i/>
        </w:rPr>
        <w:t>o</w:t>
      </w:r>
    </w:p>
    <w:p w14:paraId="7537089A" w14:textId="77777777" w:rsidR="00C26919" w:rsidRPr="00C26919" w:rsidRDefault="00C26919" w:rsidP="00C26919">
      <w:pPr>
        <w:pStyle w:val="Testo2"/>
        <w:rPr>
          <w:i/>
        </w:rPr>
      </w:pPr>
      <w:r w:rsidRPr="00C271C4">
        <w:lastRenderedPageBreak/>
        <w:t>Il Prof. Marta Bertolino riceve gli studenti il giovedì dalle ore 10,30 presso il Dipartimento di Scienze giuridiche. Gli orari di ricevimento degli assistenti di diritto penale verranno comunicati all’inizio del corso.</w:t>
      </w:r>
    </w:p>
    <w:sectPr w:rsidR="00C26919" w:rsidRPr="00C269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42FA" w14:textId="77777777" w:rsidR="005528FE" w:rsidRDefault="005528FE" w:rsidP="005528FE">
      <w:pPr>
        <w:spacing w:line="240" w:lineRule="auto"/>
      </w:pPr>
      <w:r>
        <w:separator/>
      </w:r>
    </w:p>
  </w:endnote>
  <w:endnote w:type="continuationSeparator" w:id="0">
    <w:p w14:paraId="62ABDB9C" w14:textId="77777777" w:rsidR="005528FE" w:rsidRDefault="005528FE" w:rsidP="00552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3646" w14:textId="77777777" w:rsidR="005528FE" w:rsidRDefault="005528FE" w:rsidP="005528FE">
      <w:pPr>
        <w:spacing w:line="240" w:lineRule="auto"/>
      </w:pPr>
      <w:r>
        <w:separator/>
      </w:r>
    </w:p>
  </w:footnote>
  <w:footnote w:type="continuationSeparator" w:id="0">
    <w:p w14:paraId="6152ED73" w14:textId="77777777" w:rsidR="005528FE" w:rsidRDefault="005528FE" w:rsidP="005528FE">
      <w:pPr>
        <w:spacing w:line="240" w:lineRule="auto"/>
      </w:pPr>
      <w:r>
        <w:continuationSeparator/>
      </w:r>
    </w:p>
  </w:footnote>
  <w:footnote w:id="1">
    <w:p w14:paraId="0656E593" w14:textId="2F37E5AD" w:rsidR="005528FE" w:rsidRDefault="005528F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92"/>
    <w:rsid w:val="00187B99"/>
    <w:rsid w:val="002014DD"/>
    <w:rsid w:val="0029734C"/>
    <w:rsid w:val="002A7C1A"/>
    <w:rsid w:val="002D5E17"/>
    <w:rsid w:val="00385684"/>
    <w:rsid w:val="003A78B3"/>
    <w:rsid w:val="003E6EB3"/>
    <w:rsid w:val="004A3859"/>
    <w:rsid w:val="004D1217"/>
    <w:rsid w:val="004D6008"/>
    <w:rsid w:val="00514D88"/>
    <w:rsid w:val="00530E71"/>
    <w:rsid w:val="005528FE"/>
    <w:rsid w:val="0055567A"/>
    <w:rsid w:val="00581ED0"/>
    <w:rsid w:val="00630A49"/>
    <w:rsid w:val="00640794"/>
    <w:rsid w:val="006F1772"/>
    <w:rsid w:val="007E1C73"/>
    <w:rsid w:val="008641C1"/>
    <w:rsid w:val="008942E7"/>
    <w:rsid w:val="008A1204"/>
    <w:rsid w:val="00900CCA"/>
    <w:rsid w:val="00924B77"/>
    <w:rsid w:val="00940DA2"/>
    <w:rsid w:val="00967494"/>
    <w:rsid w:val="009A4E92"/>
    <w:rsid w:val="009E055C"/>
    <w:rsid w:val="00A74F6F"/>
    <w:rsid w:val="00AD7557"/>
    <w:rsid w:val="00AF29DC"/>
    <w:rsid w:val="00B50C5D"/>
    <w:rsid w:val="00B51253"/>
    <w:rsid w:val="00B525CC"/>
    <w:rsid w:val="00B6743E"/>
    <w:rsid w:val="00BB5468"/>
    <w:rsid w:val="00C26919"/>
    <w:rsid w:val="00D404F2"/>
    <w:rsid w:val="00D502BF"/>
    <w:rsid w:val="00D80D45"/>
    <w:rsid w:val="00DA5C52"/>
    <w:rsid w:val="00DF63E0"/>
    <w:rsid w:val="00E607E6"/>
    <w:rsid w:val="00F15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24CB4"/>
  <w15:docId w15:val="{1CF2B990-8FA8-440D-9E51-948EF374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2691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rmale">
    <w:name w:val="Plain Text"/>
    <w:basedOn w:val="Normale"/>
    <w:link w:val="TestonormaleCarattere"/>
    <w:uiPriority w:val="99"/>
    <w:unhideWhenUsed/>
    <w:rsid w:val="00967494"/>
    <w:pPr>
      <w:tabs>
        <w:tab w:val="clear" w:pos="284"/>
      </w:tabs>
      <w:spacing w:line="240" w:lineRule="auto"/>
      <w:jc w:val="left"/>
    </w:pPr>
    <w:rPr>
      <w:rFonts w:ascii="Book Antiqua" w:hAnsi="Book Antiqua"/>
      <w:color w:val="222A35" w:themeColor="text2" w:themeShade="80"/>
      <w:sz w:val="28"/>
      <w:szCs w:val="21"/>
    </w:rPr>
  </w:style>
  <w:style w:type="character" w:customStyle="1" w:styleId="TestonormaleCarattere">
    <w:name w:val="Testo normale Carattere"/>
    <w:basedOn w:val="Carpredefinitoparagrafo"/>
    <w:link w:val="Testonormale"/>
    <w:uiPriority w:val="99"/>
    <w:rsid w:val="00967494"/>
    <w:rPr>
      <w:rFonts w:ascii="Book Antiqua" w:hAnsi="Book Antiqua"/>
      <w:color w:val="222A35" w:themeColor="text2" w:themeShade="80"/>
      <w:sz w:val="28"/>
      <w:szCs w:val="21"/>
    </w:rPr>
  </w:style>
  <w:style w:type="paragraph" w:styleId="Testonotaapidipagina">
    <w:name w:val="footnote text"/>
    <w:basedOn w:val="Normale"/>
    <w:link w:val="TestonotaapidipaginaCarattere"/>
    <w:semiHidden/>
    <w:unhideWhenUsed/>
    <w:rsid w:val="005528F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528FE"/>
  </w:style>
  <w:style w:type="character" w:styleId="Rimandonotaapidipagina">
    <w:name w:val="footnote reference"/>
    <w:basedOn w:val="Carpredefinitoparagrafo"/>
    <w:semiHidden/>
    <w:unhideWhenUsed/>
    <w:rsid w:val="005528FE"/>
    <w:rPr>
      <w:vertAlign w:val="superscript"/>
    </w:rPr>
  </w:style>
  <w:style w:type="character" w:styleId="Collegamentoipertestuale">
    <w:name w:val="Hyperlink"/>
    <w:basedOn w:val="Carpredefinitoparagrafo"/>
    <w:unhideWhenUsed/>
    <w:rsid w:val="005528FE"/>
    <w:rPr>
      <w:color w:val="0563C1" w:themeColor="hyperlink"/>
      <w:u w:val="single"/>
    </w:rPr>
  </w:style>
  <w:style w:type="character" w:styleId="Menzionenonrisolta">
    <w:name w:val="Unresolved Mention"/>
    <w:basedOn w:val="Carpredefinitoparagrafo"/>
    <w:uiPriority w:val="99"/>
    <w:semiHidden/>
    <w:unhideWhenUsed/>
    <w:rsid w:val="0055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5092">
      <w:bodyDiv w:val="1"/>
      <w:marLeft w:val="0"/>
      <w:marRight w:val="0"/>
      <w:marTop w:val="0"/>
      <w:marBottom w:val="0"/>
      <w:divBdr>
        <w:top w:val="none" w:sz="0" w:space="0" w:color="auto"/>
        <w:left w:val="none" w:sz="0" w:space="0" w:color="auto"/>
        <w:bottom w:val="none" w:sz="0" w:space="0" w:color="auto"/>
        <w:right w:val="none" w:sz="0" w:space="0" w:color="auto"/>
      </w:divBdr>
    </w:div>
    <w:div w:id="21401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s.it/libri/autori/Emilio%20Dolcini" TargetMode="External"/><Relationship Id="rId13" Type="http://schemas.openxmlformats.org/officeDocument/2006/relationships/hyperlink" Target="https://librerie.unicatt.it/scheda-libro/emilio-dolcini-giorgio-marinucci-gian-luigi-gatta/manuale-di-diritto-penale-parte-generale-9788828839224-71136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bs.it/libri/autori/Giorgio%20Marinucci" TargetMode="External"/><Relationship Id="rId12" Type="http://schemas.openxmlformats.org/officeDocument/2006/relationships/hyperlink" Target="https://www.ibs.it/libri/autori/Emilio%20Dolcini" TargetMode="External"/><Relationship Id="rId17" Type="http://schemas.openxmlformats.org/officeDocument/2006/relationships/hyperlink" Target="https://librerie.unicatt.it/scheda-libro/eugene-wiesnet/pena-e-retribuzione-la-riconciliazione-tradita-sul-rapporto-fra-cristianesimo-e-pena-9788814205330-227249.html" TargetMode="External"/><Relationship Id="rId2" Type="http://schemas.openxmlformats.org/officeDocument/2006/relationships/styles" Target="styles.xml"/><Relationship Id="rId16" Type="http://schemas.openxmlformats.org/officeDocument/2006/relationships/hyperlink" Target="https://librerie.unicatt.it/scheda-libro/arendt-hannah/responsabilita-e-giudizio-9788806205621-172579.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bs.it/libri/autori/Giorgio%20Marinucci" TargetMode="External"/><Relationship Id="rId5" Type="http://schemas.openxmlformats.org/officeDocument/2006/relationships/footnotes" Target="footnotes.xml"/><Relationship Id="rId15" Type="http://schemas.openxmlformats.org/officeDocument/2006/relationships/hyperlink" Target="https://librerie.unicatt.it/scheda-libro/stella-federico/la-giustizia-e-le-ingiustizie-9788815266194-241848.html" TargetMode="External"/><Relationship Id="rId10" Type="http://schemas.openxmlformats.org/officeDocument/2006/relationships/hyperlink" Target="https://librerie.unicatt.it/scheda-libro/emilio-dolcini-giorgio-marinucci-gian-luigi-gatta/manuale-di-diritto-penale-parte-generale-9788828839224-71136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bs.it/libri/autori/Emilio%20Dolcini" TargetMode="External"/><Relationship Id="rId14" Type="http://schemas.openxmlformats.org/officeDocument/2006/relationships/hyperlink" Target="https://librerie.unicatt.it/scheda-libro/federico-stella/giustizia-e-modernita-la-protezione-dellinnocente-e-la-tutela-delle-vittime-9788814205323-2274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F41E-EABF-42E2-927F-1B8045B4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981</Words>
  <Characters>7313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2023-04-17T13:57:00Z</dcterms:created>
  <dcterms:modified xsi:type="dcterms:W3CDTF">2023-06-23T11:04:00Z</dcterms:modified>
</cp:coreProperties>
</file>