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C9EB8" w14:textId="3A11DC61" w:rsidR="007C029A" w:rsidRDefault="007C029A" w:rsidP="007C029A">
      <w:pPr>
        <w:pStyle w:val="Titolo1"/>
      </w:pPr>
      <w:r>
        <w:t>Diritto amministrativo</w:t>
      </w:r>
    </w:p>
    <w:p w14:paraId="16E1C14D" w14:textId="77777777" w:rsidR="007C029A" w:rsidRDefault="007C029A" w:rsidP="007C029A">
      <w:pPr>
        <w:pStyle w:val="Titolo2"/>
      </w:pPr>
      <w:r>
        <w:t>Prof. Mauro Renna</w:t>
      </w:r>
    </w:p>
    <w:p w14:paraId="6DC1733F" w14:textId="77777777" w:rsidR="002D5E17" w:rsidRDefault="007C029A" w:rsidP="007C029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16F34A5" w14:textId="77777777" w:rsidR="007C029A" w:rsidRPr="00B976E1" w:rsidRDefault="007C029A" w:rsidP="007C029A">
      <w:r>
        <w:rPr>
          <w:szCs w:val="20"/>
        </w:rPr>
        <w:t>L’insegnamento si propone di fornire agli studenti le nozioni di base della materia e in particolare di i</w:t>
      </w:r>
      <w:r>
        <w:t>llustrare la disciplina generale dell’organizzazione e dell’attività delle pubbliche amministrazioni, nonché dei rapporti fra esse e i cittadini nell’ordinamento italiano.</w:t>
      </w:r>
    </w:p>
    <w:p w14:paraId="1243620E" w14:textId="77777777" w:rsidR="007C029A" w:rsidRPr="00DB6E0A" w:rsidRDefault="007C029A" w:rsidP="007C029A">
      <w:pPr>
        <w:rPr>
          <w:rFonts w:ascii="Times" w:hAnsi="Times"/>
          <w:szCs w:val="20"/>
        </w:rPr>
      </w:pPr>
      <w:r w:rsidRPr="00B976E1">
        <w:rPr>
          <w:szCs w:val="20"/>
        </w:rPr>
        <w:t>Per quanto concerne i r</w:t>
      </w:r>
      <w:r w:rsidRPr="0002285B">
        <w:rPr>
          <w:szCs w:val="20"/>
        </w:rPr>
        <w:t>isultati di apprendimento</w:t>
      </w:r>
      <w:r>
        <w:rPr>
          <w:szCs w:val="20"/>
        </w:rPr>
        <w:t xml:space="preserve"> attesi, in termini di conoscenza e comprensione, </w:t>
      </w:r>
      <w:r w:rsidRPr="00DB6E0A">
        <w:rPr>
          <w:rFonts w:ascii="Times" w:hAnsi="Times"/>
          <w:szCs w:val="20"/>
        </w:rPr>
        <w:t xml:space="preserve">lo studente </w:t>
      </w:r>
      <w:r>
        <w:rPr>
          <w:rFonts w:ascii="Times" w:hAnsi="Times"/>
          <w:szCs w:val="20"/>
        </w:rPr>
        <w:t xml:space="preserve">al termine del corso </w:t>
      </w:r>
      <w:r w:rsidRPr="00DB6E0A">
        <w:rPr>
          <w:rFonts w:ascii="Times" w:hAnsi="Times"/>
          <w:szCs w:val="20"/>
        </w:rPr>
        <w:t>sarà in grado di</w:t>
      </w:r>
      <w:r>
        <w:rPr>
          <w:rFonts w:ascii="Times" w:hAnsi="Times"/>
          <w:szCs w:val="20"/>
        </w:rPr>
        <w:t xml:space="preserve"> c</w:t>
      </w:r>
      <w:r w:rsidRPr="00DB6E0A">
        <w:rPr>
          <w:rFonts w:ascii="Times" w:hAnsi="Times"/>
          <w:szCs w:val="20"/>
        </w:rPr>
        <w:t>omprendere</w:t>
      </w:r>
      <w:r>
        <w:rPr>
          <w:rFonts w:ascii="Times" w:hAnsi="Times"/>
          <w:szCs w:val="20"/>
        </w:rPr>
        <w:t xml:space="preserve"> i principi e</w:t>
      </w:r>
      <w:r w:rsidRPr="00DB6E0A">
        <w:rPr>
          <w:rFonts w:ascii="Times" w:hAnsi="Times"/>
          <w:szCs w:val="20"/>
        </w:rPr>
        <w:t xml:space="preserve"> </w:t>
      </w:r>
      <w:r>
        <w:rPr>
          <w:rFonts w:ascii="Times" w:hAnsi="Times"/>
          <w:szCs w:val="20"/>
        </w:rPr>
        <w:t xml:space="preserve">le regole che disciplinano </w:t>
      </w:r>
      <w:r w:rsidRPr="00DB6E0A">
        <w:rPr>
          <w:rFonts w:ascii="Times" w:hAnsi="Times"/>
          <w:szCs w:val="20"/>
        </w:rPr>
        <w:t xml:space="preserve">il funzionamento </w:t>
      </w:r>
      <w:r>
        <w:rPr>
          <w:rFonts w:ascii="Times" w:hAnsi="Times"/>
          <w:szCs w:val="20"/>
        </w:rPr>
        <w:t>interno e l’attività dell’amministrazione pubblica</w:t>
      </w:r>
      <w:r w:rsidRPr="00DB6E0A">
        <w:rPr>
          <w:rFonts w:ascii="Times" w:hAnsi="Times"/>
          <w:szCs w:val="20"/>
        </w:rPr>
        <w:t xml:space="preserve">, </w:t>
      </w:r>
      <w:r>
        <w:rPr>
          <w:rFonts w:ascii="Times" w:hAnsi="Times"/>
          <w:szCs w:val="20"/>
        </w:rPr>
        <w:t>specie con riguardo a</w:t>
      </w:r>
      <w:r w:rsidRPr="00DB6E0A">
        <w:rPr>
          <w:rFonts w:ascii="Times" w:hAnsi="Times"/>
          <w:szCs w:val="20"/>
        </w:rPr>
        <w:t>l proc</w:t>
      </w:r>
      <w:r>
        <w:rPr>
          <w:rFonts w:ascii="Times" w:hAnsi="Times"/>
          <w:szCs w:val="20"/>
        </w:rPr>
        <w:t>edimento amministrativo, al provvedimento e agli strumenti di partecipazione spettanti ai cittadini</w:t>
      </w:r>
      <w:r w:rsidRPr="00DB6E0A">
        <w:rPr>
          <w:rFonts w:ascii="Times" w:hAnsi="Times"/>
          <w:szCs w:val="20"/>
        </w:rPr>
        <w:t>.</w:t>
      </w:r>
    </w:p>
    <w:p w14:paraId="3E156AD5" w14:textId="77777777" w:rsidR="007C029A" w:rsidRPr="007C029A" w:rsidRDefault="007C029A" w:rsidP="007C029A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Circa le capacità di applicare conoscenza e comprensione, </w:t>
      </w:r>
      <w:r w:rsidRPr="00DB6E0A">
        <w:rPr>
          <w:rFonts w:ascii="Times" w:hAnsi="Times"/>
          <w:szCs w:val="20"/>
        </w:rPr>
        <w:t>lo studente sarà in grado di</w:t>
      </w:r>
      <w:r>
        <w:rPr>
          <w:rFonts w:ascii="Times" w:hAnsi="Times"/>
          <w:szCs w:val="20"/>
        </w:rPr>
        <w:t xml:space="preserve"> v</w:t>
      </w:r>
      <w:r w:rsidRPr="00DB6E0A">
        <w:rPr>
          <w:rFonts w:ascii="Times" w:hAnsi="Times"/>
          <w:szCs w:val="20"/>
        </w:rPr>
        <w:t>a</w:t>
      </w:r>
      <w:r>
        <w:rPr>
          <w:rFonts w:ascii="Times" w:hAnsi="Times"/>
          <w:szCs w:val="20"/>
        </w:rPr>
        <w:t xml:space="preserve">lutare la legittimità dell’operato dell’amministrazione </w:t>
      </w:r>
      <w:r w:rsidRPr="00DB6E0A">
        <w:rPr>
          <w:rFonts w:ascii="Times" w:hAnsi="Times"/>
          <w:szCs w:val="20"/>
        </w:rPr>
        <w:t>e</w:t>
      </w:r>
      <w:r>
        <w:rPr>
          <w:rFonts w:ascii="Times" w:hAnsi="Times"/>
          <w:szCs w:val="20"/>
        </w:rPr>
        <w:t xml:space="preserve"> la validità degli atti da questa assunti</w:t>
      </w:r>
      <w:r w:rsidRPr="00DB6E0A">
        <w:rPr>
          <w:rFonts w:ascii="Times" w:hAnsi="Times"/>
          <w:szCs w:val="20"/>
        </w:rPr>
        <w:t>.</w:t>
      </w:r>
    </w:p>
    <w:p w14:paraId="56B04C9D" w14:textId="77777777" w:rsidR="007C029A" w:rsidRPr="007C029A" w:rsidRDefault="007C029A" w:rsidP="007C029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477F7B4" w14:textId="77777777" w:rsidR="007C029A" w:rsidRPr="007C6739" w:rsidRDefault="007C029A" w:rsidP="000522FC">
      <w:pPr>
        <w:ind w:left="284" w:hanging="284"/>
      </w:pPr>
      <w:r w:rsidRPr="007C6739">
        <w:t>–</w:t>
      </w:r>
      <w:r w:rsidRPr="007C6739">
        <w:tab/>
        <w:t>L’amministrazione e il diritto amministrativo nell’ordinamento costituzionale italiano.</w:t>
      </w:r>
    </w:p>
    <w:p w14:paraId="496697F8" w14:textId="77777777" w:rsidR="007C029A" w:rsidRPr="007C6739" w:rsidRDefault="007C029A" w:rsidP="000522FC">
      <w:pPr>
        <w:ind w:left="284" w:hanging="284"/>
      </w:pPr>
      <w:r w:rsidRPr="007C6739">
        <w:t>–</w:t>
      </w:r>
      <w:r w:rsidRPr="007C6739">
        <w:tab/>
        <w:t>Le fonti del diritto amministrativo.</w:t>
      </w:r>
    </w:p>
    <w:p w14:paraId="7FE0EE4A" w14:textId="77777777" w:rsidR="007C029A" w:rsidRPr="007C6739" w:rsidRDefault="007C029A" w:rsidP="000522FC">
      <w:pPr>
        <w:ind w:left="284" w:hanging="284"/>
      </w:pPr>
      <w:r w:rsidRPr="007C6739">
        <w:t>–</w:t>
      </w:r>
      <w:r w:rsidRPr="007C6739">
        <w:tab/>
        <w:t>La pubblica amministrazione; la sua organizzazione in generale; gli organi; gli uffici; il personale e il rapporto d’impiego (cenni).</w:t>
      </w:r>
    </w:p>
    <w:p w14:paraId="73228DFB" w14:textId="77777777" w:rsidR="007C029A" w:rsidRPr="007C6739" w:rsidRDefault="007C029A" w:rsidP="000522FC">
      <w:pPr>
        <w:ind w:left="284" w:hanging="284"/>
      </w:pPr>
      <w:r w:rsidRPr="007C6739">
        <w:t>–</w:t>
      </w:r>
      <w:r w:rsidRPr="007C6739">
        <w:tab/>
        <w:t>Lo Stato; le Regioni e gli enti territoriali; gli enti funzionali; le autorità indipendenti.</w:t>
      </w:r>
    </w:p>
    <w:p w14:paraId="0FADD531" w14:textId="77777777" w:rsidR="007C029A" w:rsidRPr="007C6739" w:rsidRDefault="007C029A" w:rsidP="000522FC">
      <w:pPr>
        <w:ind w:left="284" w:hanging="284"/>
      </w:pPr>
      <w:r w:rsidRPr="007C6739">
        <w:t>–</w:t>
      </w:r>
      <w:r w:rsidRPr="007C6739">
        <w:tab/>
        <w:t>L’attività amministrativa; l’attività autoritativa; l’attività negoziale; i servizi pubblici.</w:t>
      </w:r>
    </w:p>
    <w:p w14:paraId="1AD867C9" w14:textId="77777777" w:rsidR="007C029A" w:rsidRPr="007C6739" w:rsidRDefault="007C029A" w:rsidP="000522FC">
      <w:pPr>
        <w:ind w:left="284" w:hanging="284"/>
      </w:pPr>
      <w:r w:rsidRPr="007C6739">
        <w:t>–</w:t>
      </w:r>
      <w:r w:rsidRPr="007C6739">
        <w:tab/>
        <w:t>Il procedimento amministrativo e il provvedimento amministrativo; l’inerzia dell’amministrazione.</w:t>
      </w:r>
    </w:p>
    <w:p w14:paraId="7B123939" w14:textId="77777777" w:rsidR="007C029A" w:rsidRPr="007C6739" w:rsidRDefault="007C029A" w:rsidP="000522FC">
      <w:pPr>
        <w:ind w:left="284" w:hanging="284"/>
      </w:pPr>
      <w:r w:rsidRPr="007C6739">
        <w:t>–</w:t>
      </w:r>
      <w:r w:rsidRPr="007C6739">
        <w:tab/>
        <w:t>La validità e l’efficacia degli atti amministrativi; i vizi dell’atto amministrativo; la distinzione fra vizi di legittimità e vizi di merito.</w:t>
      </w:r>
    </w:p>
    <w:p w14:paraId="052A2A2F" w14:textId="77777777" w:rsidR="007C029A" w:rsidRPr="007C6739" w:rsidRDefault="007C029A" w:rsidP="000522FC">
      <w:pPr>
        <w:ind w:left="284" w:hanging="284"/>
      </w:pPr>
      <w:r w:rsidRPr="007C6739">
        <w:t>–</w:t>
      </w:r>
      <w:r w:rsidRPr="007C6739">
        <w:tab/>
        <w:t>I procedimenti di secondo grado (annullamento d’ufficio, revoca, ecc.).</w:t>
      </w:r>
    </w:p>
    <w:p w14:paraId="3DA104E5" w14:textId="77777777" w:rsidR="007C029A" w:rsidRPr="007C6739" w:rsidRDefault="007C029A" w:rsidP="000522FC">
      <w:pPr>
        <w:ind w:left="284" w:hanging="284"/>
      </w:pPr>
      <w:r w:rsidRPr="007C6739">
        <w:t>–</w:t>
      </w:r>
      <w:r w:rsidRPr="007C6739">
        <w:tab/>
        <w:t>L’attività contrattuale dell’amministrazione.</w:t>
      </w:r>
    </w:p>
    <w:p w14:paraId="6545AB64" w14:textId="77777777" w:rsidR="007C029A" w:rsidRPr="007C6739" w:rsidRDefault="007C029A" w:rsidP="000522FC">
      <w:pPr>
        <w:ind w:left="284" w:hanging="284"/>
      </w:pPr>
      <w:r w:rsidRPr="007C6739">
        <w:t>–</w:t>
      </w:r>
      <w:r w:rsidRPr="007C6739">
        <w:tab/>
        <w:t>I servizi pubblici.</w:t>
      </w:r>
    </w:p>
    <w:p w14:paraId="3CCD123D" w14:textId="77777777" w:rsidR="007C029A" w:rsidRDefault="007C029A" w:rsidP="000522FC">
      <w:pPr>
        <w:ind w:left="284" w:hanging="284"/>
      </w:pPr>
      <w:r w:rsidRPr="007C6739">
        <w:t>–</w:t>
      </w:r>
      <w:r w:rsidRPr="007C6739">
        <w:tab/>
        <w:t>I beni pubblici.</w:t>
      </w:r>
    </w:p>
    <w:p w14:paraId="2241921E" w14:textId="77777777" w:rsidR="007C029A" w:rsidRPr="007C6739" w:rsidRDefault="007C029A" w:rsidP="000522FC">
      <w:pPr>
        <w:ind w:left="284" w:hanging="284"/>
      </w:pPr>
      <w:r w:rsidRPr="007C6739">
        <w:t>–</w:t>
      </w:r>
      <w:r>
        <w:tab/>
      </w:r>
      <w:r w:rsidRPr="007C6739">
        <w:t>Le posizioni giuridiche soggettive (diritti soggettivi, interessi legittimi, ecc.).</w:t>
      </w:r>
    </w:p>
    <w:p w14:paraId="488F4836" w14:textId="77777777" w:rsidR="007C029A" w:rsidRDefault="007C029A" w:rsidP="007C029A">
      <w:r w:rsidRPr="007C6739">
        <w:t>–</w:t>
      </w:r>
      <w:r w:rsidRPr="007C6739">
        <w:tab/>
        <w:t>La responsabilità dell’amministrazione</w:t>
      </w:r>
      <w:r>
        <w:t>.</w:t>
      </w:r>
    </w:p>
    <w:p w14:paraId="3BD22C1D" w14:textId="59E38EEE" w:rsidR="007C029A" w:rsidRPr="000522FC" w:rsidRDefault="007C029A" w:rsidP="000522F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873F36">
        <w:rPr>
          <w:rStyle w:val="Rimandonotaapidipagina"/>
          <w:b/>
          <w:i/>
          <w:sz w:val="18"/>
        </w:rPr>
        <w:footnoteReference w:id="1"/>
      </w:r>
    </w:p>
    <w:p w14:paraId="1500786D" w14:textId="1188F5B9" w:rsidR="00CB7F70" w:rsidRPr="00745A11" w:rsidRDefault="00CB7F70" w:rsidP="00CB7F70">
      <w:pPr>
        <w:pStyle w:val="Testo1"/>
        <w:rPr>
          <w:sz w:val="16"/>
          <w:szCs w:val="16"/>
        </w:rPr>
      </w:pPr>
      <w:r w:rsidRPr="00745A11">
        <w:rPr>
          <w:smallCaps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F. </w:t>
      </w:r>
      <w:r w:rsidRPr="00745A11">
        <w:rPr>
          <w:smallCaps/>
          <w:sz w:val="16"/>
          <w:szCs w:val="16"/>
        </w:rPr>
        <w:t>Benvenuti</w:t>
      </w:r>
      <w:r w:rsidRPr="00745A11">
        <w:rPr>
          <w:smallCaps/>
          <w:color w:val="000000"/>
          <w:sz w:val="16"/>
          <w:szCs w:val="16"/>
          <w:bdr w:val="none" w:sz="0" w:space="0" w:color="auto" w:frame="1"/>
          <w:shd w:val="clear" w:color="auto" w:fill="FFFFFF"/>
        </w:rPr>
        <w:t>, </w:t>
      </w:r>
      <w:r w:rsidRPr="00745A11">
        <w:rPr>
          <w:i/>
          <w:iCs/>
          <w:color w:val="000000"/>
          <w:sz w:val="16"/>
          <w:szCs w:val="16"/>
          <w:bdr w:val="none" w:sz="0" w:space="0" w:color="auto" w:frame="1"/>
          <w:shd w:val="clear" w:color="auto" w:fill="FFFFFF"/>
        </w:rPr>
        <w:t>Scritti giuridici</w:t>
      </w:r>
      <w:r w:rsidRPr="00745A11">
        <w:rPr>
          <w:color w:val="000000"/>
          <w:sz w:val="16"/>
          <w:szCs w:val="16"/>
          <w:bdr w:val="none" w:sz="0" w:space="0" w:color="auto" w:frame="1"/>
          <w:shd w:val="clear" w:color="auto" w:fill="FFFFFF"/>
        </w:rPr>
        <w:t>, vol. I, V&amp;P, Milano, 2006,</w:t>
      </w:r>
      <w:r w:rsidRPr="00745A11">
        <w:rPr>
          <w:rFonts w:ascii="inherit" w:hAnsi="inherit" w:hint="eastAsia"/>
          <w:color w:val="000000"/>
          <w:sz w:val="16"/>
          <w:szCs w:val="16"/>
          <w:bdr w:val="none" w:sz="0" w:space="0" w:color="auto" w:frame="1"/>
          <w:shd w:val="clear" w:color="auto" w:fill="FFFFFF"/>
        </w:rPr>
        <w:t> </w:t>
      </w:r>
      <w:r w:rsidRPr="00745A11">
        <w:rPr>
          <w:color w:val="000000"/>
          <w:sz w:val="16"/>
          <w:szCs w:val="16"/>
          <w:bdr w:val="none" w:sz="0" w:space="0" w:color="auto" w:frame="1"/>
          <w:shd w:val="clear" w:color="auto" w:fill="FFFFFF"/>
        </w:rPr>
        <w:t>limitatamente alle pagine da 437 a 535.</w:t>
      </w:r>
      <w:r w:rsidR="00873F36">
        <w:rPr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hyperlink r:id="rId8" w:history="1">
        <w:r w:rsidR="00873F36" w:rsidRPr="00873F36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E0A9242" w14:textId="77A4B2DE" w:rsidR="004D6793" w:rsidRDefault="007C029A" w:rsidP="00CB7F70">
      <w:pPr>
        <w:pStyle w:val="Testo1"/>
        <w:rPr>
          <w:spacing w:val="-5"/>
          <w:sz w:val="16"/>
          <w:szCs w:val="16"/>
        </w:rPr>
      </w:pPr>
      <w:r w:rsidRPr="00745A11">
        <w:rPr>
          <w:caps/>
          <w:sz w:val="16"/>
          <w:szCs w:val="16"/>
        </w:rPr>
        <w:t xml:space="preserve">M. </w:t>
      </w:r>
      <w:r w:rsidRPr="004D6793">
        <w:rPr>
          <w:smallCaps/>
          <w:sz w:val="16"/>
          <w:szCs w:val="16"/>
        </w:rPr>
        <w:t>Clarich</w:t>
      </w:r>
      <w:r w:rsidRPr="00745A11">
        <w:rPr>
          <w:caps/>
          <w:spacing w:val="-5"/>
          <w:sz w:val="16"/>
          <w:szCs w:val="16"/>
        </w:rPr>
        <w:t>,</w:t>
      </w:r>
      <w:r w:rsidRPr="00745A11">
        <w:rPr>
          <w:i/>
          <w:spacing w:val="-5"/>
          <w:sz w:val="16"/>
          <w:szCs w:val="16"/>
        </w:rPr>
        <w:t xml:space="preserve"> Manuale di diritto amministrativo,</w:t>
      </w:r>
      <w:r w:rsidRPr="00745A11">
        <w:rPr>
          <w:spacing w:val="-5"/>
          <w:sz w:val="16"/>
          <w:szCs w:val="16"/>
        </w:rPr>
        <w:t xml:space="preserve"> Il Mulino, Bologna, ultima edizione (con esclusione </w:t>
      </w:r>
      <w:r w:rsidR="002F27DD" w:rsidRPr="00745A11">
        <w:rPr>
          <w:spacing w:val="-5"/>
          <w:sz w:val="16"/>
          <w:szCs w:val="16"/>
        </w:rPr>
        <w:t>delle seguenti parti: cap. V, par. 9 - 12; cap. VI; cap. XIII; cap. XIV</w:t>
      </w:r>
      <w:r w:rsidR="002F27DD" w:rsidRPr="00745A11">
        <w:rPr>
          <w:rFonts w:cs="Calibri"/>
          <w:noProof w:val="0"/>
          <w:color w:val="000000"/>
          <w:sz w:val="16"/>
          <w:szCs w:val="16"/>
        </w:rPr>
        <w:t>)</w:t>
      </w:r>
      <w:r w:rsidRPr="00745A11">
        <w:rPr>
          <w:spacing w:val="-5"/>
          <w:sz w:val="16"/>
          <w:szCs w:val="16"/>
        </w:rPr>
        <w:t>.</w:t>
      </w:r>
      <w:r w:rsidR="00873F36">
        <w:rPr>
          <w:spacing w:val="-5"/>
          <w:sz w:val="16"/>
          <w:szCs w:val="16"/>
        </w:rPr>
        <w:t xml:space="preserve"> </w:t>
      </w:r>
      <w:hyperlink r:id="rId9" w:history="1">
        <w:r w:rsidR="00873F36" w:rsidRPr="00873F36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E60D1CF" w14:textId="15FFB95D" w:rsidR="004D6793" w:rsidRPr="00745A11" w:rsidRDefault="004D6793" w:rsidP="00745A11">
      <w:pPr>
        <w:pStyle w:val="Testo1"/>
        <w:rPr>
          <w:spacing w:val="-5"/>
          <w:sz w:val="16"/>
          <w:szCs w:val="16"/>
        </w:rPr>
      </w:pPr>
      <w:r w:rsidRPr="004D6793">
        <w:rPr>
          <w:rFonts w:cs="Calibri"/>
          <w:color w:val="000000"/>
          <w:sz w:val="16"/>
          <w:szCs w:val="16"/>
          <w:shd w:val="clear" w:color="auto" w:fill="FFFFFF"/>
        </w:rPr>
        <w:t xml:space="preserve">A. </w:t>
      </w:r>
      <w:r w:rsidRPr="004D6793">
        <w:rPr>
          <w:rFonts w:cs="Calibri"/>
          <w:smallCaps/>
          <w:color w:val="000000"/>
          <w:sz w:val="16"/>
          <w:szCs w:val="16"/>
          <w:shd w:val="clear" w:color="auto" w:fill="FFFFFF"/>
        </w:rPr>
        <w:t>Travi</w:t>
      </w:r>
      <w:r w:rsidRPr="004D6793">
        <w:rPr>
          <w:rFonts w:cs="Calibri"/>
          <w:color w:val="000000"/>
          <w:sz w:val="16"/>
          <w:szCs w:val="16"/>
          <w:shd w:val="clear" w:color="auto" w:fill="FFFFFF"/>
        </w:rPr>
        <w:t>, </w:t>
      </w:r>
      <w:r w:rsidRPr="004D6793">
        <w:rPr>
          <w:i/>
          <w:iCs/>
          <w:sz w:val="16"/>
          <w:szCs w:val="16"/>
          <w:shd w:val="clear" w:color="auto" w:fill="FFFFFF"/>
        </w:rPr>
        <w:t>Pubblica</w:t>
      </w:r>
      <w:r w:rsidRPr="003A3FE2">
        <w:rPr>
          <w:i/>
          <w:iCs/>
          <w:sz w:val="16"/>
          <w:szCs w:val="16"/>
          <w:shd w:val="clear" w:color="auto" w:fill="FFFFFF"/>
        </w:rPr>
        <w:t xml:space="preserve"> amministrazione: burocrazia o servizio al cittadini?</w:t>
      </w:r>
      <w:r w:rsidRPr="003A3FE2">
        <w:rPr>
          <w:rFonts w:cs="Calibri"/>
          <w:color w:val="000000"/>
          <w:sz w:val="16"/>
          <w:szCs w:val="16"/>
          <w:shd w:val="clear" w:color="auto" w:fill="FFFFFF"/>
        </w:rPr>
        <w:t>, V&amp;P, Milano, 2022</w:t>
      </w:r>
      <w:r>
        <w:rPr>
          <w:rFonts w:cs="Calibri"/>
          <w:color w:val="000000"/>
          <w:sz w:val="16"/>
          <w:szCs w:val="16"/>
          <w:shd w:val="clear" w:color="auto" w:fill="FFFFFF"/>
        </w:rPr>
        <w:t>.</w:t>
      </w:r>
      <w:r w:rsidR="00873F36">
        <w:rPr>
          <w:rFonts w:cs="Calibri"/>
          <w:color w:val="000000"/>
          <w:sz w:val="16"/>
          <w:szCs w:val="16"/>
          <w:shd w:val="clear" w:color="auto" w:fill="FFFFFF"/>
        </w:rPr>
        <w:t xml:space="preserve"> </w:t>
      </w:r>
      <w:hyperlink r:id="rId10" w:history="1">
        <w:r w:rsidR="00873F36" w:rsidRPr="00873F36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1D42560" w14:textId="1075A22E" w:rsidR="007C029A" w:rsidRPr="009613E8" w:rsidRDefault="007C029A" w:rsidP="000522FC">
      <w:pPr>
        <w:pStyle w:val="Testo1"/>
      </w:pPr>
      <w:r w:rsidRPr="008165D8">
        <w:t xml:space="preserve">Lo studente deve dimostrare di conoscere, oltre ai </w:t>
      </w:r>
      <w:r w:rsidR="002F27DD">
        <w:t>tre</w:t>
      </w:r>
      <w:r w:rsidR="002F27DD" w:rsidRPr="008165D8">
        <w:t xml:space="preserve"> </w:t>
      </w:r>
      <w:r w:rsidRPr="008165D8">
        <w:t xml:space="preserve">testi indicati, anche direttamente le </w:t>
      </w:r>
      <w:r w:rsidRPr="009613E8">
        <w:t xml:space="preserve">norme della Costituzione sull’amministrazione, nonché la legge 7 agosto 1990, n. 241, e le altre norme cui è fatto riferimento nei testi. </w:t>
      </w:r>
    </w:p>
    <w:p w14:paraId="52AAA52C" w14:textId="77777777" w:rsidR="007C029A" w:rsidRPr="007C029A" w:rsidRDefault="007C029A" w:rsidP="007C029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78F65E4" w14:textId="77777777" w:rsidR="007C029A" w:rsidRPr="007C029A" w:rsidRDefault="007C029A" w:rsidP="007C029A">
      <w:pPr>
        <w:pStyle w:val="Testo2"/>
      </w:pPr>
      <w:r w:rsidRPr="007C029A">
        <w:t>Oltre alle lezioni saranno tenuti seminari e/o esercitazioni.</w:t>
      </w:r>
    </w:p>
    <w:p w14:paraId="5344E505" w14:textId="77777777" w:rsidR="007C029A" w:rsidRPr="007C029A" w:rsidRDefault="007C029A" w:rsidP="007C029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512E123" w14:textId="77777777" w:rsidR="007C029A" w:rsidRPr="007C029A" w:rsidRDefault="007C029A" w:rsidP="007C029A">
      <w:pPr>
        <w:pStyle w:val="Testo2"/>
      </w:pPr>
      <w:r w:rsidRPr="007C029A">
        <w:t>La valutazione dello studente sarà effettuata sulla base di un esame orale consistente in un colloquio volto a verificare, primariamente, la conoscenza del sistema del diritto amministrativo oggetto del programma e la capacità di ragionamento giuridico nella materia da parte dello studente.</w:t>
      </w:r>
    </w:p>
    <w:p w14:paraId="1053B9E9" w14:textId="77777777" w:rsidR="007C029A" w:rsidRPr="007C029A" w:rsidRDefault="007C029A" w:rsidP="007C029A">
      <w:pPr>
        <w:pStyle w:val="Testo2"/>
      </w:pPr>
      <w:r w:rsidRPr="007C029A">
        <w:t>Ai fini della valutazione saranno tenute in considerazione la pertinenza delle risposte, la proprietà di linguaggio, la capacità di argomentazione e di individuazione di questioni aperte.</w:t>
      </w:r>
    </w:p>
    <w:p w14:paraId="770FC9FA" w14:textId="77777777" w:rsidR="007C029A" w:rsidRPr="007C029A" w:rsidRDefault="007C029A" w:rsidP="007C029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3C46DB6" w14:textId="77777777" w:rsidR="007C029A" w:rsidRPr="007C029A" w:rsidRDefault="007C029A" w:rsidP="007C029A">
      <w:pPr>
        <w:pStyle w:val="Testo2"/>
      </w:pPr>
      <w:r w:rsidRPr="007C029A">
        <w:t>Lo studente dovrà possedere conoscenze di base in relazione all’ordinamento costituzionale della Repubblica.</w:t>
      </w:r>
    </w:p>
    <w:p w14:paraId="11B1BC8E" w14:textId="77777777" w:rsidR="007C029A" w:rsidRPr="007C029A" w:rsidRDefault="007C029A" w:rsidP="007C029A">
      <w:pPr>
        <w:pStyle w:val="Testo2"/>
      </w:pPr>
      <w:r w:rsidRPr="007C029A">
        <w:t>La partecipazione ai seminari/esercitazioni è riservata agli studenti frequentanti e, benché caldamente consigliata, non è obbligatoria.</w:t>
      </w:r>
    </w:p>
    <w:p w14:paraId="6A9B5A77" w14:textId="77777777" w:rsidR="007C029A" w:rsidRDefault="007C029A" w:rsidP="007C029A">
      <w:pPr>
        <w:pStyle w:val="Testo2"/>
      </w:pPr>
      <w:r w:rsidRPr="007C029A">
        <w:t>Gli studenti degli anni precedenti conservano la possibilità di portare il programma previsto nella Guida del rispettivo anno di iscrizione all’insegnamento.</w:t>
      </w:r>
    </w:p>
    <w:p w14:paraId="13634A1F" w14:textId="77777777" w:rsidR="007C029A" w:rsidRPr="009613E8" w:rsidRDefault="007C029A" w:rsidP="007C029A">
      <w:pPr>
        <w:pStyle w:val="Testo2"/>
        <w:spacing w:before="120"/>
        <w:rPr>
          <w:i/>
        </w:rPr>
      </w:pPr>
      <w:r w:rsidRPr="009613E8">
        <w:rPr>
          <w:i/>
        </w:rPr>
        <w:t>Orario e luogo di ricevimento</w:t>
      </w:r>
    </w:p>
    <w:p w14:paraId="631F436D" w14:textId="74831731" w:rsidR="007C029A" w:rsidRPr="007C029A" w:rsidRDefault="007C029A" w:rsidP="007C029A">
      <w:pPr>
        <w:pStyle w:val="Testo2"/>
      </w:pPr>
      <w:r w:rsidRPr="009613E8">
        <w:t xml:space="preserve">Il Prof. Mauro Renna riceve gli studenti il mercoledì dalle ore </w:t>
      </w:r>
      <w:r w:rsidR="00DF4C5C">
        <w:t xml:space="preserve">12,30 </w:t>
      </w:r>
      <w:r w:rsidRPr="009613E8">
        <w:t xml:space="preserve">nel suo studio presso </w:t>
      </w:r>
      <w:r>
        <w:t>il Dipartimento di Scienze giuridiche (Gregorianum, stanza 426)</w:t>
      </w:r>
      <w:r w:rsidRPr="009613E8">
        <w:t>.</w:t>
      </w:r>
    </w:p>
    <w:sectPr w:rsidR="007C029A" w:rsidRPr="007C029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0F45D" w14:textId="77777777" w:rsidR="00873F36" w:rsidRDefault="00873F36" w:rsidP="00873F36">
      <w:pPr>
        <w:spacing w:line="240" w:lineRule="auto"/>
      </w:pPr>
      <w:r>
        <w:separator/>
      </w:r>
    </w:p>
  </w:endnote>
  <w:endnote w:type="continuationSeparator" w:id="0">
    <w:p w14:paraId="7CF33FE8" w14:textId="77777777" w:rsidR="00873F36" w:rsidRDefault="00873F36" w:rsidP="0087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DC7F4" w14:textId="77777777" w:rsidR="00873F36" w:rsidRDefault="00873F36" w:rsidP="00873F36">
      <w:pPr>
        <w:spacing w:line="240" w:lineRule="auto"/>
      </w:pPr>
      <w:r>
        <w:separator/>
      </w:r>
    </w:p>
  </w:footnote>
  <w:footnote w:type="continuationSeparator" w:id="0">
    <w:p w14:paraId="4B874D29" w14:textId="77777777" w:rsidR="00873F36" w:rsidRDefault="00873F36" w:rsidP="00873F36">
      <w:pPr>
        <w:spacing w:line="240" w:lineRule="auto"/>
      </w:pPr>
      <w:r>
        <w:continuationSeparator/>
      </w:r>
    </w:p>
  </w:footnote>
  <w:footnote w:id="1">
    <w:p w14:paraId="09EF264B" w14:textId="3CC45D9A" w:rsidR="00873F36" w:rsidRDefault="00873F3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22567"/>
    <w:multiLevelType w:val="multilevel"/>
    <w:tmpl w:val="2EDC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4666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29A"/>
    <w:rsid w:val="000522FC"/>
    <w:rsid w:val="00187B99"/>
    <w:rsid w:val="002014DD"/>
    <w:rsid w:val="0028211F"/>
    <w:rsid w:val="002D5E17"/>
    <w:rsid w:val="002F27DD"/>
    <w:rsid w:val="0045346C"/>
    <w:rsid w:val="004A55A8"/>
    <w:rsid w:val="004D1217"/>
    <w:rsid w:val="004D6008"/>
    <w:rsid w:val="004D6793"/>
    <w:rsid w:val="00625CEF"/>
    <w:rsid w:val="00640794"/>
    <w:rsid w:val="00672567"/>
    <w:rsid w:val="006F1772"/>
    <w:rsid w:val="00745A11"/>
    <w:rsid w:val="00793F11"/>
    <w:rsid w:val="007C029A"/>
    <w:rsid w:val="00836DD5"/>
    <w:rsid w:val="00873F36"/>
    <w:rsid w:val="008942E7"/>
    <w:rsid w:val="008A1204"/>
    <w:rsid w:val="00900CCA"/>
    <w:rsid w:val="00923EC0"/>
    <w:rsid w:val="00924B77"/>
    <w:rsid w:val="00940DA2"/>
    <w:rsid w:val="009E055C"/>
    <w:rsid w:val="00A74F6F"/>
    <w:rsid w:val="00AD7557"/>
    <w:rsid w:val="00B50C5D"/>
    <w:rsid w:val="00B51253"/>
    <w:rsid w:val="00B525CC"/>
    <w:rsid w:val="00C00EBC"/>
    <w:rsid w:val="00CB7F70"/>
    <w:rsid w:val="00CC5765"/>
    <w:rsid w:val="00D404F2"/>
    <w:rsid w:val="00DB6E8F"/>
    <w:rsid w:val="00DF4C5C"/>
    <w:rsid w:val="00E17F86"/>
    <w:rsid w:val="00E607E6"/>
    <w:rsid w:val="00EF54A1"/>
    <w:rsid w:val="00F6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22F96"/>
  <w15:chartTrackingRefBased/>
  <w15:docId w15:val="{C0A2FAFC-053A-4D08-A9B2-1CC4724E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Revisione">
    <w:name w:val="Revision"/>
    <w:hidden/>
    <w:uiPriority w:val="99"/>
    <w:semiHidden/>
    <w:rsid w:val="00E17F86"/>
    <w:rPr>
      <w:szCs w:val="24"/>
    </w:rPr>
  </w:style>
  <w:style w:type="paragraph" w:customStyle="1" w:styleId="xxxelementtoproof">
    <w:name w:val="x_x_x_elementtoproof"/>
    <w:basedOn w:val="Normale"/>
    <w:rsid w:val="00E17F8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873F3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73F36"/>
  </w:style>
  <w:style w:type="character" w:styleId="Rimandonotaapidipagina">
    <w:name w:val="footnote reference"/>
    <w:basedOn w:val="Carpredefinitoparagrafo"/>
    <w:rsid w:val="00873F36"/>
    <w:rPr>
      <w:vertAlign w:val="superscript"/>
    </w:rPr>
  </w:style>
  <w:style w:type="character" w:styleId="Collegamentoipertestuale">
    <w:name w:val="Hyperlink"/>
    <w:basedOn w:val="Carpredefinitoparagrafo"/>
    <w:rsid w:val="00873F3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3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eliciano-benvenuti/scritti-giuridici-9788834313640-141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ldo-travi/pubblica-amministrazione-burocrazia-o-servizio-al-cittadino-9788834350508-70813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marcello-clarich/manuale-di-diritto-amministrativo-9788815293824-70523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38809-04D0-4AD8-A41E-51F99A1A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518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5</cp:revision>
  <cp:lastPrinted>2003-03-27T10:42:00Z</cp:lastPrinted>
  <dcterms:created xsi:type="dcterms:W3CDTF">2023-05-02T07:36:00Z</dcterms:created>
  <dcterms:modified xsi:type="dcterms:W3CDTF">2023-10-02T08:34:00Z</dcterms:modified>
</cp:coreProperties>
</file>