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46A5" w14:textId="1B5C76AD" w:rsidR="002D5E17" w:rsidRDefault="001A7542" w:rsidP="002D5E17">
      <w:pPr>
        <w:pStyle w:val="Titolo1"/>
      </w:pPr>
      <w:r>
        <w:t>Seminario: Consu</w:t>
      </w:r>
      <w:r w:rsidR="0069521D">
        <w:t>len</w:t>
      </w:r>
      <w:r>
        <w:t>za del lavoro</w:t>
      </w:r>
    </w:p>
    <w:p w14:paraId="1E451065" w14:textId="77777777" w:rsidR="001A7542" w:rsidRDefault="001A7542" w:rsidP="001A7542">
      <w:pPr>
        <w:pStyle w:val="Titolo2"/>
      </w:pPr>
      <w:r>
        <w:t>Prof. Luciana Mari; Prof. Matteo Corti</w:t>
      </w:r>
    </w:p>
    <w:p w14:paraId="5A92AE1C" w14:textId="77777777" w:rsidR="001A7542" w:rsidRDefault="001A7542" w:rsidP="001A7542">
      <w:pPr>
        <w:spacing w:before="240" w:after="120" w:line="240" w:lineRule="exact"/>
        <w:rPr>
          <w:b/>
          <w:sz w:val="18"/>
        </w:rPr>
      </w:pPr>
      <w:r>
        <w:rPr>
          <w:b/>
          <w:i/>
          <w:sz w:val="18"/>
        </w:rPr>
        <w:t>OBIETTIVO DEL CORSO E RISULTATI DI APPRENDIMENTO ATTESI</w:t>
      </w:r>
    </w:p>
    <w:p w14:paraId="482E4396" w14:textId="77777777" w:rsidR="001B6487" w:rsidRDefault="001B6487" w:rsidP="001B6487">
      <w:r w:rsidRPr="004F5ED4">
        <w:t>Il seminario si prefigge l’obiettivo di illustrare le basi del</w:t>
      </w:r>
      <w:r>
        <w:t>la</w:t>
      </w:r>
      <w:r w:rsidRPr="004F5ED4">
        <w:t xml:space="preserve"> </w:t>
      </w:r>
      <w:r>
        <w:rPr>
          <w:i/>
        </w:rPr>
        <w:t>Consulenza del lavoro</w:t>
      </w:r>
      <w:r>
        <w:t xml:space="preserve">, una disciplina economico-giuridica che si occupa della amministrazione e gestione delle risorse umane. Il </w:t>
      </w:r>
      <w:r w:rsidRPr="00751FCC">
        <w:rPr>
          <w:i/>
          <w:iCs/>
        </w:rPr>
        <w:t xml:space="preserve">Consulente del </w:t>
      </w:r>
      <w:r>
        <w:rPr>
          <w:i/>
          <w:iCs/>
        </w:rPr>
        <w:t>l</w:t>
      </w:r>
      <w:r w:rsidRPr="00751FCC">
        <w:rPr>
          <w:i/>
          <w:iCs/>
        </w:rPr>
        <w:t>avoro</w:t>
      </w:r>
      <w:r>
        <w:t xml:space="preserve"> è la figura professionale di collegamento tra datore di lavoro, lavoratore e pubblica amministrazione. </w:t>
      </w:r>
      <w:r w:rsidRPr="005108D5">
        <w:t xml:space="preserve"> </w:t>
      </w:r>
      <w:r w:rsidRPr="004F5ED4">
        <w:t>Nel corso del seminario, che avrà compon</w:t>
      </w:r>
      <w:r>
        <w:t xml:space="preserve">ente teorica e pratica, verranno, anzitutto, esaminati i </w:t>
      </w:r>
      <w:r w:rsidRPr="004F5ED4">
        <w:t>principi giuridici, filosofici e culturali alla base del</w:t>
      </w:r>
      <w:r>
        <w:t>la</w:t>
      </w:r>
      <w:r w:rsidRPr="004F5ED4">
        <w:t xml:space="preserve"> </w:t>
      </w:r>
      <w:r>
        <w:t xml:space="preserve">professione di </w:t>
      </w:r>
      <w:r w:rsidRPr="005108D5">
        <w:rPr>
          <w:i/>
        </w:rPr>
        <w:t xml:space="preserve">Consulente del </w:t>
      </w:r>
      <w:r>
        <w:rPr>
          <w:i/>
        </w:rPr>
        <w:t>l</w:t>
      </w:r>
      <w:r w:rsidRPr="005108D5">
        <w:rPr>
          <w:i/>
        </w:rPr>
        <w:t>avoro</w:t>
      </w:r>
      <w:r>
        <w:t>, i suoi scopi e le sue modalità di esercizio.</w:t>
      </w:r>
      <w:r w:rsidRPr="005108D5">
        <w:t xml:space="preserve"> </w:t>
      </w:r>
    </w:p>
    <w:p w14:paraId="31E39C0C" w14:textId="77777777" w:rsidR="001B6487" w:rsidRDefault="001B6487" w:rsidP="001B6487">
      <w:r>
        <w:t xml:space="preserve">I partecipanti saranno, quindi, accompagnati nell’esame di casi pratici relativi alla gestione dei rapporti di lavoro, e impareranno ad </w:t>
      </w:r>
      <w:r w:rsidRPr="005108D5">
        <w:t>applicare in</w:t>
      </w:r>
      <w:r>
        <w:t xml:space="preserve"> </w:t>
      </w:r>
      <w:r w:rsidRPr="005108D5">
        <w:t>modo corretto</w:t>
      </w:r>
      <w:r>
        <w:t xml:space="preserve"> i precetti normativi e il disposto della contrattazione collettiva, nonché a considerare la dimensione socio-antropologica che caratterizza i sistemi organizzati.</w:t>
      </w:r>
    </w:p>
    <w:p w14:paraId="03E647F0" w14:textId="77777777" w:rsidR="001B6487" w:rsidRPr="004F5ED4" w:rsidRDefault="001B6487" w:rsidP="001B6487">
      <w:r w:rsidRPr="004F5ED4">
        <w:t xml:space="preserve">Al termine del seminario lo studente conoscerà </w:t>
      </w:r>
      <w:r w:rsidRPr="005108D5">
        <w:t>i principi fondanti della</w:t>
      </w:r>
      <w:r>
        <w:t xml:space="preserve"> </w:t>
      </w:r>
      <w:r w:rsidRPr="005108D5">
        <w:t>professione</w:t>
      </w:r>
      <w:r w:rsidRPr="004F5ED4">
        <w:t xml:space="preserve"> </w:t>
      </w:r>
      <w:r>
        <w:t xml:space="preserve">di </w:t>
      </w:r>
      <w:r w:rsidRPr="00C27CF2">
        <w:rPr>
          <w:i/>
          <w:iCs/>
        </w:rPr>
        <w:t>Consulente del lavoro</w:t>
      </w:r>
      <w:r>
        <w:t xml:space="preserve"> </w:t>
      </w:r>
      <w:r w:rsidRPr="004F5ED4">
        <w:t xml:space="preserve">e sarà in grado di </w:t>
      </w:r>
      <w:r>
        <w:t xml:space="preserve">svolgere alcune semplici operazioni relative alla gestione delle risorse umane. </w:t>
      </w:r>
    </w:p>
    <w:p w14:paraId="346271EB" w14:textId="77777777" w:rsidR="001B6487" w:rsidRDefault="001B6487" w:rsidP="001B6487">
      <w:pPr>
        <w:spacing w:before="240" w:after="120" w:line="240" w:lineRule="exact"/>
        <w:rPr>
          <w:b/>
          <w:i/>
          <w:sz w:val="18"/>
        </w:rPr>
      </w:pPr>
      <w:r>
        <w:rPr>
          <w:b/>
          <w:i/>
          <w:sz w:val="18"/>
        </w:rPr>
        <w:t>PROGRAMMA DEL CORSO</w:t>
      </w:r>
    </w:p>
    <w:p w14:paraId="3FB912E5" w14:textId="77777777" w:rsidR="001B6487" w:rsidRPr="00516467" w:rsidRDefault="001B6487" w:rsidP="001B6487">
      <w:r>
        <w:t xml:space="preserve">La professione di </w:t>
      </w:r>
      <w:r w:rsidRPr="00C27CF2">
        <w:t xml:space="preserve">Consulente del </w:t>
      </w:r>
      <w:r>
        <w:t>l</w:t>
      </w:r>
      <w:r w:rsidRPr="00C27CF2">
        <w:t>avoro</w:t>
      </w:r>
    </w:p>
    <w:p w14:paraId="3A16C2D1" w14:textId="77777777" w:rsidR="001B6487" w:rsidRDefault="001B6487" w:rsidP="001B6487">
      <w:r>
        <w:t xml:space="preserve">La gestione delle risorse umane in un sistema organizzato: il benessere organizzativo </w:t>
      </w:r>
    </w:p>
    <w:p w14:paraId="163CADC9" w14:textId="77777777" w:rsidR="001B6487" w:rsidRPr="00E13396" w:rsidRDefault="001B6487" w:rsidP="001B6487">
      <w:r>
        <w:t xml:space="preserve">Lo svolgimento del rapporto di lavoro: </w:t>
      </w:r>
      <w:r w:rsidRPr="00E13396">
        <w:t>politiche retributive</w:t>
      </w:r>
      <w:r>
        <w:t>,</w:t>
      </w:r>
      <w:r w:rsidRPr="00E13396">
        <w:t xml:space="preserve"> </w:t>
      </w:r>
      <w:r>
        <w:t>g</w:t>
      </w:r>
      <w:r w:rsidRPr="00E13396">
        <w:t>estione delle crisi aziendali</w:t>
      </w:r>
      <w:r>
        <w:t>, conflitto con il dipendente</w:t>
      </w:r>
    </w:p>
    <w:p w14:paraId="30E3B40A" w14:textId="77777777" w:rsidR="001B6487" w:rsidRDefault="001B6487" w:rsidP="001B6487">
      <w:r>
        <w:t xml:space="preserve">Esercitazioni pratiche su: </w:t>
      </w:r>
    </w:p>
    <w:p w14:paraId="2A7EAA11" w14:textId="77777777" w:rsidR="001B6487" w:rsidRDefault="001B6487" w:rsidP="001B6487">
      <w:r>
        <w:t>instaurazione del rapporto di lavoro (dalla definizione del contratto collettivo, dell’inquadramento previdenziale e contrattuale alla definizione di eventuali agevolazioni fiscali e/o contributive);</w:t>
      </w:r>
    </w:p>
    <w:p w14:paraId="584F1E20" w14:textId="77777777" w:rsidR="001B6487" w:rsidRDefault="001B6487" w:rsidP="001B6487">
      <w:r>
        <w:t>elaborazione del Libro unico del lavoro (LUL), quale fotografia del rapporto di lavoro (lo sviluppo della retribuzione, delle assenze, l’uso degli ammortizzatori sociali, la differenza tra imponibile previdenziale e fiscale e l’incidenza sui dichiarativi);</w:t>
      </w:r>
    </w:p>
    <w:p w14:paraId="6E438432" w14:textId="77777777" w:rsidR="001B6487" w:rsidRDefault="001B6487" w:rsidP="001B6487">
      <w:r>
        <w:t>assunzione del lavoratore (dalla stesura del contratto di assunzione alla comunicazione obbligatoria al Centro per l’impiego);</w:t>
      </w:r>
    </w:p>
    <w:p w14:paraId="2F335273" w14:textId="77777777" w:rsidR="001B6487" w:rsidRDefault="001B6487" w:rsidP="001B6487">
      <w:r>
        <w:t>variazione delle condizioni di lavoro (in termini di cambio sede di lavoro, trasformazione dell’orario di lavoro, aumenti retributivi…);</w:t>
      </w:r>
    </w:p>
    <w:p w14:paraId="5EEEC8FD" w14:textId="77777777" w:rsidR="001B6487" w:rsidRDefault="001B6487" w:rsidP="001B6487">
      <w:r>
        <w:t>cessazione del rapporto di lavoro (l’impatto del preavviso nelle dimissioni e nel licenziamento, le differenze delle due tipologie di cessazioni e i risvolti nella liquidazione delle competenze di fine rapporto).</w:t>
      </w:r>
    </w:p>
    <w:p w14:paraId="09A16921" w14:textId="5CB116AF" w:rsidR="001B6487" w:rsidRPr="00EF4732" w:rsidRDefault="001B6487" w:rsidP="001B6487">
      <w:pPr>
        <w:keepNext/>
        <w:spacing w:before="240" w:after="120" w:line="240" w:lineRule="exact"/>
        <w:rPr>
          <w:b/>
          <w:i/>
          <w:sz w:val="18"/>
        </w:rPr>
      </w:pPr>
      <w:r>
        <w:rPr>
          <w:b/>
          <w:i/>
          <w:sz w:val="18"/>
        </w:rPr>
        <w:lastRenderedPageBreak/>
        <w:t>BIBLIOGRAFIA</w:t>
      </w:r>
      <w:r w:rsidR="00FE557A">
        <w:rPr>
          <w:rStyle w:val="Rimandonotaapidipagina"/>
          <w:b/>
          <w:i/>
          <w:sz w:val="18"/>
        </w:rPr>
        <w:footnoteReference w:id="1"/>
      </w:r>
    </w:p>
    <w:p w14:paraId="104ADAF4" w14:textId="37F63565" w:rsidR="001B6487" w:rsidRPr="00EF4732" w:rsidRDefault="001B6487" w:rsidP="001B6487">
      <w:pPr>
        <w:pStyle w:val="Testo1"/>
      </w:pPr>
      <w:r>
        <w:t>Materiali messi a disposizione d</w:t>
      </w:r>
      <w:r w:rsidR="00FD70D8">
        <w:t>a</w:t>
      </w:r>
      <w:r>
        <w:t xml:space="preserve">l docente su </w:t>
      </w:r>
      <w:r>
        <w:rPr>
          <w:i/>
        </w:rPr>
        <w:t>Blackboard</w:t>
      </w:r>
      <w:r w:rsidRPr="00C27CF2">
        <w:t>.</w:t>
      </w:r>
    </w:p>
    <w:p w14:paraId="22BE6C74" w14:textId="77777777" w:rsidR="001B6487" w:rsidRPr="00E92F78" w:rsidRDefault="001B6487" w:rsidP="001B6487">
      <w:pPr>
        <w:spacing w:before="240" w:after="120"/>
        <w:rPr>
          <w:b/>
          <w:i/>
          <w:sz w:val="18"/>
        </w:rPr>
      </w:pPr>
      <w:r>
        <w:rPr>
          <w:b/>
          <w:i/>
          <w:sz w:val="18"/>
        </w:rPr>
        <w:t>DIDATTICA DEL CORSO</w:t>
      </w:r>
    </w:p>
    <w:p w14:paraId="7E535F40" w14:textId="77777777" w:rsidR="001B6487" w:rsidRPr="002F1494" w:rsidRDefault="001B6487" w:rsidP="001B6487">
      <w:pPr>
        <w:pStyle w:val="Testo2"/>
      </w:pPr>
      <w:r w:rsidRPr="002F1494">
        <w:t xml:space="preserve">Il seminario comporterà una parte di lezione frontale e una parte interattiva, con esercizi e </w:t>
      </w:r>
      <w:r w:rsidRPr="00EE61E5">
        <w:rPr>
          <w:i/>
          <w:iCs/>
        </w:rPr>
        <w:t>workshop</w:t>
      </w:r>
      <w:r w:rsidRPr="002F1494">
        <w:t xml:space="preserve"> mirati a una comprensione pratica della disciplina e all’acquisizione di una dimestichezza basilare </w:t>
      </w:r>
      <w:r>
        <w:t>della Consulenza del lavoro.</w:t>
      </w:r>
    </w:p>
    <w:p w14:paraId="5F7A1488" w14:textId="77777777" w:rsidR="001B6487" w:rsidRPr="00E92F78" w:rsidRDefault="001B6487" w:rsidP="001B6487">
      <w:pPr>
        <w:spacing w:before="240" w:after="120"/>
        <w:rPr>
          <w:b/>
          <w:i/>
          <w:sz w:val="18"/>
        </w:rPr>
      </w:pPr>
      <w:r>
        <w:rPr>
          <w:b/>
          <w:i/>
          <w:sz w:val="18"/>
        </w:rPr>
        <w:t>METODO E CRITERI DI VALUTAZIONE</w:t>
      </w:r>
    </w:p>
    <w:p w14:paraId="69729007" w14:textId="77777777" w:rsidR="001B6487" w:rsidRPr="001B6487" w:rsidRDefault="001B6487" w:rsidP="001B6487">
      <w:pPr>
        <w:pStyle w:val="Testo2"/>
      </w:pPr>
      <w:r w:rsidRPr="001B6487">
        <w:t>La verifica della partecipazione al seminario avverrà mediante la raccolta delle presenze: l’acquisizione del credito formativo previsto si verificherà soltanto con una frequenza di almeno il 75%. Agli studenti sarà, inoltre, richiesto di svolgere esercitazioni pratiche, attraverso le quali sarà verificato il raggiungimento dei risultati di apprendimento attesi.</w:t>
      </w:r>
    </w:p>
    <w:p w14:paraId="6B0C4896" w14:textId="77777777" w:rsidR="001B6487" w:rsidRPr="00E92F78" w:rsidRDefault="001B6487" w:rsidP="001B6487">
      <w:pPr>
        <w:spacing w:before="240" w:after="120" w:line="240" w:lineRule="exact"/>
        <w:rPr>
          <w:b/>
          <w:i/>
          <w:sz w:val="18"/>
        </w:rPr>
      </w:pPr>
      <w:r>
        <w:rPr>
          <w:b/>
          <w:i/>
          <w:sz w:val="18"/>
        </w:rPr>
        <w:t>AVVERTENZE E PREREQUISITI</w:t>
      </w:r>
    </w:p>
    <w:p w14:paraId="51499FD9" w14:textId="618CB674" w:rsidR="001B6487" w:rsidRPr="001B6487" w:rsidRDefault="001B6487" w:rsidP="001B6487">
      <w:pPr>
        <w:pStyle w:val="Testo2"/>
      </w:pPr>
      <w:r w:rsidRPr="001B6487">
        <w:t>Il seminario, della durata complessiva di 10 ore di didattica frontale, attribuisce un credito formativo (1 CFU). Gli incontri si terranno nel secondo semestre, secondo un programma che sarà pubblicato sulla pagina docente del prof. Matteo Corti. Il seminario presuppone la conoscenza almeno istituzionale del Diritto del lavoro, cosicché la partecipazione è consentita soltanto a coloro che abbiano già sostenuto l’esame di Istituzioni di Diritto del lavoro (corso di Servizi Giuridici) o di Diritto del lavoro (corso di Giurisprudenza)</w:t>
      </w:r>
      <w:r w:rsidR="00B62693">
        <w:t>, o stiano frequentando il relativo insegnamento</w:t>
      </w:r>
      <w:r w:rsidRPr="001B6487">
        <w:t xml:space="preserve">. </w:t>
      </w:r>
    </w:p>
    <w:sectPr w:rsidR="001B6487" w:rsidRPr="001B648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717F" w14:textId="77777777" w:rsidR="00FE557A" w:rsidRDefault="00FE557A" w:rsidP="00FE557A">
      <w:pPr>
        <w:spacing w:line="240" w:lineRule="auto"/>
      </w:pPr>
      <w:r>
        <w:separator/>
      </w:r>
    </w:p>
  </w:endnote>
  <w:endnote w:type="continuationSeparator" w:id="0">
    <w:p w14:paraId="6BB793F9" w14:textId="77777777" w:rsidR="00FE557A" w:rsidRDefault="00FE557A" w:rsidP="00FE5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D246" w14:textId="77777777" w:rsidR="00FE557A" w:rsidRDefault="00FE557A" w:rsidP="00FE557A">
      <w:pPr>
        <w:spacing w:line="240" w:lineRule="auto"/>
      </w:pPr>
      <w:r>
        <w:separator/>
      </w:r>
    </w:p>
  </w:footnote>
  <w:footnote w:type="continuationSeparator" w:id="0">
    <w:p w14:paraId="6603BC2D" w14:textId="77777777" w:rsidR="00FE557A" w:rsidRDefault="00FE557A" w:rsidP="00FE557A">
      <w:pPr>
        <w:spacing w:line="240" w:lineRule="auto"/>
      </w:pPr>
      <w:r>
        <w:continuationSeparator/>
      </w:r>
    </w:p>
  </w:footnote>
  <w:footnote w:id="1">
    <w:p w14:paraId="10C0214D" w14:textId="63968676" w:rsidR="00FE557A" w:rsidRDefault="00FE55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3BA"/>
    <w:multiLevelType w:val="hybridMultilevel"/>
    <w:tmpl w:val="14F8EF0A"/>
    <w:lvl w:ilvl="0" w:tplc="E9725D98">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6F0805"/>
    <w:multiLevelType w:val="hybridMultilevel"/>
    <w:tmpl w:val="A54A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945A1"/>
    <w:multiLevelType w:val="hybridMultilevel"/>
    <w:tmpl w:val="DBDE8688"/>
    <w:lvl w:ilvl="0" w:tplc="28B8937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C2952FC"/>
    <w:multiLevelType w:val="hybridMultilevel"/>
    <w:tmpl w:val="00783F32"/>
    <w:lvl w:ilvl="0" w:tplc="98823BF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3270180">
    <w:abstractNumId w:val="1"/>
  </w:num>
  <w:num w:numId="2" w16cid:durableId="621496398">
    <w:abstractNumId w:val="3"/>
  </w:num>
  <w:num w:numId="3" w16cid:durableId="117724096">
    <w:abstractNumId w:val="0"/>
  </w:num>
  <w:num w:numId="4" w16cid:durableId="57470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FA"/>
    <w:rsid w:val="00187B99"/>
    <w:rsid w:val="001A7542"/>
    <w:rsid w:val="001B6487"/>
    <w:rsid w:val="002014DD"/>
    <w:rsid w:val="002406C9"/>
    <w:rsid w:val="002D5E17"/>
    <w:rsid w:val="00367F7E"/>
    <w:rsid w:val="004D1217"/>
    <w:rsid w:val="004D6008"/>
    <w:rsid w:val="00512522"/>
    <w:rsid w:val="00640794"/>
    <w:rsid w:val="0069521D"/>
    <w:rsid w:val="006F1772"/>
    <w:rsid w:val="008942E7"/>
    <w:rsid w:val="008A1204"/>
    <w:rsid w:val="00900CCA"/>
    <w:rsid w:val="009166C6"/>
    <w:rsid w:val="00924B77"/>
    <w:rsid w:val="00940DA2"/>
    <w:rsid w:val="009E055C"/>
    <w:rsid w:val="00A74F6F"/>
    <w:rsid w:val="00AD7557"/>
    <w:rsid w:val="00B50C5D"/>
    <w:rsid w:val="00B51253"/>
    <w:rsid w:val="00B525CC"/>
    <w:rsid w:val="00B62693"/>
    <w:rsid w:val="00D404F2"/>
    <w:rsid w:val="00E607E6"/>
    <w:rsid w:val="00F401FA"/>
    <w:rsid w:val="00FD70D8"/>
    <w:rsid w:val="00FE5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FDCA9"/>
  <w15:chartTrackingRefBased/>
  <w15:docId w15:val="{F56F1D0A-0009-4498-B304-89002EA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A754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Testo2Carattere">
    <w:name w:val="Testo 2 Carattere"/>
    <w:link w:val="Testo2"/>
    <w:rsid w:val="001B6487"/>
    <w:rPr>
      <w:rFonts w:ascii="Times" w:hAnsi="Times"/>
      <w:noProof/>
      <w:sz w:val="18"/>
    </w:rPr>
  </w:style>
  <w:style w:type="paragraph" w:styleId="Testonotaapidipagina">
    <w:name w:val="footnote text"/>
    <w:basedOn w:val="Normale"/>
    <w:link w:val="TestonotaapidipaginaCarattere"/>
    <w:rsid w:val="00FE557A"/>
    <w:pPr>
      <w:spacing w:line="240" w:lineRule="auto"/>
    </w:pPr>
    <w:rPr>
      <w:szCs w:val="20"/>
    </w:rPr>
  </w:style>
  <w:style w:type="character" w:customStyle="1" w:styleId="TestonotaapidipaginaCarattere">
    <w:name w:val="Testo nota a piè di pagina Carattere"/>
    <w:basedOn w:val="Carpredefinitoparagrafo"/>
    <w:link w:val="Testonotaapidipagina"/>
    <w:rsid w:val="00FE557A"/>
  </w:style>
  <w:style w:type="character" w:styleId="Rimandonotaapidipagina">
    <w:name w:val="footnote reference"/>
    <w:basedOn w:val="Carpredefinitoparagrafo"/>
    <w:rsid w:val="00FE5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10C0-ABC0-454F-BB11-88617C3A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518</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2023-05-01T16:29:00Z</dcterms:created>
  <dcterms:modified xsi:type="dcterms:W3CDTF">2023-06-23T09:09:00Z</dcterms:modified>
</cp:coreProperties>
</file>