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C263" w14:textId="77777777" w:rsidR="00A8566E" w:rsidRPr="004C58D7" w:rsidRDefault="00A8566E" w:rsidP="00A8566E">
      <w:pPr>
        <w:pStyle w:val="Titolo1"/>
        <w:tabs>
          <w:tab w:val="left" w:pos="284"/>
        </w:tabs>
        <w:ind w:left="0" w:firstLine="0"/>
      </w:pPr>
      <w:r>
        <w:t>Dottrina dello Stato</w:t>
      </w:r>
    </w:p>
    <w:p w14:paraId="5C593125" w14:textId="77777777" w:rsidR="00A8566E" w:rsidRPr="00D606D9" w:rsidRDefault="00A8566E" w:rsidP="00A8566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Filippo Pizzolato; Prof. Vincenzo Satta</w:t>
      </w:r>
    </w:p>
    <w:p w14:paraId="64BF48D5" w14:textId="77777777" w:rsidR="00A8566E" w:rsidRDefault="00A8566E" w:rsidP="00A856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FA3A7B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959FEE7" w14:textId="77777777" w:rsidR="00A8566E" w:rsidRPr="00CD47D4" w:rsidRDefault="00A8566E" w:rsidP="008A538C">
      <w:pPr>
        <w:spacing w:line="240" w:lineRule="exact"/>
      </w:pPr>
      <w:r w:rsidRPr="00CD47D4">
        <w:t xml:space="preserve">La Dottrina dello Stato ha per scopo l’analisi delle categorie generali della statualità e dei concetti giuridici che stanno alla base degli ordinamenti costituzionali positivi. </w:t>
      </w:r>
    </w:p>
    <w:p w14:paraId="2C94B07F" w14:textId="77777777" w:rsidR="00A8566E" w:rsidRDefault="00A8566E" w:rsidP="008A538C">
      <w:pPr>
        <w:spacing w:line="240" w:lineRule="exact"/>
      </w:pPr>
      <w:r w:rsidRPr="00CD47D4">
        <w:t>La riflessione sulle costruzioni giuridiche del dato storico introdurrà, non senza interpellare anche i contributi di volta in volta apportati dal pensiero politico e filosofico, alla conoscenza della realtà statale e dei suoi elementi costanti, oltre che alla comprensione dello sviluppo attuale. In particolare, verranno indagate le tensioni e le trasformazioni cui sono sottoposte le categorie della statualità nel contesto contemporaneo, caratterizzato da un peculiare rapporto tra società (e mercato) e Stato (e istituzioni politiche).</w:t>
      </w:r>
    </w:p>
    <w:p w14:paraId="5F43C40A" w14:textId="77777777" w:rsidR="00DF1871" w:rsidRPr="00CD47D4" w:rsidRDefault="00DF1871" w:rsidP="00DF1871">
      <w:pPr>
        <w:spacing w:line="240" w:lineRule="exact"/>
        <w:rPr>
          <w:szCs w:val="20"/>
        </w:rPr>
      </w:pPr>
      <w:r>
        <w:rPr>
          <w:szCs w:val="20"/>
        </w:rPr>
        <w:t>Al termine del corso lo studente avrà acquisito la conoscenza delle categorie generali del fenomeno statuale, nonché dei concetti di fondo del Diritto pubblico generale. Sarà inoltre in grado di identificare i caratteri delle differenti tipologie di Stato, a partire dall’analisi del dato storico. In forza delle conoscenze maturate, potrà valutare gli effetti e le ricadute dei modelli teorici sulla condizione attuale degli ordinamenti giuridici contemporanei, in particolare di quello italiano.</w:t>
      </w:r>
    </w:p>
    <w:p w14:paraId="45C48D8C" w14:textId="77777777" w:rsidR="00A8566E" w:rsidRDefault="00A8566E" w:rsidP="008A538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0770C80" w14:textId="77777777" w:rsidR="00C4390B" w:rsidRDefault="00C4390B" w:rsidP="00C4390B">
      <w:pPr>
        <w:spacing w:before="120" w:line="240" w:lineRule="exact"/>
        <w:rPr>
          <w:i/>
        </w:rPr>
      </w:pPr>
      <w:r>
        <w:rPr>
          <w:smallCaps/>
          <w:sz w:val="18"/>
        </w:rPr>
        <w:tab/>
        <w:t xml:space="preserve">I </w:t>
      </w:r>
      <w:r w:rsidRPr="00DF1871">
        <w:rPr>
          <w:smallCaps/>
          <w:sz w:val="18"/>
        </w:rPr>
        <w:t>modulo</w:t>
      </w:r>
      <w:r>
        <w:t xml:space="preserve">: </w:t>
      </w:r>
      <w:r w:rsidRPr="00DF1871">
        <w:rPr>
          <w:i/>
        </w:rPr>
        <w:t>Prof. Vincenzo Satta</w:t>
      </w:r>
    </w:p>
    <w:p w14:paraId="12275FC6" w14:textId="77777777" w:rsidR="00C4390B" w:rsidRPr="00C4390B" w:rsidRDefault="00C4390B" w:rsidP="00743B39">
      <w:pPr>
        <w:spacing w:line="240" w:lineRule="exact"/>
        <w:rPr>
          <w:i/>
        </w:rPr>
      </w:pPr>
      <w:r>
        <w:rPr>
          <w:i/>
        </w:rPr>
        <w:t>Forme e tipi di Stato</w:t>
      </w:r>
    </w:p>
    <w:p w14:paraId="0B91D72B" w14:textId="77777777" w:rsidR="00C4390B" w:rsidRDefault="00C4390B" w:rsidP="00C4390B">
      <w:pPr>
        <w:ind w:left="284" w:hanging="284"/>
      </w:pPr>
      <w:r>
        <w:t>1.</w:t>
      </w:r>
      <w:r>
        <w:tab/>
        <w:t>La forma di Stato: nozione. Interrelazione tra forme di Stato e forme di governo nell’analisi del dato storico.</w:t>
      </w:r>
    </w:p>
    <w:p w14:paraId="74F854D9" w14:textId="77777777" w:rsidR="00C4390B" w:rsidRDefault="00C4390B" w:rsidP="00C4390B">
      <w:pPr>
        <w:ind w:left="284" w:hanging="284"/>
      </w:pPr>
      <w:r>
        <w:t>2.</w:t>
      </w:r>
      <w:r>
        <w:tab/>
        <w:t>I modelli di Stato tra evoluzione storica, analisi teorica e dogmatica giuridica.</w:t>
      </w:r>
    </w:p>
    <w:p w14:paraId="75DC0CED" w14:textId="77777777" w:rsidR="00C4390B" w:rsidRDefault="00C4390B" w:rsidP="00C4390B">
      <w:pPr>
        <w:ind w:left="284" w:hanging="284"/>
      </w:pPr>
      <w:r>
        <w:t>3.</w:t>
      </w:r>
      <w:r>
        <w:tab/>
        <w:t>Gli ordinamenti medievali e lo Stato assoluto. Stato liberale, Stato totalitario, Stato sociale, Stato costituzionale.</w:t>
      </w:r>
    </w:p>
    <w:p w14:paraId="15E8E94B" w14:textId="77777777" w:rsidR="00C4390B" w:rsidRDefault="00C4390B" w:rsidP="00C4390B">
      <w:pPr>
        <w:ind w:left="284" w:hanging="284"/>
      </w:pPr>
      <w:r>
        <w:t>4.</w:t>
      </w:r>
      <w:r>
        <w:tab/>
      </w:r>
      <w:r w:rsidRPr="00CD47D4">
        <w:t>Democrazia e Costituzione.</w:t>
      </w:r>
    </w:p>
    <w:p w14:paraId="234AAC34" w14:textId="77777777" w:rsidR="00C4390B" w:rsidRDefault="00C4390B" w:rsidP="00C4390B">
      <w:pPr>
        <w:ind w:left="284" w:hanging="284"/>
      </w:pPr>
      <w:r>
        <w:t>5.</w:t>
      </w:r>
      <w:r>
        <w:tab/>
        <w:t>Decentramento e autonomia. Lo Stato composto: regionalismo e federalismo.</w:t>
      </w:r>
    </w:p>
    <w:p w14:paraId="02BD0516" w14:textId="77777777" w:rsidR="00DF1871" w:rsidRDefault="00DF1871" w:rsidP="00743B39">
      <w:pPr>
        <w:spacing w:before="120" w:line="240" w:lineRule="exact"/>
        <w:rPr>
          <w:i/>
        </w:rPr>
      </w:pPr>
      <w:r w:rsidRPr="00DF1871">
        <w:rPr>
          <w:smallCaps/>
          <w:sz w:val="18"/>
          <w:szCs w:val="18"/>
        </w:rPr>
        <w:t>I</w:t>
      </w:r>
      <w:r w:rsidR="00C4390B">
        <w:rPr>
          <w:smallCaps/>
          <w:sz w:val="18"/>
          <w:szCs w:val="18"/>
        </w:rPr>
        <w:t>I</w:t>
      </w:r>
      <w:r w:rsidRPr="00DF1871">
        <w:rPr>
          <w:smallCaps/>
          <w:sz w:val="18"/>
          <w:szCs w:val="18"/>
        </w:rPr>
        <w:t xml:space="preserve"> modulo:</w:t>
      </w:r>
      <w:r>
        <w:rPr>
          <w:i/>
        </w:rPr>
        <w:t xml:space="preserve"> Prof. Filippo Pizzolato</w:t>
      </w:r>
    </w:p>
    <w:p w14:paraId="2878C754" w14:textId="77777777" w:rsidR="00A8566E" w:rsidRPr="00A8566E" w:rsidRDefault="00A8566E" w:rsidP="00FB567A">
      <w:pPr>
        <w:spacing w:line="240" w:lineRule="exact"/>
        <w:ind w:left="284" w:hanging="284"/>
        <w:rPr>
          <w:i/>
        </w:rPr>
      </w:pPr>
      <w:r w:rsidRPr="00A8566E">
        <w:rPr>
          <w:i/>
        </w:rPr>
        <w:t>Categorie della statualità</w:t>
      </w:r>
    </w:p>
    <w:p w14:paraId="3C83AD0C" w14:textId="77777777" w:rsidR="00A8566E" w:rsidRPr="00CD47D4" w:rsidRDefault="00A8566E" w:rsidP="00FB567A">
      <w:pPr>
        <w:ind w:left="284" w:hanging="284"/>
      </w:pPr>
      <w:r w:rsidRPr="00CD47D4">
        <w:t>1.</w:t>
      </w:r>
      <w:r w:rsidRPr="00CD47D4">
        <w:tab/>
        <w:t>Lo Stato come fenomeno moderno. Genesi e caratteristiche dello Stato moderno.</w:t>
      </w:r>
    </w:p>
    <w:p w14:paraId="22927370" w14:textId="77777777" w:rsidR="00A8566E" w:rsidRPr="00CD47D4" w:rsidRDefault="00A8566E" w:rsidP="00FB567A">
      <w:pPr>
        <w:ind w:left="284" w:hanging="284"/>
      </w:pPr>
      <w:r w:rsidRPr="00CD47D4">
        <w:t>2.</w:t>
      </w:r>
      <w:r w:rsidRPr="00CD47D4">
        <w:tab/>
        <w:t>La sovranità. Il popolo. Il territorio.</w:t>
      </w:r>
    </w:p>
    <w:p w14:paraId="67634D80" w14:textId="77777777" w:rsidR="00A8566E" w:rsidRDefault="00A8566E" w:rsidP="00FB567A">
      <w:pPr>
        <w:ind w:left="284" w:hanging="284"/>
      </w:pPr>
      <w:r w:rsidRPr="00CD47D4">
        <w:t>3.</w:t>
      </w:r>
      <w:r w:rsidRPr="00CD47D4">
        <w:tab/>
        <w:t xml:space="preserve">Stato e diritto: diritto positivo e diritto naturale. </w:t>
      </w:r>
    </w:p>
    <w:p w14:paraId="67A12215" w14:textId="77777777" w:rsidR="00F8636C" w:rsidRDefault="00FB567A" w:rsidP="00FB567A">
      <w:pPr>
        <w:ind w:left="284" w:hanging="284"/>
      </w:pPr>
      <w:r>
        <w:t>4.</w:t>
      </w:r>
      <w:r>
        <w:tab/>
      </w:r>
      <w:r w:rsidR="00F8636C">
        <w:t>Le traiettorie della “giuridificazione” della sovranità</w:t>
      </w:r>
    </w:p>
    <w:p w14:paraId="2BA55FC3" w14:textId="77777777" w:rsidR="00F8636C" w:rsidRDefault="00FB567A" w:rsidP="00FB567A">
      <w:pPr>
        <w:ind w:left="284" w:hanging="284"/>
      </w:pPr>
      <w:r>
        <w:t>5.</w:t>
      </w:r>
      <w:r>
        <w:tab/>
      </w:r>
      <w:r w:rsidR="00F8636C">
        <w:t>La novità della Costituzione italiana rispetto alle categorie della statualità moderna</w:t>
      </w:r>
    </w:p>
    <w:p w14:paraId="02579768" w14:textId="76D4DE46" w:rsidR="00A8566E" w:rsidRDefault="00A8566E" w:rsidP="008A538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21A2D">
        <w:rPr>
          <w:rStyle w:val="Rimandonotaapidipagina"/>
          <w:b/>
          <w:i/>
          <w:sz w:val="18"/>
        </w:rPr>
        <w:footnoteReference w:id="1"/>
      </w:r>
    </w:p>
    <w:p w14:paraId="755822E8" w14:textId="77777777" w:rsidR="0021673D" w:rsidRPr="0021673D" w:rsidRDefault="0021673D" w:rsidP="00743B39">
      <w:pPr>
        <w:spacing w:before="120" w:line="240" w:lineRule="exact"/>
        <w:rPr>
          <w:bCs/>
          <w:i/>
          <w:sz w:val="18"/>
        </w:rPr>
      </w:pPr>
      <w:r w:rsidRPr="0021673D">
        <w:rPr>
          <w:bCs/>
          <w:i/>
          <w:sz w:val="18"/>
          <w:u w:val="single"/>
        </w:rPr>
        <w:t>Per tutti</w:t>
      </w:r>
      <w:r>
        <w:rPr>
          <w:bCs/>
          <w:i/>
          <w:sz w:val="18"/>
        </w:rPr>
        <w:t>:</w:t>
      </w:r>
    </w:p>
    <w:p w14:paraId="51400BFA" w14:textId="0E60B19C" w:rsidR="00B4425A" w:rsidRDefault="0073692A" w:rsidP="0073692A">
      <w:pPr>
        <w:pStyle w:val="Testo2"/>
        <w:ind w:firstLine="0"/>
        <w:rPr>
          <w:rStyle w:val="MacchinadascrivereHTML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mallCaps/>
          <w:szCs w:val="18"/>
        </w:rPr>
        <w:t>A.</w:t>
      </w:r>
      <w:r w:rsidR="00743B39">
        <w:rPr>
          <w:rFonts w:ascii="Times New Roman" w:hAnsi="Times New Roman"/>
          <w:smallCaps/>
          <w:szCs w:val="18"/>
        </w:rPr>
        <w:t xml:space="preserve"> </w:t>
      </w:r>
      <w:r w:rsidR="00B4425A" w:rsidRPr="00B4425A">
        <w:rPr>
          <w:rFonts w:ascii="Times New Roman" w:hAnsi="Times New Roman"/>
          <w:smallCaps/>
          <w:szCs w:val="18"/>
        </w:rPr>
        <w:t>Mattioni</w:t>
      </w:r>
      <w:r w:rsidR="00B4425A" w:rsidRPr="00B4425A">
        <w:rPr>
          <w:rFonts w:ascii="Times New Roman" w:hAnsi="Times New Roman"/>
          <w:szCs w:val="18"/>
        </w:rPr>
        <w:t xml:space="preserve">, </w:t>
      </w:r>
      <w:r w:rsidR="00B4425A" w:rsidRPr="00B4425A">
        <w:rPr>
          <w:rFonts w:ascii="Times New Roman" w:hAnsi="Times New Roman"/>
          <w:i/>
          <w:szCs w:val="18"/>
        </w:rPr>
        <w:t>Sovranità</w:t>
      </w:r>
      <w:r w:rsidR="00B4425A" w:rsidRPr="00B4425A">
        <w:rPr>
          <w:rFonts w:ascii="Times New Roman" w:hAnsi="Times New Roman"/>
          <w:szCs w:val="18"/>
        </w:rPr>
        <w:t xml:space="preserve">, </w:t>
      </w:r>
      <w:r w:rsidR="00B4425A" w:rsidRPr="00B4425A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in </w:t>
      </w:r>
      <w:r w:rsidR="00B4425A" w:rsidRPr="00B4425A">
        <w:rPr>
          <w:rStyle w:val="MacchinadascrivereHTML"/>
          <w:rFonts w:ascii="Times New Roman" w:hAnsi="Times New Roman" w:cs="Times New Roman"/>
          <w:i/>
          <w:sz w:val="18"/>
          <w:szCs w:val="18"/>
        </w:rPr>
        <w:t>Digesto delle Discipline Pubblicistiche</w:t>
      </w:r>
      <w:r w:rsidR="00B4425A" w:rsidRPr="00B4425A">
        <w:rPr>
          <w:rStyle w:val="MacchinadascrivereHTML"/>
          <w:rFonts w:ascii="Times New Roman" w:hAnsi="Times New Roman" w:cs="Times New Roman"/>
          <w:sz w:val="18"/>
          <w:szCs w:val="18"/>
        </w:rPr>
        <w:t>. Aggiornamento *****, Utet Giuridica, Torino 2012, pp. 655-740.</w:t>
      </w:r>
      <w:r w:rsidR="00F21A2D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F404D9" w:rsidRPr="00F404D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1863BE" w14:textId="52E8182B" w:rsidR="0073692A" w:rsidRPr="00B4425A" w:rsidRDefault="0073692A" w:rsidP="0073692A">
      <w:pPr>
        <w:pStyle w:val="Testo2"/>
        <w:ind w:firstLine="0"/>
        <w:rPr>
          <w:rFonts w:ascii="Times New Roman" w:hAnsi="Times New Roman"/>
        </w:rPr>
      </w:pPr>
      <w:r>
        <w:rPr>
          <w:rStyle w:val="MacchinadascrivereHTML"/>
          <w:rFonts w:ascii="Times New Roman" w:hAnsi="Times New Roman" w:cs="Times New Roman"/>
          <w:sz w:val="18"/>
          <w:szCs w:val="18"/>
        </w:rPr>
        <w:t xml:space="preserve">N. </w:t>
      </w:r>
      <w:r w:rsidRPr="00D0495B">
        <w:rPr>
          <w:rStyle w:val="MacchinadascrivereHTML"/>
          <w:rFonts w:ascii="Times New Roman" w:hAnsi="Times New Roman" w:cs="Times New Roman"/>
          <w:sz w:val="18"/>
          <w:szCs w:val="18"/>
        </w:rPr>
        <w:t>Bobbio</w:t>
      </w:r>
      <w:r>
        <w:rPr>
          <w:rStyle w:val="MacchinadascrivereHTML"/>
          <w:rFonts w:ascii="Times New Roman" w:hAnsi="Times New Roman" w:cs="Times New Roman"/>
          <w:sz w:val="18"/>
          <w:szCs w:val="18"/>
        </w:rPr>
        <w:t xml:space="preserve">, </w:t>
      </w:r>
      <w:r w:rsidRPr="00D0495B">
        <w:rPr>
          <w:rStyle w:val="MacchinadascrivereHTML"/>
          <w:rFonts w:ascii="Times New Roman" w:hAnsi="Times New Roman" w:cs="Times New Roman"/>
          <w:i/>
          <w:iCs/>
          <w:sz w:val="18"/>
          <w:szCs w:val="18"/>
        </w:rPr>
        <w:t>Giusnaturalismo e positivismo giuridico</w:t>
      </w:r>
      <w:r>
        <w:rPr>
          <w:rStyle w:val="MacchinadascrivereHTML"/>
          <w:rFonts w:ascii="Times New Roman" w:hAnsi="Times New Roman" w:cs="Times New Roman"/>
          <w:sz w:val="18"/>
          <w:szCs w:val="18"/>
        </w:rPr>
        <w:t>, Laterza, Roma/Bari, ultima edizione (o ristampa) disponibile</w:t>
      </w:r>
      <w:r w:rsidR="00F404D9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F404D9" w:rsidRPr="00F404D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FB73568" w14:textId="77777777" w:rsidR="00326DE0" w:rsidRDefault="0021673D" w:rsidP="00326DE0">
      <w:pPr>
        <w:pStyle w:val="Testo2"/>
        <w:spacing w:before="120"/>
        <w:ind w:left="284" w:hanging="284"/>
        <w:rPr>
          <w:i/>
        </w:rPr>
      </w:pPr>
      <w:r w:rsidRPr="0021673D">
        <w:rPr>
          <w:i/>
          <w:u w:val="single"/>
        </w:rPr>
        <w:t>Per l’esame da 8 CFU</w:t>
      </w:r>
      <w:r>
        <w:rPr>
          <w:i/>
        </w:rPr>
        <w:t xml:space="preserve">, oltre </w:t>
      </w:r>
      <w:r w:rsidR="00326DE0">
        <w:rPr>
          <w:i/>
        </w:rPr>
        <w:t xml:space="preserve">allo studio </w:t>
      </w:r>
      <w:r w:rsidR="00643246">
        <w:rPr>
          <w:i/>
        </w:rPr>
        <w:t xml:space="preserve">della </w:t>
      </w:r>
      <w:r w:rsidR="00D0495B">
        <w:rPr>
          <w:i/>
        </w:rPr>
        <w:t>della bibliografia</w:t>
      </w:r>
      <w:r w:rsidR="00643246">
        <w:rPr>
          <w:i/>
        </w:rPr>
        <w:t xml:space="preserve"> precedente</w:t>
      </w:r>
      <w:r>
        <w:rPr>
          <w:i/>
        </w:rPr>
        <w:t xml:space="preserve">, </w:t>
      </w:r>
      <w:r w:rsidR="00326DE0">
        <w:rPr>
          <w:i/>
        </w:rPr>
        <w:t xml:space="preserve">gli studenti </w:t>
      </w:r>
      <w:r>
        <w:rPr>
          <w:i/>
        </w:rPr>
        <w:t xml:space="preserve">dovranno </w:t>
      </w:r>
      <w:r w:rsidR="00326DE0">
        <w:rPr>
          <w:i/>
        </w:rPr>
        <w:t>prepararsi su:</w:t>
      </w:r>
    </w:p>
    <w:p w14:paraId="7288B843" w14:textId="77777777" w:rsidR="00326DE0" w:rsidRDefault="0021673D" w:rsidP="00743B39">
      <w:pPr>
        <w:pStyle w:val="Testo2"/>
        <w:ind w:left="284" w:hanging="284"/>
        <w:rPr>
          <w:rFonts w:ascii="Times New Roman" w:hAnsi="Times New Roman"/>
          <w:bCs/>
        </w:rPr>
      </w:pPr>
      <w:r w:rsidRPr="00B4425A">
        <w:rPr>
          <w:rFonts w:ascii="Times New Roman" w:hAnsi="Times New Roman"/>
          <w:smallCaps/>
          <w:sz w:val="16"/>
        </w:rPr>
        <w:t xml:space="preserve">F. </w:t>
      </w:r>
      <w:r w:rsidRPr="00B4425A">
        <w:rPr>
          <w:rFonts w:ascii="Times New Roman" w:hAnsi="Times New Roman"/>
          <w:bCs/>
          <w:smallCaps/>
          <w:sz w:val="16"/>
        </w:rPr>
        <w:t>Pizzolato</w:t>
      </w:r>
      <w:r w:rsidRPr="00B4425A">
        <w:rPr>
          <w:rFonts w:ascii="Times New Roman" w:hAnsi="Times New Roman"/>
          <w:bCs/>
        </w:rPr>
        <w:t>,</w:t>
      </w:r>
      <w:r w:rsidRPr="00B4425A">
        <w:rPr>
          <w:rFonts w:ascii="Times New Roman" w:hAnsi="Times New Roman"/>
          <w:bCs/>
          <w:i/>
        </w:rPr>
        <w:t xml:space="preserve"> Sussidiarietà e riqualificazione dello spazio pubblico,</w:t>
      </w:r>
      <w:r w:rsidRPr="00B4425A">
        <w:rPr>
          <w:rFonts w:ascii="Times New Roman" w:hAnsi="Times New Roman"/>
          <w:bCs/>
        </w:rPr>
        <w:t xml:space="preserve"> in </w:t>
      </w:r>
      <w:r w:rsidRPr="00B4425A">
        <w:rPr>
          <w:rFonts w:ascii="Times New Roman" w:hAnsi="Times New Roman"/>
          <w:bCs/>
          <w:i/>
        </w:rPr>
        <w:t>Labsus Papers</w:t>
      </w:r>
      <w:r w:rsidRPr="00B4425A">
        <w:rPr>
          <w:rFonts w:ascii="Times New Roman" w:hAnsi="Times New Roman"/>
          <w:bCs/>
        </w:rPr>
        <w:t xml:space="preserve"> (29), 2009, Paper n. 15 (scaricabile da </w:t>
      </w:r>
      <w:hyperlink r:id="rId10" w:history="1">
        <w:r w:rsidRPr="00A14E8E">
          <w:rPr>
            <w:rStyle w:val="Collegamentoipertestuale"/>
            <w:rFonts w:ascii="Times New Roman" w:hAnsi="Times New Roman"/>
            <w:bCs/>
            <w:i/>
          </w:rPr>
          <w:t>www.labsus.org</w:t>
        </w:r>
      </w:hyperlink>
      <w:r w:rsidRPr="00B4425A">
        <w:rPr>
          <w:rFonts w:ascii="Times New Roman" w:hAnsi="Times New Roman"/>
          <w:bCs/>
        </w:rPr>
        <w:t>)</w:t>
      </w:r>
      <w:r w:rsidR="00326DE0">
        <w:rPr>
          <w:rFonts w:ascii="Times New Roman" w:hAnsi="Times New Roman"/>
          <w:bCs/>
        </w:rPr>
        <w:t>;</w:t>
      </w:r>
    </w:p>
    <w:p w14:paraId="0211C83F" w14:textId="77777777" w:rsidR="00326DE0" w:rsidRPr="00542A82" w:rsidRDefault="00326DE0" w:rsidP="00326DE0">
      <w:pPr>
        <w:pStyle w:val="Testo2"/>
        <w:spacing w:before="120"/>
        <w:ind w:left="284" w:hanging="284"/>
        <w:rPr>
          <w:rFonts w:ascii="Times New Roman" w:hAnsi="Times New Roman"/>
          <w:bCs/>
          <w:i/>
          <w:iCs/>
        </w:rPr>
      </w:pPr>
      <w:r w:rsidRPr="00542A82">
        <w:rPr>
          <w:rFonts w:ascii="Times New Roman" w:hAnsi="Times New Roman"/>
          <w:bCs/>
          <w:i/>
          <w:iCs/>
        </w:rPr>
        <w:t xml:space="preserve">e su </w:t>
      </w:r>
      <w:r w:rsidRPr="00542A82">
        <w:rPr>
          <w:rFonts w:ascii="Times New Roman" w:hAnsi="Times New Roman"/>
          <w:bCs/>
          <w:i/>
          <w:iCs/>
          <w:u w:val="single"/>
        </w:rPr>
        <w:t>due</w:t>
      </w:r>
      <w:r w:rsidRPr="00542A82">
        <w:rPr>
          <w:rFonts w:ascii="Times New Roman" w:hAnsi="Times New Roman"/>
          <w:bCs/>
          <w:i/>
          <w:iCs/>
        </w:rPr>
        <w:t xml:space="preserve"> volumi scelti liberamente tra i seguenti:</w:t>
      </w:r>
    </w:p>
    <w:p w14:paraId="7F3BCD8F" w14:textId="29550A9C" w:rsidR="00A8566E" w:rsidRPr="00CD47D4" w:rsidRDefault="00326DE0" w:rsidP="005C5809">
      <w:pPr>
        <w:pStyle w:val="Testo2"/>
        <w:ind w:left="284" w:hanging="284"/>
      </w:pPr>
      <w:r>
        <w:t>1.</w:t>
      </w:r>
      <w:r w:rsidR="00A8566E" w:rsidRPr="00CD47D4">
        <w:tab/>
      </w:r>
      <w:r w:rsidR="00A8566E" w:rsidRPr="002A79E4">
        <w:rPr>
          <w:smallCaps/>
          <w:sz w:val="16"/>
        </w:rPr>
        <w:t>K. Hesse</w:t>
      </w:r>
      <w:r w:rsidR="00A8566E" w:rsidRPr="00CD47D4">
        <w:t>,</w:t>
      </w:r>
      <w:r w:rsidR="00A8566E" w:rsidRPr="00CD47D4">
        <w:rPr>
          <w:i/>
        </w:rPr>
        <w:t xml:space="preserve"> La forza normativa della costituzione,</w:t>
      </w:r>
      <w:r w:rsidR="00A8566E" w:rsidRPr="00CD47D4">
        <w:t xml:space="preserve"> a cura di P. Costa, Herrenhaus, Seregno, 2008.</w:t>
      </w:r>
    </w:p>
    <w:p w14:paraId="3449DB64" w14:textId="05B6D12F" w:rsidR="00A8566E" w:rsidRPr="00CD47D4" w:rsidRDefault="00B4425A" w:rsidP="008A538C">
      <w:pPr>
        <w:pStyle w:val="Testo2"/>
        <w:ind w:left="284" w:hanging="284"/>
      </w:pPr>
      <w:r>
        <w:t>2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R. Carré de Malberg</w:t>
      </w:r>
      <w:r w:rsidR="00A8566E" w:rsidRPr="00CD47D4">
        <w:t>,</w:t>
      </w:r>
      <w:r w:rsidR="00A8566E" w:rsidRPr="00CD47D4">
        <w:rPr>
          <w:i/>
        </w:rPr>
        <w:t xml:space="preserve"> Della Sovranità,</w:t>
      </w:r>
      <w:r w:rsidR="00A8566E" w:rsidRPr="00CD47D4">
        <w:t xml:space="preserve"> a cura di E. Di Carpegna Brivio, Herrenhaus, Seregno, 2009.</w:t>
      </w:r>
    </w:p>
    <w:p w14:paraId="1072603A" w14:textId="09BFF4D6" w:rsidR="00A8566E" w:rsidRPr="00CD47D4" w:rsidRDefault="00B4425A" w:rsidP="008A538C">
      <w:pPr>
        <w:pStyle w:val="Testo2"/>
        <w:ind w:left="284" w:hanging="284"/>
      </w:pPr>
      <w:r>
        <w:t>3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O. von Bülow-Ph. Zorn</w:t>
      </w:r>
      <w:r w:rsidR="00A8566E" w:rsidRPr="00CD47D4">
        <w:t>,</w:t>
      </w:r>
      <w:r w:rsidR="00A8566E" w:rsidRPr="00CD47D4">
        <w:rPr>
          <w:i/>
        </w:rPr>
        <w:t xml:space="preserve"> Legge e giurisdizione,</w:t>
      </w:r>
      <w:r w:rsidR="00A8566E" w:rsidRPr="00CD47D4">
        <w:t xml:space="preserve"> a cura di A. Sandri-F. Cortese, Herrenhaus, Seregno, 2012.</w:t>
      </w:r>
      <w:r w:rsidR="00F404D9">
        <w:t xml:space="preserve"> </w:t>
      </w:r>
      <w:hyperlink r:id="rId11" w:history="1">
        <w:r w:rsidR="00F404D9" w:rsidRPr="00F404D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EE23CD5" w14:textId="715AF755" w:rsidR="00A8566E" w:rsidRPr="00CD47D4" w:rsidRDefault="00B4425A" w:rsidP="008A538C">
      <w:pPr>
        <w:pStyle w:val="Testo2"/>
        <w:ind w:left="284" w:hanging="284"/>
      </w:pPr>
      <w:r>
        <w:t>4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G. Burdeau</w:t>
      </w:r>
      <w:r w:rsidR="00A8566E" w:rsidRPr="00CD47D4">
        <w:t>,</w:t>
      </w:r>
      <w:r w:rsidR="00A8566E" w:rsidRPr="00CD47D4">
        <w:rPr>
          <w:i/>
        </w:rPr>
        <w:t xml:space="preserve"> La sopravvivenza della nozione di Costituzione,</w:t>
      </w:r>
      <w:r w:rsidR="00A8566E" w:rsidRPr="00CD47D4">
        <w:t xml:space="preserve"> a cura di E. Di Carpegna Brivio, Herrenhaus, Seregno, 2013.</w:t>
      </w:r>
      <w:r w:rsidR="00F404D9">
        <w:t xml:space="preserve"> </w:t>
      </w:r>
      <w:hyperlink r:id="rId12" w:history="1">
        <w:r w:rsidR="00F404D9" w:rsidRPr="00F404D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446DDB" w14:textId="371C10EE" w:rsidR="00A8566E" w:rsidRPr="00CD47D4" w:rsidRDefault="00B4425A" w:rsidP="008A538C">
      <w:pPr>
        <w:pStyle w:val="Testo2"/>
        <w:ind w:left="284" w:hanging="284"/>
      </w:pPr>
      <w:r>
        <w:t>5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M. Hauriou</w:t>
      </w:r>
      <w:r w:rsidR="00A8566E" w:rsidRPr="00CD47D4">
        <w:t xml:space="preserve">, </w:t>
      </w:r>
      <w:r w:rsidR="00A8566E" w:rsidRPr="00CD47D4">
        <w:rPr>
          <w:i/>
        </w:rPr>
        <w:t>Il diritto naturale e la Germania</w:t>
      </w:r>
      <w:r w:rsidR="00A8566E">
        <w:t>, a</w:t>
      </w:r>
      <w:r w:rsidR="00A8566E" w:rsidRPr="00CD47D4">
        <w:t xml:space="preserve"> cura di P. Costa, Herrenhaus, Seregno 2018.</w:t>
      </w:r>
    </w:p>
    <w:p w14:paraId="1437200F" w14:textId="4BDC2735" w:rsidR="00A8566E" w:rsidRDefault="00B4425A" w:rsidP="008A538C">
      <w:pPr>
        <w:pStyle w:val="Testo2"/>
        <w:ind w:left="284" w:hanging="284"/>
      </w:pPr>
      <w:r>
        <w:t>6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G. Dossetti</w:t>
      </w:r>
      <w:r w:rsidR="00A8566E" w:rsidRPr="00CD47D4">
        <w:t xml:space="preserve">, </w:t>
      </w:r>
      <w:r w:rsidR="00A8566E" w:rsidRPr="00CD47D4">
        <w:rPr>
          <w:i/>
        </w:rPr>
        <w:t>Democrazia sostanziale</w:t>
      </w:r>
      <w:r w:rsidR="00A8566E" w:rsidRPr="00CD47D4">
        <w:t>, a cura di A. Michieli, Zikkaron, Marzabotto 2017.</w:t>
      </w:r>
      <w:r w:rsidR="00F404D9">
        <w:t xml:space="preserve"> </w:t>
      </w:r>
      <w:hyperlink r:id="rId13" w:history="1">
        <w:r w:rsidR="00F404D9" w:rsidRPr="00F404D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D5AD74" w14:textId="77777777"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6BF1FE" w14:textId="77777777" w:rsidR="00A8566E" w:rsidRPr="00CD47D4" w:rsidRDefault="00621DFB" w:rsidP="00A8566E">
      <w:pPr>
        <w:pStyle w:val="Testo2"/>
      </w:pPr>
      <w:r>
        <w:t>Lezioni frontali</w:t>
      </w:r>
      <w:r w:rsidR="00A8566E">
        <w:t xml:space="preserve">, </w:t>
      </w:r>
      <w:r w:rsidR="00A8566E" w:rsidRPr="00CD47D4">
        <w:t xml:space="preserve">anche a carattere seminariale; le lezioni </w:t>
      </w:r>
      <w:r w:rsidR="00A8566E">
        <w:t xml:space="preserve">potranno essere </w:t>
      </w:r>
      <w:r w:rsidR="00A8566E" w:rsidRPr="00CD47D4">
        <w:t>affiancate da esercitazioni.</w:t>
      </w:r>
    </w:p>
    <w:p w14:paraId="512F4F40" w14:textId="77777777"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002A03" w14:textId="77777777" w:rsidR="00C4390B" w:rsidRPr="00C4390B" w:rsidRDefault="00C4390B" w:rsidP="00743B39">
      <w:pPr>
        <w:pStyle w:val="xmsonormal"/>
        <w:spacing w:before="0" w:beforeAutospacing="0" w:after="0" w:afterAutospacing="0"/>
        <w:ind w:firstLine="284"/>
        <w:jc w:val="both"/>
        <w:rPr>
          <w:color w:val="212121"/>
          <w:sz w:val="18"/>
          <w:szCs w:val="18"/>
        </w:rPr>
      </w:pPr>
      <w:r w:rsidRPr="00C4390B">
        <w:rPr>
          <w:color w:val="212121"/>
          <w:sz w:val="18"/>
          <w:szCs w:val="18"/>
        </w:rPr>
        <w:t>L’esame finale si svolge in forma orale in un unico colloquio che avrà ad oggetto gli argomenti e i temi trattati in entrambi i moduli.</w:t>
      </w:r>
    </w:p>
    <w:p w14:paraId="64586DCF" w14:textId="77777777" w:rsidR="00326DE0" w:rsidRDefault="00A8566E" w:rsidP="00743B39">
      <w:pPr>
        <w:pStyle w:val="Testo2"/>
      </w:pPr>
      <w:r w:rsidRPr="00A8566E">
        <w:t>La prova mira ad accertare la comprensione delle tematiche oggetto del corso. La valutazione scaturisce dalla media delle risposte a tre differenti domande. Se la risposta resa alle prime due domande risulta insufficiente, non si procederà alla terza domanda.</w:t>
      </w:r>
    </w:p>
    <w:p w14:paraId="2F798B4C" w14:textId="77777777" w:rsidR="00A8566E" w:rsidRPr="00A8566E" w:rsidRDefault="00326DE0" w:rsidP="00743B39">
      <w:pPr>
        <w:pStyle w:val="Testo2"/>
      </w:pPr>
      <w:r>
        <w:t>Sussistendone le condizioni di fattibilità, è</w:t>
      </w:r>
      <w:r w:rsidR="00A8566E" w:rsidRPr="00A8566E">
        <w:t xml:space="preserve"> possibile che vengano </w:t>
      </w:r>
      <w:r>
        <w:t>proposte</w:t>
      </w:r>
      <w:r w:rsidR="00A8566E" w:rsidRPr="00A8566E">
        <w:t xml:space="preserve"> prove intermedie scritte sugli argomenti trattati durante le lezioni e</w:t>
      </w:r>
      <w:r>
        <w:t>d eventualmente del</w:t>
      </w:r>
      <w:r w:rsidR="00A8566E" w:rsidRPr="00A8566E">
        <w:t xml:space="preserve">le esercitazioni. </w:t>
      </w:r>
      <w:r>
        <w:t xml:space="preserve">In tale ipotesi, la </w:t>
      </w:r>
      <w:r w:rsidR="00A8566E" w:rsidRPr="00A8566E">
        <w:t xml:space="preserve">valutazione </w:t>
      </w:r>
      <w:r w:rsidR="00A903B2">
        <w:t>scaturirà</w:t>
      </w:r>
      <w:r w:rsidR="00A8566E" w:rsidRPr="00A8566E">
        <w:t xml:space="preserve"> dalla somma degli esiti della prova relativa agli argomenti </w:t>
      </w:r>
      <w:r>
        <w:t xml:space="preserve">trattati durante le lezioni </w:t>
      </w:r>
      <w:r w:rsidR="00A903B2">
        <w:t>del primo e del secondo modulo.</w:t>
      </w:r>
    </w:p>
    <w:p w14:paraId="64E1A811" w14:textId="77777777" w:rsidR="00A8566E" w:rsidRDefault="00A8566E" w:rsidP="00A856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FF97CA0" w14:textId="77777777" w:rsidR="00C4390B" w:rsidRPr="00C4390B" w:rsidRDefault="00C4390B" w:rsidP="007A4F8F">
      <w:pPr>
        <w:pStyle w:val="xmsonormal"/>
        <w:spacing w:before="0" w:beforeAutospacing="0" w:after="0" w:afterAutospacing="0"/>
        <w:ind w:firstLine="284"/>
        <w:rPr>
          <w:color w:val="212121"/>
          <w:sz w:val="18"/>
          <w:szCs w:val="18"/>
        </w:rPr>
      </w:pPr>
      <w:r w:rsidRPr="00C4390B">
        <w:rPr>
          <w:color w:val="212121"/>
          <w:sz w:val="18"/>
          <w:szCs w:val="18"/>
        </w:rPr>
        <w:t xml:space="preserve">Non sono richieste conoscenze pregresse di Dottrina dello Stato. Tuttavia, </w:t>
      </w:r>
      <w:r w:rsidR="00BD4C62" w:rsidRPr="00C4390B">
        <w:rPr>
          <w:color w:val="212121"/>
          <w:sz w:val="18"/>
          <w:szCs w:val="18"/>
        </w:rPr>
        <w:t>benché</w:t>
      </w:r>
      <w:r w:rsidRPr="00C4390B">
        <w:rPr>
          <w:color w:val="212121"/>
          <w:sz w:val="18"/>
          <w:szCs w:val="18"/>
        </w:rPr>
        <w:t xml:space="preserve"> non obbligatorio, è consigliabile avere già sostenuto (o essere in procinto di completare) gli esami curricolari del primo anno di corso.</w:t>
      </w:r>
    </w:p>
    <w:p w14:paraId="612EE7E8" w14:textId="77777777" w:rsidR="00A8566E" w:rsidRPr="0022422D" w:rsidRDefault="00A8566E" w:rsidP="00A8566E">
      <w:pPr>
        <w:pStyle w:val="Testo2"/>
        <w:spacing w:before="120"/>
        <w:rPr>
          <w:i/>
        </w:rPr>
      </w:pPr>
      <w:r w:rsidRPr="0022422D">
        <w:rPr>
          <w:i/>
        </w:rPr>
        <w:t>Orario e luogo di ricevimento</w:t>
      </w:r>
    </w:p>
    <w:p w14:paraId="5F838AB1" w14:textId="77777777" w:rsidR="00A8566E" w:rsidRDefault="00A8566E" w:rsidP="00A8566E">
      <w:pPr>
        <w:pStyle w:val="Testo2"/>
      </w:pPr>
      <w:r w:rsidRPr="00A8566E">
        <w:t xml:space="preserve">Il Prof. Filippo Pizzolato comunicherà a lezione l’orario del ricevimento studenti, che si terrà presso </w:t>
      </w:r>
      <w:r w:rsidR="0095614C">
        <w:t xml:space="preserve">il Dipartimento di Scienze Giuridiche (edificio Gregorianum </w:t>
      </w:r>
      <w:r w:rsidR="0095614C" w:rsidRPr="00CD47D4">
        <w:t>IV piano)</w:t>
      </w:r>
      <w:r w:rsidRPr="00A8566E">
        <w:t>.</w:t>
      </w:r>
    </w:p>
    <w:p w14:paraId="546C9937" w14:textId="77777777" w:rsidR="00DF1871" w:rsidRPr="00CD47D4" w:rsidRDefault="00DF1871" w:rsidP="00C4390B">
      <w:pPr>
        <w:pStyle w:val="Testo2"/>
      </w:pPr>
      <w:r w:rsidRPr="00CD47D4">
        <w:t xml:space="preserve">Il Prof. </w:t>
      </w:r>
      <w:r>
        <w:t>Vincenzo Satta</w:t>
      </w:r>
      <w:r w:rsidRPr="00CD47D4">
        <w:t xml:space="preserve"> </w:t>
      </w:r>
      <w:r>
        <w:t xml:space="preserve">riceve </w:t>
      </w:r>
      <w:r w:rsidR="00C4390B">
        <w:t xml:space="preserve">gli studenti il </w:t>
      </w:r>
      <w:r w:rsidR="00C4390B" w:rsidRPr="00743B39">
        <w:t>martedì alle ore 11:30, nel suo</w:t>
      </w:r>
      <w:r w:rsidR="00C4390B">
        <w:t xml:space="preserve"> studio presso il Dipartimento di Scienze Giuridiche (edificio Gregorianum IV piano).</w:t>
      </w:r>
    </w:p>
    <w:sectPr w:rsidR="00DF1871" w:rsidRPr="00CD47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AAB4" w14:textId="77777777" w:rsidR="00F21A2D" w:rsidRDefault="00F21A2D" w:rsidP="00F21A2D">
      <w:pPr>
        <w:spacing w:line="240" w:lineRule="auto"/>
      </w:pPr>
      <w:r>
        <w:separator/>
      </w:r>
    </w:p>
  </w:endnote>
  <w:endnote w:type="continuationSeparator" w:id="0">
    <w:p w14:paraId="5FB6B4E3" w14:textId="77777777" w:rsidR="00F21A2D" w:rsidRDefault="00F21A2D" w:rsidP="00F21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8891" w14:textId="77777777" w:rsidR="00F21A2D" w:rsidRDefault="00F21A2D" w:rsidP="00F21A2D">
      <w:pPr>
        <w:spacing w:line="240" w:lineRule="auto"/>
      </w:pPr>
      <w:r>
        <w:separator/>
      </w:r>
    </w:p>
  </w:footnote>
  <w:footnote w:type="continuationSeparator" w:id="0">
    <w:p w14:paraId="3C3E6022" w14:textId="77777777" w:rsidR="00F21A2D" w:rsidRDefault="00F21A2D" w:rsidP="00F21A2D">
      <w:pPr>
        <w:spacing w:line="240" w:lineRule="auto"/>
      </w:pPr>
      <w:r>
        <w:continuationSeparator/>
      </w:r>
    </w:p>
  </w:footnote>
  <w:footnote w:id="1">
    <w:p w14:paraId="5F600F66" w14:textId="2710D589" w:rsidR="00F21A2D" w:rsidRDefault="00F21A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EAF"/>
    <w:multiLevelType w:val="hybridMultilevel"/>
    <w:tmpl w:val="49F26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53A"/>
    <w:multiLevelType w:val="hybridMultilevel"/>
    <w:tmpl w:val="88746880"/>
    <w:lvl w:ilvl="0" w:tplc="1CFC66F0">
      <w:start w:val="6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30082"/>
    <w:multiLevelType w:val="multilevel"/>
    <w:tmpl w:val="498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75599"/>
    <w:multiLevelType w:val="hybridMultilevel"/>
    <w:tmpl w:val="2AE27168"/>
    <w:lvl w:ilvl="0" w:tplc="7FB82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566425">
    <w:abstractNumId w:val="1"/>
  </w:num>
  <w:num w:numId="2" w16cid:durableId="351536701">
    <w:abstractNumId w:val="0"/>
  </w:num>
  <w:num w:numId="3" w16cid:durableId="13961159">
    <w:abstractNumId w:val="3"/>
  </w:num>
  <w:num w:numId="4" w16cid:durableId="3423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23"/>
    <w:rsid w:val="00071B17"/>
    <w:rsid w:val="00126B0C"/>
    <w:rsid w:val="00160B34"/>
    <w:rsid w:val="00187B99"/>
    <w:rsid w:val="001A1AEE"/>
    <w:rsid w:val="002014DD"/>
    <w:rsid w:val="0021673D"/>
    <w:rsid w:val="00224E2C"/>
    <w:rsid w:val="00294068"/>
    <w:rsid w:val="002D5E17"/>
    <w:rsid w:val="00326DE0"/>
    <w:rsid w:val="003647E0"/>
    <w:rsid w:val="003D4A80"/>
    <w:rsid w:val="004D1217"/>
    <w:rsid w:val="004D6008"/>
    <w:rsid w:val="00506257"/>
    <w:rsid w:val="00542A82"/>
    <w:rsid w:val="0058793D"/>
    <w:rsid w:val="005C5809"/>
    <w:rsid w:val="0062166C"/>
    <w:rsid w:val="00621DFB"/>
    <w:rsid w:val="00640794"/>
    <w:rsid w:val="00643246"/>
    <w:rsid w:val="0068571C"/>
    <w:rsid w:val="006B3909"/>
    <w:rsid w:val="006F1772"/>
    <w:rsid w:val="0073692A"/>
    <w:rsid w:val="00742623"/>
    <w:rsid w:val="00743B39"/>
    <w:rsid w:val="007A4F8F"/>
    <w:rsid w:val="00803EEB"/>
    <w:rsid w:val="008942E7"/>
    <w:rsid w:val="008A1204"/>
    <w:rsid w:val="008A538C"/>
    <w:rsid w:val="008C0A27"/>
    <w:rsid w:val="00900CCA"/>
    <w:rsid w:val="00924B77"/>
    <w:rsid w:val="00940DA2"/>
    <w:rsid w:val="0095614C"/>
    <w:rsid w:val="009E055C"/>
    <w:rsid w:val="00A74F6F"/>
    <w:rsid w:val="00A8566E"/>
    <w:rsid w:val="00A903B2"/>
    <w:rsid w:val="00AD7557"/>
    <w:rsid w:val="00B4425A"/>
    <w:rsid w:val="00B44F5C"/>
    <w:rsid w:val="00B50C5D"/>
    <w:rsid w:val="00B51253"/>
    <w:rsid w:val="00B525CC"/>
    <w:rsid w:val="00BD4C62"/>
    <w:rsid w:val="00C4390B"/>
    <w:rsid w:val="00CE4216"/>
    <w:rsid w:val="00D0495B"/>
    <w:rsid w:val="00D358E1"/>
    <w:rsid w:val="00D404F2"/>
    <w:rsid w:val="00DE721F"/>
    <w:rsid w:val="00DF1871"/>
    <w:rsid w:val="00E607E6"/>
    <w:rsid w:val="00F21A2D"/>
    <w:rsid w:val="00F404D9"/>
    <w:rsid w:val="00F8636C"/>
    <w:rsid w:val="00FA3A7B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EB577"/>
  <w15:chartTrackingRefBased/>
  <w15:docId w15:val="{E2041BAE-E9BD-4E9B-960C-8844CFF1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8566E"/>
    <w:rPr>
      <w:rFonts w:ascii="Times" w:hAnsi="Times"/>
      <w:noProof/>
      <w:sz w:val="18"/>
    </w:rPr>
  </w:style>
  <w:style w:type="character" w:styleId="MacchinadascrivereHTML">
    <w:name w:val="HTML Typewriter"/>
    <w:rsid w:val="00B4425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B4425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44F5C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C4390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F21A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A2D"/>
  </w:style>
  <w:style w:type="character" w:styleId="Rimandonotaapidipagina">
    <w:name w:val="footnote reference"/>
    <w:basedOn w:val="Carpredefinitoparagrafo"/>
    <w:rsid w:val="00F21A2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gesto-delle-discipline-pubblicistiche-aggiornamento-vol-5-9788859808411-546509.html" TargetMode="External"/><Relationship Id="rId13" Type="http://schemas.openxmlformats.org/officeDocument/2006/relationships/hyperlink" Target="https://librerie.unicatt.it/scheda-libro/giuseppe-dossetti/democrazia-sostanziale-9788899720148-5288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eorges-burdeau/la-sopravvivenza-della-nozione-di-costituzione-9788887761337-22928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ulow-oskar-von-zorn-philipp/legge-e-giurisdizione-9788887761191-18050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su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orberto-bobbio/giusnaturalismo-e-positivismo-giuridico-9788842086680-28540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42DC-E435-4E8C-9B8B-52D76BA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731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5728</CharactersWithSpaces>
  <SharedDoc>false</SharedDoc>
  <HLinks>
    <vt:vector size="6" baseType="variant"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http://www.labsus.org/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2003-03-27T12:42:00Z</cp:lastPrinted>
  <dcterms:created xsi:type="dcterms:W3CDTF">2023-04-17T10:21:00Z</dcterms:created>
  <dcterms:modified xsi:type="dcterms:W3CDTF">2023-06-23T11:09:00Z</dcterms:modified>
</cp:coreProperties>
</file>