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D4B3" w14:textId="47ACF2E7" w:rsidR="006D5774" w:rsidRPr="00D94E32" w:rsidRDefault="006D5774" w:rsidP="006D5774">
      <w:pPr>
        <w:tabs>
          <w:tab w:val="clear" w:pos="284"/>
        </w:tabs>
        <w:spacing w:before="480"/>
        <w:ind w:left="284" w:hanging="284"/>
        <w:jc w:val="left"/>
        <w:outlineLvl w:val="0"/>
        <w:rPr>
          <w:b/>
          <w:noProof/>
          <w:sz w:val="18"/>
          <w:szCs w:val="18"/>
        </w:rPr>
      </w:pPr>
      <w:r>
        <w:rPr>
          <w:rFonts w:ascii="Times" w:hAnsi="Times"/>
          <w:b/>
          <w:noProof/>
          <w:szCs w:val="20"/>
        </w:rPr>
        <w:t xml:space="preserve">Diritto romano </w:t>
      </w:r>
    </w:p>
    <w:p w14:paraId="29A3C22D" w14:textId="77777777" w:rsidR="006D5774" w:rsidRDefault="006D5774" w:rsidP="006D5774">
      <w:pPr>
        <w:pStyle w:val="Titolo2"/>
      </w:pPr>
      <w:r w:rsidRPr="00D94E32">
        <w:t>Prof. Lauretta Maganzani</w:t>
      </w:r>
    </w:p>
    <w:p w14:paraId="0A5D0899" w14:textId="77777777" w:rsidR="006D5774" w:rsidRDefault="006D5774" w:rsidP="006D577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E1F9DAA" w14:textId="0D8EB0BE" w:rsidR="006D5774" w:rsidRPr="00A55E8E" w:rsidRDefault="006D5774" w:rsidP="006D5774">
      <w:pPr>
        <w:rPr>
          <w:rFonts w:eastAsia="Calibri"/>
          <w:lang w:eastAsia="en-US"/>
        </w:rPr>
      </w:pPr>
      <w:r w:rsidRPr="00D94E32">
        <w:rPr>
          <w:rFonts w:eastAsia="Calibri"/>
          <w:lang w:eastAsia="en-US"/>
        </w:rPr>
        <w:t>Ob</w:t>
      </w:r>
      <w:r w:rsidR="00243B05">
        <w:rPr>
          <w:rFonts w:eastAsia="Calibri"/>
          <w:lang w:eastAsia="en-US"/>
        </w:rPr>
        <w:t>iettivo del corso, per l’AA 202</w:t>
      </w:r>
      <w:r w:rsidR="00DE0067">
        <w:rPr>
          <w:rFonts w:eastAsia="Calibri"/>
          <w:lang w:eastAsia="en-US"/>
        </w:rPr>
        <w:t>3</w:t>
      </w:r>
      <w:r w:rsidR="00243B05">
        <w:rPr>
          <w:rFonts w:eastAsia="Calibri"/>
          <w:lang w:eastAsia="en-US"/>
        </w:rPr>
        <w:t>-202</w:t>
      </w:r>
      <w:r w:rsidR="00DE0067">
        <w:rPr>
          <w:rFonts w:eastAsia="Calibri"/>
          <w:lang w:eastAsia="en-US"/>
        </w:rPr>
        <w:t>4</w:t>
      </w:r>
      <w:r w:rsidRPr="00D94E32">
        <w:rPr>
          <w:rFonts w:eastAsia="Calibri"/>
          <w:lang w:eastAsia="en-US"/>
        </w:rPr>
        <w:t xml:space="preserve">, è quello di </w:t>
      </w:r>
      <w:r>
        <w:rPr>
          <w:rFonts w:eastAsia="Calibri"/>
          <w:lang w:eastAsia="en-US"/>
        </w:rPr>
        <w:t xml:space="preserve">leggere e commentare con gli studenti, in testo originale latino e traduzione italiana, una scelta di testi </w:t>
      </w:r>
      <w:r w:rsidR="00780BA5">
        <w:rPr>
          <w:rFonts w:eastAsia="Calibri"/>
          <w:lang w:eastAsia="en-US"/>
        </w:rPr>
        <w:t>giuridici di età romana classica dedicati alla gestione del territorio e alla prevenzione dei rischi idrogeologici</w:t>
      </w:r>
      <w:r>
        <w:rPr>
          <w:rFonts w:eastAsia="Calibri"/>
          <w:lang w:eastAsia="en-US"/>
        </w:rPr>
        <w:t xml:space="preserve">. </w:t>
      </w:r>
      <w:r w:rsidRPr="00D94E32">
        <w:t xml:space="preserve">Risultati attesi da parte degli studenti sono la </w:t>
      </w:r>
      <w:r>
        <w:t xml:space="preserve">capacità di condurre in autonomia l’esegesi dei </w:t>
      </w:r>
      <w:r w:rsidR="00780BA5">
        <w:t xml:space="preserve">testi </w:t>
      </w:r>
      <w:r>
        <w:t xml:space="preserve">oggetto di studio, </w:t>
      </w:r>
      <w:r w:rsidRPr="00D94E32">
        <w:t>la capacità di presentare con corretta terminologia giuridica i contenuti degli istituti giuridici trattati</w:t>
      </w:r>
      <w:r>
        <w:t xml:space="preserve">, la </w:t>
      </w:r>
      <w:r w:rsidRPr="00D94E32">
        <w:t>conoscenza dell’esperienza giuridica romana relativa al periodo storico analizzato. L’acquisizione di tali capacità è facilitata dalla frequenza al corso</w:t>
      </w:r>
      <w:r>
        <w:t>. La frequenza al corso, tuttavia, non è obbligatoria: gli studenti non frequentanti potranno prepararsi su un programma alternativo (cfr. oltre</w:t>
      </w:r>
      <w:r w:rsidR="00780BA5">
        <w:t>, in Bibliografia</w:t>
      </w:r>
      <w:r>
        <w:t>).</w:t>
      </w:r>
      <w:r w:rsidR="00DE0067">
        <w:t xml:space="preserve"> L’esame di Diritto romano può essere inserito nel piano di studi per due volte (Diritto romano corso A e corso B) purché in due anni di corso diversi, anche non consecutivi. Per questo, al fine di consentire agli studenti biennalisti di portare </w:t>
      </w:r>
      <w:r w:rsidR="00780BA5">
        <w:t xml:space="preserve">all’esame </w:t>
      </w:r>
      <w:r w:rsidR="00DE0067">
        <w:t xml:space="preserve">due programmi differenti, </w:t>
      </w:r>
      <w:r w:rsidR="00780BA5">
        <w:t>l’oggetto d</w:t>
      </w:r>
      <w:r w:rsidR="00DE0067">
        <w:t xml:space="preserve">el corso varierà ogni anno accademico. </w:t>
      </w:r>
      <w:r w:rsidR="00547F93">
        <w:t>Il programma d</w:t>
      </w:r>
      <w:r w:rsidR="00780BA5">
        <w:t>el</w:t>
      </w:r>
      <w:r w:rsidR="00547F93">
        <w:t>le due annualità</w:t>
      </w:r>
      <w:r w:rsidR="00780BA5">
        <w:t xml:space="preserve"> di Diritto romano</w:t>
      </w:r>
      <w:r w:rsidR="00547F93">
        <w:t xml:space="preserve"> per gli studenti non frequentanti è indicato sotto, in Bibliografia.</w:t>
      </w:r>
    </w:p>
    <w:p w14:paraId="0DF0528F" w14:textId="77777777" w:rsidR="006D5774" w:rsidRDefault="006D5774" w:rsidP="006D577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79BFC95" w14:textId="3C876D30" w:rsidR="006D5774" w:rsidRPr="00780BA5" w:rsidRDefault="006D5774" w:rsidP="00780BA5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eastAsiaTheme="minorEastAsia"/>
          <w:szCs w:val="20"/>
        </w:rPr>
      </w:pPr>
      <w:r w:rsidRPr="00D94E32">
        <w:rPr>
          <w:rFonts w:eastAsia="Calibri"/>
          <w:lang w:eastAsia="en-US"/>
        </w:rPr>
        <w:t>Il corso tenuto nell’</w:t>
      </w:r>
      <w:r>
        <w:rPr>
          <w:rFonts w:eastAsia="Calibri"/>
          <w:lang w:eastAsia="en-US"/>
        </w:rPr>
        <w:t>a.a. 202</w:t>
      </w:r>
      <w:r w:rsidR="00DE0067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-20</w:t>
      </w:r>
      <w:r w:rsidR="00DE0067">
        <w:rPr>
          <w:rFonts w:eastAsia="Calibri"/>
          <w:lang w:eastAsia="en-US"/>
        </w:rPr>
        <w:t>24</w:t>
      </w:r>
      <w:r>
        <w:rPr>
          <w:rFonts w:eastAsia="Calibri"/>
          <w:lang w:eastAsia="en-US"/>
        </w:rPr>
        <w:t xml:space="preserve"> </w:t>
      </w:r>
      <w:r w:rsidRPr="00D94E32">
        <w:rPr>
          <w:rFonts w:eastAsia="Calibri"/>
          <w:lang w:eastAsia="en-US"/>
        </w:rPr>
        <w:t xml:space="preserve">sarà dedicato </w:t>
      </w:r>
      <w:r>
        <w:rPr>
          <w:rFonts w:eastAsia="Calibri"/>
          <w:lang w:eastAsia="en-US"/>
        </w:rPr>
        <w:t xml:space="preserve">all’analisi esegetica di una scelta di </w:t>
      </w:r>
      <w:r w:rsidR="00780BA5">
        <w:rPr>
          <w:rFonts w:eastAsia="Calibri"/>
          <w:lang w:eastAsia="en-US"/>
        </w:rPr>
        <w:t xml:space="preserve">testi giuridici </w:t>
      </w:r>
      <w:r w:rsidR="007D077D">
        <w:rPr>
          <w:rFonts w:eastAsia="Calibri"/>
          <w:lang w:eastAsia="en-US"/>
        </w:rPr>
        <w:t xml:space="preserve">concernenti </w:t>
      </w:r>
      <w:r w:rsidR="00E876CF">
        <w:rPr>
          <w:rFonts w:eastAsia="Calibri"/>
          <w:lang w:eastAsia="en-US"/>
        </w:rPr>
        <w:t xml:space="preserve">problematiche </w:t>
      </w:r>
      <w:r w:rsidR="00E876CF" w:rsidRPr="00CE1A7D">
        <w:rPr>
          <w:rFonts w:eastAsia="Calibri"/>
          <w:szCs w:val="20"/>
          <w:lang w:eastAsia="en-US"/>
        </w:rPr>
        <w:t>privatistiche o pubblicistiche connesse alla gestione e sfruttamento della proprietà fondiaria rurale e alla difesa del territorio dai dissesti idrogeologici</w:t>
      </w:r>
      <w:r w:rsidR="00CE1A7D">
        <w:rPr>
          <w:rFonts w:eastAsia="Calibri"/>
          <w:szCs w:val="20"/>
          <w:lang w:eastAsia="en-US"/>
        </w:rPr>
        <w:t xml:space="preserve">: ciò sarà finalizzato a </w:t>
      </w:r>
      <w:r w:rsidR="00CE1A7D" w:rsidRPr="00CE1A7D">
        <w:rPr>
          <w:rFonts w:eastAsiaTheme="minorEastAsia"/>
          <w:szCs w:val="20"/>
        </w:rPr>
        <w:t>mostrare</w:t>
      </w:r>
      <w:r w:rsidR="00780BA5">
        <w:rPr>
          <w:rFonts w:eastAsiaTheme="minorEastAsia"/>
          <w:szCs w:val="20"/>
        </w:rPr>
        <w:t>, pur con le dovute distinzioni,</w:t>
      </w:r>
      <w:r w:rsidR="00CE1A7D" w:rsidRPr="00CE1A7D">
        <w:rPr>
          <w:rFonts w:eastAsiaTheme="minorEastAsia"/>
          <w:szCs w:val="20"/>
        </w:rPr>
        <w:t xml:space="preserve"> quanto si possa ancora imparare dall’esperienza </w:t>
      </w:r>
      <w:r w:rsidR="007D077D">
        <w:rPr>
          <w:rFonts w:eastAsiaTheme="minorEastAsia"/>
          <w:szCs w:val="20"/>
        </w:rPr>
        <w:t xml:space="preserve">giuridica </w:t>
      </w:r>
      <w:r w:rsidR="00CE1A7D" w:rsidRPr="00CE1A7D">
        <w:rPr>
          <w:rFonts w:eastAsiaTheme="minorEastAsia"/>
          <w:szCs w:val="20"/>
        </w:rPr>
        <w:t>antica</w:t>
      </w:r>
      <w:r w:rsidR="00780BA5">
        <w:rPr>
          <w:rFonts w:eastAsiaTheme="minorEastAsia"/>
          <w:szCs w:val="20"/>
        </w:rPr>
        <w:t xml:space="preserve"> </w:t>
      </w:r>
      <w:r w:rsidR="00CE1A7D" w:rsidRPr="00CE1A7D">
        <w:rPr>
          <w:rFonts w:eastAsiaTheme="minorEastAsia"/>
          <w:szCs w:val="20"/>
        </w:rPr>
        <w:t>al fine di sfruttare secondo criteri di sostenibilità tutte le potenzialità di un territorio.</w:t>
      </w:r>
      <w:r w:rsidR="00780BA5">
        <w:rPr>
          <w:rFonts w:eastAsiaTheme="minorEastAsia"/>
          <w:szCs w:val="20"/>
        </w:rPr>
        <w:t xml:space="preserve"> </w:t>
      </w:r>
      <w:r w:rsidR="00B8117B">
        <w:rPr>
          <w:rFonts w:eastAsiaTheme="minorEastAsia"/>
          <w:szCs w:val="20"/>
        </w:rPr>
        <w:t>Infatti,</w:t>
      </w:r>
      <w:r w:rsidR="00780BA5">
        <w:rPr>
          <w:rFonts w:eastAsiaTheme="minorEastAsia"/>
          <w:szCs w:val="20"/>
        </w:rPr>
        <w:t xml:space="preserve"> un </w:t>
      </w:r>
      <w:r w:rsidR="00780BA5" w:rsidRPr="00780BA5">
        <w:rPr>
          <w:rFonts w:eastAsiaTheme="minorEastAsia"/>
          <w:szCs w:val="20"/>
        </w:rPr>
        <w:t>punto su cui i Romani possono farci certamente da guida è quello dei mezzi predisposti dall’ordinamento affinch</w:t>
      </w:r>
      <w:r w:rsidR="00780BA5">
        <w:rPr>
          <w:rFonts w:eastAsiaTheme="minorEastAsia"/>
          <w:szCs w:val="20"/>
        </w:rPr>
        <w:t>é</w:t>
      </w:r>
      <w:r w:rsidR="00780BA5" w:rsidRPr="00780BA5">
        <w:rPr>
          <w:rFonts w:eastAsiaTheme="minorEastAsia"/>
          <w:szCs w:val="20"/>
        </w:rPr>
        <w:t xml:space="preserve"> i privati possano svolgere parte attiva,</w:t>
      </w:r>
      <w:r w:rsidR="00780BA5">
        <w:rPr>
          <w:rFonts w:eastAsiaTheme="minorEastAsia"/>
          <w:szCs w:val="20"/>
        </w:rPr>
        <w:t xml:space="preserve"> </w:t>
      </w:r>
      <w:r w:rsidR="00780BA5" w:rsidRPr="00780BA5">
        <w:rPr>
          <w:rFonts w:eastAsiaTheme="minorEastAsia"/>
          <w:szCs w:val="20"/>
        </w:rPr>
        <w:t>insieme alle istituzioni, nella tutela del territorio e siano resi partecipi dell’interesse generale.</w:t>
      </w:r>
    </w:p>
    <w:p w14:paraId="1635C8A8" w14:textId="1B113E6D" w:rsidR="006D5774" w:rsidRPr="00D92464" w:rsidRDefault="006D5774" w:rsidP="006D5774">
      <w:pPr>
        <w:spacing w:before="240" w:after="120"/>
        <w:rPr>
          <w:rFonts w:eastAsia="Calibri"/>
          <w:sz w:val="18"/>
          <w:lang w:eastAsia="en-US"/>
        </w:rPr>
      </w:pPr>
      <w:r w:rsidRPr="00D92464">
        <w:rPr>
          <w:b/>
          <w:i/>
          <w:sz w:val="18"/>
          <w:szCs w:val="20"/>
        </w:rPr>
        <w:t>BIBLIOGRAFIA</w:t>
      </w:r>
      <w:r w:rsidR="00C3380F">
        <w:rPr>
          <w:rStyle w:val="Rimandonotaapidipagina"/>
          <w:b/>
          <w:i/>
          <w:sz w:val="18"/>
          <w:szCs w:val="20"/>
        </w:rPr>
        <w:footnoteReference w:id="1"/>
      </w:r>
    </w:p>
    <w:p w14:paraId="285F976B" w14:textId="0AAAE005" w:rsidR="006D5774" w:rsidRPr="005F0498" w:rsidRDefault="006D5774" w:rsidP="006D5774">
      <w:pPr>
        <w:pStyle w:val="Testo1"/>
        <w:spacing w:before="0"/>
      </w:pPr>
      <w:r w:rsidRPr="005F0498">
        <w:t xml:space="preserve">Bibliografia per studenti </w:t>
      </w:r>
      <w:r w:rsidRPr="005F0498">
        <w:rPr>
          <w:i/>
        </w:rPr>
        <w:t>frequentanti</w:t>
      </w:r>
      <w:r w:rsidRPr="005F0498">
        <w:t xml:space="preserve"> il corso</w:t>
      </w:r>
      <w:r>
        <w:t xml:space="preserve"> nell’AA 202</w:t>
      </w:r>
      <w:r w:rsidR="00547F93">
        <w:t>3</w:t>
      </w:r>
      <w:r>
        <w:t>-202</w:t>
      </w:r>
      <w:r w:rsidR="00547F93">
        <w:t>4</w:t>
      </w:r>
      <w:r w:rsidRPr="005F0498">
        <w:t>:</w:t>
      </w:r>
    </w:p>
    <w:p w14:paraId="7640BB29" w14:textId="77777777" w:rsidR="006D5774" w:rsidRDefault="006D5774" w:rsidP="006D5774">
      <w:pPr>
        <w:pStyle w:val="Testo1"/>
        <w:spacing w:before="0"/>
        <w:rPr>
          <w:spacing w:val="-5"/>
        </w:rPr>
      </w:pPr>
      <w:r w:rsidRPr="005F0498">
        <w:rPr>
          <w:spacing w:val="-5"/>
        </w:rPr>
        <w:t xml:space="preserve">Appunti dalle lezioni; </w:t>
      </w:r>
      <w:r>
        <w:rPr>
          <w:spacing w:val="-5"/>
        </w:rPr>
        <w:t>il m</w:t>
      </w:r>
      <w:r w:rsidRPr="005F0498">
        <w:rPr>
          <w:spacing w:val="-5"/>
        </w:rPr>
        <w:t xml:space="preserve">ateriale didattico </w:t>
      </w:r>
      <w:r>
        <w:rPr>
          <w:spacing w:val="-5"/>
        </w:rPr>
        <w:t xml:space="preserve">sarà </w:t>
      </w:r>
      <w:r w:rsidRPr="005F0498">
        <w:rPr>
          <w:spacing w:val="-5"/>
        </w:rPr>
        <w:t xml:space="preserve">consegnato </w:t>
      </w:r>
      <w:r>
        <w:rPr>
          <w:spacing w:val="-5"/>
        </w:rPr>
        <w:t xml:space="preserve">(o reso disponibile via internet) </w:t>
      </w:r>
      <w:r w:rsidRPr="005F0498">
        <w:rPr>
          <w:spacing w:val="-5"/>
        </w:rPr>
        <w:t xml:space="preserve">durante il corso. </w:t>
      </w:r>
    </w:p>
    <w:p w14:paraId="2C590530" w14:textId="77777777" w:rsidR="006D5774" w:rsidRDefault="006D5774" w:rsidP="006D5774">
      <w:pPr>
        <w:pStyle w:val="Testo1"/>
        <w:rPr>
          <w:i/>
        </w:rPr>
      </w:pPr>
      <w:r w:rsidRPr="005F0498">
        <w:lastRenderedPageBreak/>
        <w:t xml:space="preserve">Bibliografia per studenti </w:t>
      </w:r>
      <w:r w:rsidRPr="005F0498">
        <w:rPr>
          <w:i/>
        </w:rPr>
        <w:t>non frequentanti</w:t>
      </w:r>
      <w:r w:rsidRPr="005F0498">
        <w:t>:</w:t>
      </w:r>
      <w:r w:rsidRPr="005F0498">
        <w:rPr>
          <w:i/>
        </w:rPr>
        <w:t xml:space="preserve"> </w:t>
      </w:r>
    </w:p>
    <w:p w14:paraId="6E28CE7D" w14:textId="77777777" w:rsidR="006D5774" w:rsidRDefault="006D5774" w:rsidP="006D5774">
      <w:pPr>
        <w:pStyle w:val="Testo1"/>
        <w:spacing w:before="0"/>
        <w:rPr>
          <w:smallCaps/>
        </w:rPr>
      </w:pPr>
      <w:r>
        <w:rPr>
          <w:smallCaps/>
        </w:rPr>
        <w:t>1) Diritto romano 1:</w:t>
      </w:r>
    </w:p>
    <w:p w14:paraId="2E867943" w14:textId="4A961AD8" w:rsidR="006D5774" w:rsidRDefault="006D5774" w:rsidP="006D5774">
      <w:pPr>
        <w:pStyle w:val="Testo1"/>
        <w:spacing w:before="0"/>
      </w:pPr>
      <w:r w:rsidRPr="00D92464">
        <w:rPr>
          <w:smallCaps/>
          <w:sz w:val="16"/>
        </w:rPr>
        <w:t>L. Maganzani</w:t>
      </w:r>
      <w:r w:rsidRPr="005F0498">
        <w:rPr>
          <w:smallCaps/>
        </w:rPr>
        <w:t>,</w:t>
      </w:r>
      <w:r w:rsidRPr="005F0498">
        <w:rPr>
          <w:i/>
        </w:rPr>
        <w:t xml:space="preserve"> L’arte racconta il diritto e la storia di Roma,</w:t>
      </w:r>
      <w:r w:rsidRPr="005F0498">
        <w:t xml:space="preserve"> Pacini, Pisa, 2016, Introduzione (pp. 13-15), Note di lettura (pp. 17-40), Schede (e relative immagini di opere pittoriche) relative al</w:t>
      </w:r>
      <w:r>
        <w:t xml:space="preserve"> periodo compreso fra la morte di Cesare e la morte di Marco Aurelio </w:t>
      </w:r>
      <w:r w:rsidRPr="005F0498">
        <w:t>(</w:t>
      </w:r>
      <w:r>
        <w:t xml:space="preserve">nn. 57 –85,  </w:t>
      </w:r>
      <w:r w:rsidRPr="005F0498">
        <w:t>pp.</w:t>
      </w:r>
      <w:r w:rsidRPr="00D1279B">
        <w:t xml:space="preserve"> 22</w:t>
      </w:r>
      <w:r>
        <w:t>8</w:t>
      </w:r>
      <w:r w:rsidRPr="00D1279B">
        <w:t>-327)</w:t>
      </w:r>
      <w:r>
        <w:t xml:space="preserve"> </w:t>
      </w:r>
      <w:hyperlink r:id="rId6" w:history="1">
        <w:r w:rsidR="00C3380F" w:rsidRPr="00C3380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  <w:r w:rsidR="00C3380F" w:rsidRPr="005B754B">
        <w:rPr>
          <w:i/>
        </w:rPr>
        <w:t xml:space="preserve"> </w:t>
      </w:r>
      <w:r w:rsidRPr="005B754B">
        <w:rPr>
          <w:i/>
        </w:rPr>
        <w:t>e</w:t>
      </w:r>
    </w:p>
    <w:p w14:paraId="77E6CFE2" w14:textId="1B2767D2" w:rsidR="00D76120" w:rsidRDefault="00D76120" w:rsidP="00D76120">
      <w:pPr>
        <w:pStyle w:val="Testo1"/>
        <w:spacing w:before="0"/>
        <w:ind w:left="0" w:firstLine="0"/>
      </w:pPr>
      <w:r w:rsidRPr="00D92464">
        <w:rPr>
          <w:smallCaps/>
          <w:sz w:val="16"/>
        </w:rPr>
        <w:t>L. Maganzani</w:t>
      </w:r>
      <w:r w:rsidRPr="005F0498">
        <w:rPr>
          <w:smallCaps/>
        </w:rPr>
        <w:t xml:space="preserve">, </w:t>
      </w:r>
      <w:r w:rsidRPr="005F0498">
        <w:rPr>
          <w:i/>
        </w:rPr>
        <w:t>L’arte racconta il diri</w:t>
      </w:r>
      <w:r>
        <w:rPr>
          <w:i/>
        </w:rPr>
        <w:t>tto e la storia di Roma. I. Approfondimenti sull</w:t>
      </w:r>
      <w:r w:rsidRPr="005F0498">
        <w:rPr>
          <w:i/>
        </w:rPr>
        <w:t>’età</w:t>
      </w:r>
      <w:r>
        <w:rPr>
          <w:i/>
        </w:rPr>
        <w:t xml:space="preserve"> giulio-claudia</w:t>
      </w:r>
      <w:r w:rsidRPr="005F0498">
        <w:rPr>
          <w:i/>
        </w:rPr>
        <w:t>,</w:t>
      </w:r>
      <w:r w:rsidRPr="005F0498">
        <w:t xml:space="preserve"> Pacini, Pisa,</w:t>
      </w:r>
      <w:r w:rsidRPr="005F0498">
        <w:rPr>
          <w:i/>
        </w:rPr>
        <w:t xml:space="preserve"> </w:t>
      </w:r>
      <w:r w:rsidRPr="00A936E9">
        <w:t>2021</w:t>
      </w:r>
      <w:r>
        <w:t xml:space="preserve"> </w:t>
      </w:r>
      <w:hyperlink r:id="rId7" w:history="1">
        <w:r w:rsidR="00C3380F" w:rsidRPr="00C3380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  <w:r w:rsidR="00C3380F" w:rsidRPr="005B754B">
        <w:rPr>
          <w:i/>
        </w:rPr>
        <w:t xml:space="preserve"> </w:t>
      </w:r>
      <w:r w:rsidRPr="005B754B">
        <w:rPr>
          <w:i/>
        </w:rPr>
        <w:t>e</w:t>
      </w:r>
    </w:p>
    <w:p w14:paraId="6CC21B6B" w14:textId="27480FD6" w:rsidR="00D76120" w:rsidRDefault="00D76120" w:rsidP="00D76120">
      <w:pPr>
        <w:pStyle w:val="Testo1"/>
        <w:spacing w:before="0"/>
      </w:pPr>
      <w:r w:rsidRPr="00D92464">
        <w:rPr>
          <w:smallCaps/>
          <w:sz w:val="16"/>
        </w:rPr>
        <w:t>L. Maganzani</w:t>
      </w:r>
      <w:r w:rsidRPr="005F0498">
        <w:rPr>
          <w:smallCaps/>
        </w:rPr>
        <w:t xml:space="preserve">, </w:t>
      </w:r>
      <w:r w:rsidRPr="005F0498">
        <w:rPr>
          <w:i/>
        </w:rPr>
        <w:t>L’arte racconta il diri</w:t>
      </w:r>
      <w:r>
        <w:rPr>
          <w:i/>
        </w:rPr>
        <w:t>tto e la storia di Roma. II. I Flavi e gli imperatori adottivi,</w:t>
      </w:r>
      <w:r w:rsidRPr="00265A51">
        <w:t xml:space="preserve"> pp. 1-38</w:t>
      </w:r>
      <w:r>
        <w:t>: d</w:t>
      </w:r>
      <w:r w:rsidRPr="005F0498">
        <w:t>ispensa cartacea</w:t>
      </w:r>
      <w:r>
        <w:t xml:space="preserve"> di accompagnamento ai dipinti liberamente</w:t>
      </w:r>
      <w:r>
        <w:rPr>
          <w:color w:val="000000" w:themeColor="text1"/>
        </w:rPr>
        <w:t xml:space="preserve"> scaricabile da Blackboard, Diritto romano, area ‘Materiali’ corso 202</w:t>
      </w:r>
      <w:r w:rsidR="00780BA5">
        <w:rPr>
          <w:color w:val="000000" w:themeColor="text1"/>
        </w:rPr>
        <w:t>3</w:t>
      </w:r>
      <w:r>
        <w:rPr>
          <w:color w:val="000000" w:themeColor="text1"/>
        </w:rPr>
        <w:t>-202</w:t>
      </w:r>
      <w:r w:rsidR="00780BA5">
        <w:rPr>
          <w:color w:val="000000" w:themeColor="text1"/>
        </w:rPr>
        <w:t>4</w:t>
      </w:r>
      <w:r>
        <w:t>.</w:t>
      </w:r>
    </w:p>
    <w:p w14:paraId="6DA2BDB2" w14:textId="77777777" w:rsidR="00D76120" w:rsidRDefault="00D76120" w:rsidP="00D76120">
      <w:pPr>
        <w:pStyle w:val="Testo1"/>
        <w:rPr>
          <w:smallCaps/>
        </w:rPr>
      </w:pPr>
      <w:r>
        <w:t xml:space="preserve">2) </w:t>
      </w:r>
      <w:r>
        <w:rPr>
          <w:smallCaps/>
        </w:rPr>
        <w:t>Diritto romano 2:</w:t>
      </w:r>
    </w:p>
    <w:p w14:paraId="1754502D" w14:textId="3F3F2E6E" w:rsidR="00D76120" w:rsidRDefault="00D76120" w:rsidP="00D76120">
      <w:pPr>
        <w:pStyle w:val="Testo1"/>
        <w:spacing w:before="0"/>
      </w:pPr>
      <w:r w:rsidRPr="00D92464">
        <w:rPr>
          <w:smallCaps/>
          <w:sz w:val="16"/>
        </w:rPr>
        <w:t>L. Maganzani</w:t>
      </w:r>
      <w:r w:rsidRPr="005F0498">
        <w:rPr>
          <w:smallCaps/>
        </w:rPr>
        <w:t>,</w:t>
      </w:r>
      <w:r w:rsidRPr="005F0498">
        <w:rPr>
          <w:i/>
        </w:rPr>
        <w:t xml:space="preserve"> L’arte racconta il diritto e la storia di Roma,</w:t>
      </w:r>
      <w:r w:rsidRPr="005F0498">
        <w:t xml:space="preserve"> Pacini, Pisa, 2016, Introduzione (pp. 13-15), Note di lettura (pp. 17-40), Sch</w:t>
      </w:r>
      <w:r>
        <w:t>ede (e relative immagini) nn. 86-115 (pp. 330-423)</w:t>
      </w:r>
      <w:r w:rsidR="00C3380F">
        <w:t xml:space="preserve"> </w:t>
      </w:r>
      <w:hyperlink r:id="rId8" w:history="1">
        <w:r w:rsidR="00C3380F" w:rsidRPr="00C3380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  <w:r>
        <w:t xml:space="preserve"> </w:t>
      </w:r>
      <w:r w:rsidRPr="005B754B">
        <w:rPr>
          <w:i/>
        </w:rPr>
        <w:t>e</w:t>
      </w:r>
    </w:p>
    <w:p w14:paraId="1894813A" w14:textId="77777777" w:rsidR="00D76120" w:rsidRPr="00265A51" w:rsidRDefault="00D76120" w:rsidP="00D76120">
      <w:pPr>
        <w:pStyle w:val="Testo1"/>
        <w:spacing w:before="0"/>
      </w:pPr>
      <w:r w:rsidRPr="00D92464">
        <w:rPr>
          <w:sz w:val="16"/>
        </w:rPr>
        <w:t xml:space="preserve">L. </w:t>
      </w:r>
      <w:r w:rsidRPr="00D92464">
        <w:rPr>
          <w:smallCaps/>
          <w:sz w:val="16"/>
          <w:szCs w:val="18"/>
        </w:rPr>
        <w:t>Maganzani</w:t>
      </w:r>
      <w:r>
        <w:t xml:space="preserve">, </w:t>
      </w:r>
      <w:r w:rsidRPr="00B00F1F">
        <w:rPr>
          <w:i/>
        </w:rPr>
        <w:t>L’arte racconta il diritto e la storia di Roma</w:t>
      </w:r>
      <w:r>
        <w:rPr>
          <w:i/>
        </w:rPr>
        <w:t>.</w:t>
      </w:r>
      <w:r w:rsidRPr="00B00F1F">
        <w:rPr>
          <w:i/>
        </w:rPr>
        <w:t xml:space="preserve"> II</w:t>
      </w:r>
      <w:r>
        <w:rPr>
          <w:i/>
        </w:rPr>
        <w:t>I</w:t>
      </w:r>
      <w:r w:rsidRPr="00B00F1F">
        <w:rPr>
          <w:i/>
        </w:rPr>
        <w:t xml:space="preserve">. Dai </w:t>
      </w:r>
      <w:r>
        <w:rPr>
          <w:i/>
        </w:rPr>
        <w:t xml:space="preserve">Severi </w:t>
      </w:r>
      <w:r w:rsidRPr="00B00F1F">
        <w:rPr>
          <w:i/>
        </w:rPr>
        <w:t>a Giustiniano</w:t>
      </w:r>
      <w:r>
        <w:t>’: d</w:t>
      </w:r>
      <w:r w:rsidRPr="005F0498">
        <w:t>ispensa cartacea</w:t>
      </w:r>
      <w:r>
        <w:t xml:space="preserve"> di accompagnamento ai dipinti liberamente</w:t>
      </w:r>
      <w:r>
        <w:rPr>
          <w:color w:val="000000" w:themeColor="text1"/>
        </w:rPr>
        <w:t xml:space="preserve"> scaricabile da Blackboard, Diritto romano, area ‘Materiali’ corso 2021-2022</w:t>
      </w:r>
      <w:r>
        <w:t>.</w:t>
      </w:r>
    </w:p>
    <w:p w14:paraId="142E4E5D" w14:textId="77777777" w:rsidR="00D76120" w:rsidRDefault="00D76120" w:rsidP="00D76120">
      <w:pPr>
        <w:pStyle w:val="Testo1"/>
        <w:spacing w:before="0"/>
        <w:rPr>
          <w:smallCaps/>
        </w:rPr>
      </w:pPr>
      <w:r>
        <w:rPr>
          <w:smallCaps/>
        </w:rPr>
        <w:t>oppure</w:t>
      </w:r>
    </w:p>
    <w:p w14:paraId="4F80F36A" w14:textId="080A1BC9" w:rsidR="00D76120" w:rsidRDefault="00D76120" w:rsidP="00D76120">
      <w:pPr>
        <w:pStyle w:val="Testo1"/>
        <w:spacing w:before="0"/>
      </w:pPr>
      <w:r w:rsidRPr="00D92464">
        <w:rPr>
          <w:smallCaps/>
          <w:sz w:val="16"/>
        </w:rPr>
        <w:t>L. Maganzani</w:t>
      </w:r>
      <w:r w:rsidRPr="005F0498">
        <w:rPr>
          <w:smallCaps/>
        </w:rPr>
        <w:t>,</w:t>
      </w:r>
      <w:r w:rsidRPr="005F0498">
        <w:rPr>
          <w:i/>
        </w:rPr>
        <w:t xml:space="preserve"> L’arte racconta il diritto e la storia di Roma,</w:t>
      </w:r>
      <w:r w:rsidRPr="005F0498">
        <w:t xml:space="preserve"> Pacini, Pisa, 2016, Introduzione (pp. 13-15), Note di lettura (pp. 17-40), Schede (e relative immagini) nn. </w:t>
      </w:r>
      <w:r>
        <w:t xml:space="preserve">1-64 </w:t>
      </w:r>
      <w:r w:rsidRPr="005F0498">
        <w:t xml:space="preserve">(pp. </w:t>
      </w:r>
      <w:r>
        <w:t>41-253: età arcaica e repubblicana</w:t>
      </w:r>
      <w:r w:rsidRPr="005F0498">
        <w:t>)</w:t>
      </w:r>
      <w:r>
        <w:t xml:space="preserve"> e nn. 86-115 (pp. 330-423: dai Severi a Giustiniano);</w:t>
      </w:r>
      <w:r w:rsidR="00C3380F">
        <w:t xml:space="preserve"> </w:t>
      </w:r>
      <w:hyperlink r:id="rId9" w:history="1">
        <w:r w:rsidR="00C3380F" w:rsidRPr="00C3380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1071B1A" w14:textId="77777777" w:rsidR="00D76120" w:rsidRPr="00D92464" w:rsidRDefault="00D76120" w:rsidP="00D76120">
      <w:pPr>
        <w:pStyle w:val="Testo2"/>
        <w:spacing w:before="120"/>
        <w:ind w:left="284" w:hanging="284"/>
      </w:pPr>
      <w:r>
        <w:t xml:space="preserve">Chi abbia sostenuto l’esame di Diritto romano 1 da frequentante, se intende sostenere l’esame di Diritto romano 2 da non frequentante, porterà il programma di cui al punto 1 sopra indicato. </w:t>
      </w:r>
    </w:p>
    <w:p w14:paraId="28A77602" w14:textId="77777777" w:rsidR="00D76120" w:rsidRPr="00D92464" w:rsidRDefault="00D76120" w:rsidP="00D76120">
      <w:pPr>
        <w:spacing w:before="240" w:after="120" w:line="220" w:lineRule="exact"/>
        <w:rPr>
          <w:b/>
          <w:i/>
          <w:sz w:val="18"/>
          <w:szCs w:val="20"/>
        </w:rPr>
      </w:pPr>
      <w:r w:rsidRPr="00D92464">
        <w:rPr>
          <w:b/>
          <w:i/>
          <w:sz w:val="18"/>
          <w:szCs w:val="20"/>
        </w:rPr>
        <w:t>DIDATTICA DEL CORSO</w:t>
      </w:r>
    </w:p>
    <w:p w14:paraId="3B670218" w14:textId="34D12D5D" w:rsidR="00D76120" w:rsidRPr="00E42412" w:rsidRDefault="00D76120" w:rsidP="00D76120">
      <w:pPr>
        <w:pStyle w:val="Testo2"/>
      </w:pPr>
      <w:r w:rsidRPr="00F81FB2">
        <w:t>Lezioni</w:t>
      </w:r>
      <w:r>
        <w:t xml:space="preserve"> frontali tenute dalla docente </w:t>
      </w:r>
      <w:r w:rsidRPr="00F81FB2">
        <w:t>con ampio spazio per la lettura diretta e il commento esegetico di una serie di fonti giuri</w:t>
      </w:r>
      <w:r w:rsidR="00780BA5">
        <w:t xml:space="preserve">diche </w:t>
      </w:r>
      <w:r w:rsidRPr="00F81FB2">
        <w:t>dell’età classica di Roma con la partecipazione attiva degli studenti. Di tali fonti gli studenti disporranno del testo e della traduzione italiana</w:t>
      </w:r>
      <w:r>
        <w:t xml:space="preserve"> forniti dalla docente durante il corso</w:t>
      </w:r>
      <w:r w:rsidRPr="00F81FB2">
        <w:t>. Al corso regolare si potranno affiancare lezioni straordinarie di autorevoli colleghi su invito della docente</w:t>
      </w:r>
      <w:r w:rsidR="00780BA5">
        <w:t xml:space="preserve"> e</w:t>
      </w:r>
      <w:r w:rsidRPr="00F81FB2">
        <w:t xml:space="preserve"> visite didattiche facoltative in luoghi significativi per la storia giuridica romana imperiale. Sarà anche facoltativa la partecipazione attiva degli studenti a eventi scientifici organizzati dalla Cattedra.</w:t>
      </w:r>
    </w:p>
    <w:p w14:paraId="79C8249D" w14:textId="77777777" w:rsidR="00D76120" w:rsidRPr="00D92464" w:rsidRDefault="00D76120" w:rsidP="00D76120">
      <w:pPr>
        <w:spacing w:before="240" w:after="120" w:line="220" w:lineRule="exact"/>
        <w:rPr>
          <w:b/>
          <w:i/>
          <w:sz w:val="18"/>
          <w:szCs w:val="20"/>
        </w:rPr>
      </w:pPr>
      <w:r w:rsidRPr="00D92464">
        <w:rPr>
          <w:b/>
          <w:i/>
          <w:sz w:val="18"/>
          <w:szCs w:val="20"/>
        </w:rPr>
        <w:t>METODO E CRITERI DI VALUTAZIONE</w:t>
      </w:r>
    </w:p>
    <w:p w14:paraId="0E318955" w14:textId="1E85364A" w:rsidR="00D76120" w:rsidRPr="000A3EC0" w:rsidRDefault="00D76120" w:rsidP="00D76120">
      <w:pPr>
        <w:pStyle w:val="Testo2"/>
      </w:pPr>
      <w:r w:rsidRPr="000A3EC0">
        <w:t xml:space="preserve">La valutazione degli studenti avrà luogo con esame orale. Gli studenti potranno presentarsi a sostenere l’esame a conclusione del corso, dietro regolare iscrizione, in uno degli appelli ufficialmente fissati. </w:t>
      </w:r>
      <w:r w:rsidR="00780BA5">
        <w:t>Tuttavia gli studenti frequentanti potranno concordare con la docente momenti di verifica non ufficiale da svolgersi durante l’anno.</w:t>
      </w:r>
    </w:p>
    <w:p w14:paraId="1D6E43BE" w14:textId="77808953" w:rsidR="00D76120" w:rsidRPr="000A3EC0" w:rsidRDefault="00D76120" w:rsidP="00D76120">
      <w:pPr>
        <w:pStyle w:val="Testo2"/>
      </w:pPr>
      <w:r w:rsidRPr="000A3EC0">
        <w:lastRenderedPageBreak/>
        <w:t xml:space="preserve">Criteri alla base della valutazione saranno l’ampiezza delle conoscenze acquisite dallo studente, la padronanza del linguaggio tecnico-giuridico, la capacità di elaborazione personale dei contenuti acquisiti. </w:t>
      </w:r>
    </w:p>
    <w:p w14:paraId="2A299CE7" w14:textId="77777777" w:rsidR="00D76120" w:rsidRPr="00D92464" w:rsidRDefault="00D76120" w:rsidP="00D76120">
      <w:pPr>
        <w:spacing w:before="240" w:after="120"/>
        <w:rPr>
          <w:b/>
          <w:i/>
          <w:sz w:val="18"/>
          <w:szCs w:val="20"/>
        </w:rPr>
      </w:pPr>
      <w:r w:rsidRPr="00D92464">
        <w:rPr>
          <w:b/>
          <w:i/>
          <w:sz w:val="18"/>
          <w:szCs w:val="20"/>
        </w:rPr>
        <w:t>AVVERTENZE E PREREQUISITI</w:t>
      </w:r>
    </w:p>
    <w:p w14:paraId="19750B55" w14:textId="77777777" w:rsidR="00D76120" w:rsidRPr="005F0498" w:rsidRDefault="00D76120" w:rsidP="00D76120">
      <w:pPr>
        <w:pStyle w:val="Testo2"/>
      </w:pPr>
      <w:r w:rsidRPr="005F0498">
        <w:t xml:space="preserve">Altre indicazioni e suggerimenti potranno essere forniti dalla docente durante le lezioni, sia in relazione alle modalità ottimali di preparazione dell’esame, sia in relazione ad eventuali seminari e colloqui scientifici organizzati dalla Cattedra a cui gli studenti possano essere invitati a partecipare. </w:t>
      </w:r>
    </w:p>
    <w:p w14:paraId="3A40854F" w14:textId="5DFF4D25" w:rsidR="00D76120" w:rsidRPr="005F0498" w:rsidRDefault="00D76120" w:rsidP="00D76120">
      <w:pPr>
        <w:pStyle w:val="Testo2"/>
      </w:pPr>
      <w:r w:rsidRPr="005F0498">
        <w:t>Tutti gli studenti, anche non frequentanti il corso, sono comunque invitati a discutere con la docente ogni problematica inerente al programma</w:t>
      </w:r>
      <w:r>
        <w:t xml:space="preserve"> d’esame</w:t>
      </w:r>
      <w:r w:rsidRPr="005F0498">
        <w:t>, alla collocazione degli esami di Diritto romano</w:t>
      </w:r>
      <w:r w:rsidR="00780BA5">
        <w:t xml:space="preserve"> corso</w:t>
      </w:r>
      <w:r w:rsidRPr="005F0498">
        <w:t xml:space="preserve"> </w:t>
      </w:r>
      <w:r w:rsidR="00780BA5">
        <w:t>A</w:t>
      </w:r>
      <w:r w:rsidRPr="005F0498">
        <w:t xml:space="preserve"> e/o </w:t>
      </w:r>
      <w:r w:rsidR="00780BA5">
        <w:t>B</w:t>
      </w:r>
      <w:r w:rsidRPr="005F0498">
        <w:t xml:space="preserve"> nel piano di studi e alle modalità di verifica della preparazione.</w:t>
      </w:r>
    </w:p>
    <w:p w14:paraId="584701D6" w14:textId="5B81DA51" w:rsidR="00D76120" w:rsidRPr="00D92464" w:rsidRDefault="00D76120" w:rsidP="00D76120">
      <w:pPr>
        <w:pStyle w:val="Testo2"/>
      </w:pPr>
      <w:r w:rsidRPr="005F0498">
        <w:t xml:space="preserve">La conoscenza della lingua latina, benchè utilissima, non è da ritenersi </w:t>
      </w:r>
      <w:r w:rsidR="00780BA5">
        <w:t xml:space="preserve">prerequisito </w:t>
      </w:r>
      <w:r w:rsidRPr="005F0498">
        <w:t xml:space="preserve">indispensabile ai fini della piena comprensione delle lezioni e del raggiungimento ottimale dei risultati di apprendimento attesi. </w:t>
      </w:r>
    </w:p>
    <w:p w14:paraId="371E5C4A" w14:textId="77777777" w:rsidR="00D76120" w:rsidRDefault="00D76120" w:rsidP="00D76120">
      <w:pPr>
        <w:pStyle w:val="Testo2"/>
        <w:spacing w:before="120"/>
        <w:rPr>
          <w:rFonts w:cs="Times"/>
          <w:color w:val="000000"/>
          <w:szCs w:val="18"/>
        </w:rPr>
      </w:pPr>
      <w:r>
        <w:rPr>
          <w:rFonts w:cs="Times"/>
          <w:i/>
          <w:iCs/>
          <w:color w:val="000000"/>
          <w:szCs w:val="18"/>
        </w:rPr>
        <w:t xml:space="preserve">Orario e luogo di ricevimento </w:t>
      </w:r>
    </w:p>
    <w:p w14:paraId="22C74BCA" w14:textId="6F425339" w:rsidR="00D76120" w:rsidRPr="005F0498" w:rsidRDefault="00D76120" w:rsidP="00D76120">
      <w:pPr>
        <w:pStyle w:val="Testo2"/>
      </w:pPr>
      <w:r>
        <w:t>La</w:t>
      </w:r>
      <w:r w:rsidRPr="005F0498">
        <w:t xml:space="preserve"> Prof. Lauretta Maganzani riceve gli studenti, durante il periodo delle lezioni, il lunedì dalle ore 1</w:t>
      </w:r>
      <w:r w:rsidR="00780BA5">
        <w:t>5,00</w:t>
      </w:r>
      <w:r w:rsidRPr="005F0498">
        <w:t xml:space="preserve"> alle ore 16,00 presso il Dipartimento di Scienze Giuridiche, salvo diversa indicazione riportata nella pagina web del</w:t>
      </w:r>
      <w:r>
        <w:t>la</w:t>
      </w:r>
      <w:r w:rsidRPr="005F0498">
        <w:t xml:space="preserve"> docente (consultabile al sito </w:t>
      </w:r>
      <w:r w:rsidRPr="000062B3">
        <w:rPr>
          <w:i/>
        </w:rPr>
        <w:t>http://docenti.unicatt.it/</w:t>
      </w:r>
      <w:r w:rsidRPr="005F0498">
        <w:t xml:space="preserve">). Per prendere appuntamento in altre date o comunque contattare la docente si prega di scrivere a </w:t>
      </w:r>
      <w:r w:rsidRPr="000062B3">
        <w:rPr>
          <w:i/>
        </w:rPr>
        <w:t>lauretta.maganzani@unicatt.it</w:t>
      </w:r>
      <w:r w:rsidRPr="005F0498">
        <w:t>.</w:t>
      </w:r>
    </w:p>
    <w:sectPr w:rsidR="00D76120" w:rsidRPr="005F0498" w:rsidSect="001E769E">
      <w:pgSz w:w="11900" w:h="16840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A401" w14:textId="77777777" w:rsidR="00077835" w:rsidRDefault="00077835" w:rsidP="006D5774">
      <w:pPr>
        <w:spacing w:line="240" w:lineRule="auto"/>
      </w:pPr>
      <w:r>
        <w:separator/>
      </w:r>
    </w:p>
  </w:endnote>
  <w:endnote w:type="continuationSeparator" w:id="0">
    <w:p w14:paraId="6BF5711D" w14:textId="77777777" w:rsidR="00077835" w:rsidRDefault="00077835" w:rsidP="006D5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E077" w14:textId="77777777" w:rsidR="00077835" w:rsidRDefault="00077835" w:rsidP="006D5774">
      <w:pPr>
        <w:spacing w:line="240" w:lineRule="auto"/>
      </w:pPr>
      <w:r>
        <w:separator/>
      </w:r>
    </w:p>
  </w:footnote>
  <w:footnote w:type="continuationSeparator" w:id="0">
    <w:p w14:paraId="65964611" w14:textId="77777777" w:rsidR="00077835" w:rsidRDefault="00077835" w:rsidP="006D5774">
      <w:pPr>
        <w:spacing w:line="240" w:lineRule="auto"/>
      </w:pPr>
      <w:r>
        <w:continuationSeparator/>
      </w:r>
    </w:p>
  </w:footnote>
  <w:footnote w:id="1">
    <w:p w14:paraId="7F949477" w14:textId="22002D51" w:rsidR="00C3380F" w:rsidRDefault="00C3380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74"/>
    <w:rsid w:val="00041CEB"/>
    <w:rsid w:val="00070969"/>
    <w:rsid w:val="00077835"/>
    <w:rsid w:val="001E769E"/>
    <w:rsid w:val="00243B05"/>
    <w:rsid w:val="002F3593"/>
    <w:rsid w:val="00547F93"/>
    <w:rsid w:val="006D5774"/>
    <w:rsid w:val="00780BA5"/>
    <w:rsid w:val="00790883"/>
    <w:rsid w:val="007D077D"/>
    <w:rsid w:val="008D0147"/>
    <w:rsid w:val="009132E3"/>
    <w:rsid w:val="0095222F"/>
    <w:rsid w:val="009E5E7B"/>
    <w:rsid w:val="00A73131"/>
    <w:rsid w:val="00B8117B"/>
    <w:rsid w:val="00C2601C"/>
    <w:rsid w:val="00C3380F"/>
    <w:rsid w:val="00CE1A7D"/>
    <w:rsid w:val="00D01552"/>
    <w:rsid w:val="00D76120"/>
    <w:rsid w:val="00DE0067"/>
    <w:rsid w:val="00E8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0C09B"/>
  <w14:defaultImageDpi w14:val="300"/>
  <w15:docId w15:val="{F718F3B0-C2B2-4FC9-B0F8-27E54687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5774"/>
    <w:pPr>
      <w:tabs>
        <w:tab w:val="left" w:pos="284"/>
      </w:tabs>
      <w:spacing w:line="240" w:lineRule="exact"/>
      <w:jc w:val="both"/>
    </w:pPr>
    <w:rPr>
      <w:rFonts w:ascii="Times New Roman" w:eastAsia="Times New Roman" w:hAnsi="Times New Roman" w:cs="Times New Roman"/>
      <w:sz w:val="20"/>
    </w:rPr>
  </w:style>
  <w:style w:type="paragraph" w:styleId="Titolo2">
    <w:name w:val="heading 2"/>
    <w:next w:val="Titolo3"/>
    <w:link w:val="Titolo2Carattere"/>
    <w:qFormat/>
    <w:rsid w:val="006D5774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D57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D5774"/>
    <w:rPr>
      <w:rFonts w:ascii="Times" w:eastAsia="Times New Roman" w:hAnsi="Times" w:cs="Times New Roman"/>
      <w:smallCaps/>
      <w:noProof/>
      <w:sz w:val="18"/>
      <w:szCs w:val="20"/>
    </w:rPr>
  </w:style>
  <w:style w:type="paragraph" w:customStyle="1" w:styleId="Testo1">
    <w:name w:val="Testo 1"/>
    <w:rsid w:val="006D5774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</w:rPr>
  </w:style>
  <w:style w:type="paragraph" w:styleId="Testonotaapidipagina">
    <w:name w:val="footnote text"/>
    <w:basedOn w:val="Normale"/>
    <w:link w:val="TestonotaapidipaginaCarattere"/>
    <w:rsid w:val="006D577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D5774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rsid w:val="006D5774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D5774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Testo2">
    <w:name w:val="Testo 2"/>
    <w:rsid w:val="00D76120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D7612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3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auretta-maganzani/larte-racconta-il-diritto-e-la-storia-di-roma-9788869950582-24251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lauretta-maganzani/larte-racconta-il-diritto-e-la-storia-di-roma-9788833793092-69526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lauretta-maganzani/larte-racconta-il-diritto-e-la-storia-di-roma-9788869950582-242515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ibrerie.unicatt.it/scheda-libro/lauretta-maganzani/larte-racconta-il-diritto-e-la-storia-di-roma-9788869950582-242515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Lauretta Maganzani</dc:creator>
  <cp:keywords/>
  <dc:description/>
  <cp:lastModifiedBy>Rolli Andrea</cp:lastModifiedBy>
  <cp:revision>4</cp:revision>
  <dcterms:created xsi:type="dcterms:W3CDTF">2023-05-04T07:40:00Z</dcterms:created>
  <dcterms:modified xsi:type="dcterms:W3CDTF">2023-06-23T08:17:00Z</dcterms:modified>
</cp:coreProperties>
</file>