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ED2C" w14:textId="77777777" w:rsidR="002D5E17" w:rsidRDefault="00B128DA" w:rsidP="002D5E17">
      <w:pPr>
        <w:pStyle w:val="Titolo1"/>
      </w:pPr>
      <w:r>
        <w:t>Diritti dell’uomo</w:t>
      </w:r>
    </w:p>
    <w:p w14:paraId="4F5E8A60" w14:textId="7EC1B88E" w:rsidR="00B128DA" w:rsidRDefault="00B128DA" w:rsidP="00B128DA">
      <w:pPr>
        <w:pStyle w:val="Titolo2"/>
      </w:pPr>
      <w:r>
        <w:t>Prof. Francesca De Vittor</w:t>
      </w:r>
    </w:p>
    <w:p w14:paraId="557E21F0" w14:textId="6F4C7D7B" w:rsidR="00960BAE" w:rsidRDefault="00B128DA" w:rsidP="00B128DA">
      <w:pPr>
        <w:spacing w:before="240"/>
      </w:pPr>
      <w:r w:rsidRPr="001E7305">
        <w:t xml:space="preserve">Il corso </w:t>
      </w:r>
      <w:r w:rsidR="005A4397">
        <w:t>offre una</w:t>
      </w:r>
      <w:r w:rsidR="00960BAE">
        <w:t xml:space="preserve"> introduzione generale alla tutela internazionale dei diritti umani, </w:t>
      </w:r>
      <w:r w:rsidR="005A4397">
        <w:t xml:space="preserve">abbinata </w:t>
      </w:r>
      <w:r w:rsidR="00831DBE">
        <w:t>all’</w:t>
      </w:r>
      <w:r w:rsidR="005A4397">
        <w:t>approfondimento, attraverso lo studio della giurisprudenza internazionale</w:t>
      </w:r>
      <w:r w:rsidR="00BC6A7D">
        <w:t xml:space="preserve"> e nazionale</w:t>
      </w:r>
      <w:r w:rsidR="005A4397">
        <w:t xml:space="preserve"> pertinente, di specifiche questioni relative alla protezione delle</w:t>
      </w:r>
      <w:r w:rsidR="00960BAE">
        <w:t xml:space="preserve"> persone migranti e dei rifugiati.</w:t>
      </w:r>
      <w:r w:rsidR="005A4397">
        <w:t xml:space="preserve"> </w:t>
      </w:r>
    </w:p>
    <w:p w14:paraId="04013845" w14:textId="4EEFF68C" w:rsidR="008242AF" w:rsidRDefault="00960BAE" w:rsidP="00B128DA">
      <w:pPr>
        <w:spacing w:before="240"/>
      </w:pPr>
      <w:r>
        <w:t>Per gli studenti in mobilità dall’estero per un solo semestre è possibile, in accordo con la docente, frequentare le lezioni di un sol</w:t>
      </w:r>
      <w:r w:rsidR="003302DE">
        <w:t>o semestre</w:t>
      </w:r>
      <w:r>
        <w:t xml:space="preserve"> con adattamento del programma d’esame e del numero dei crediti riconosciuti.</w:t>
      </w:r>
      <w:r w:rsidR="008242AF">
        <w:t xml:space="preserve"> Un programma d’esame in</w:t>
      </w:r>
      <w:r w:rsidR="003302DE">
        <w:t>teramente in</w:t>
      </w:r>
      <w:r w:rsidR="008242AF">
        <w:t xml:space="preserve"> inglese può essere concordato </w:t>
      </w:r>
      <w:r w:rsidR="003302DE">
        <w:t>per</w:t>
      </w:r>
      <w:r w:rsidR="008242AF">
        <w:t xml:space="preserve"> gli studenti che hanno difficoltà per lo studio in italiano. </w:t>
      </w:r>
    </w:p>
    <w:p w14:paraId="7B99E894" w14:textId="77777777" w:rsidR="00B128DA" w:rsidRPr="001E7305" w:rsidRDefault="00B128DA" w:rsidP="00B128DA">
      <w:pPr>
        <w:spacing w:before="240" w:after="120"/>
        <w:rPr>
          <w:b/>
          <w:i/>
          <w:sz w:val="18"/>
        </w:rPr>
      </w:pPr>
      <w:r>
        <w:rPr>
          <w:b/>
          <w:i/>
          <w:sz w:val="18"/>
        </w:rPr>
        <w:t>OBIETTIVO</w:t>
      </w:r>
      <w:r w:rsidRPr="001E7305">
        <w:rPr>
          <w:b/>
          <w:i/>
          <w:sz w:val="18"/>
        </w:rPr>
        <w:t xml:space="preserve"> DEL CORSO E RISULTATI DI APPRENDIMENTO ATTESI </w:t>
      </w:r>
    </w:p>
    <w:p w14:paraId="702046F2" w14:textId="70714E2B" w:rsidR="00B128DA" w:rsidRDefault="00FB42A2" w:rsidP="00B128DA">
      <w:r>
        <w:t>La parte</w:t>
      </w:r>
      <w:r w:rsidR="00831DBE">
        <w:t xml:space="preserve"> teorica e generale</w:t>
      </w:r>
      <w:r>
        <w:t xml:space="preserve"> del corso</w:t>
      </w:r>
      <w:r w:rsidR="00A00127">
        <w:t xml:space="preserve"> </w:t>
      </w:r>
      <w:r w:rsidR="00B128DA" w:rsidRPr="001E7305">
        <w:t>si propone di fornire agli studenti una conoscenza degli aspetti fondamentali del fenomeno della tutela internazionale dei diritti dell’uomo, con particolare riferimento al suo impatto sui principali istituti del diritto internazionale.</w:t>
      </w:r>
      <w:r>
        <w:t xml:space="preserve"> </w:t>
      </w:r>
      <w:r w:rsidR="00B128DA" w:rsidRPr="004F3A90">
        <w:t xml:space="preserve">Al termine </w:t>
      </w:r>
      <w:r w:rsidR="00831DBE">
        <w:t>delle lezioni</w:t>
      </w:r>
      <w:r>
        <w:t xml:space="preserve">, </w:t>
      </w:r>
      <w:r w:rsidR="00B128DA" w:rsidRPr="004F3A90">
        <w:t xml:space="preserve">gli studenti avranno acquisito una conoscenza approfondita del sistema delle fonti del diritto internazionale dei diritti dell’uomo e della loro applicazione, sia con riferimento all’ordinamento interno sia con riferimento all’ordinamento internazionale, tanto sul piano universale che a livello regionale europeo. Gli studenti saranno in grado di valutare situazioni che comportino violazioni dei diritti dell’uomo identificando le norme internazionali violate e </w:t>
      </w:r>
      <w:r w:rsidR="00831DBE">
        <w:t xml:space="preserve">le </w:t>
      </w:r>
      <w:r w:rsidR="00B128DA" w:rsidRPr="004F3A90">
        <w:t>diverse forme di responsabilità statali derivanti dalla violazione; saranno inoltre in grado di ipotizzare azioni per far valere a livello nazionale e internazionale la responsabilità.</w:t>
      </w:r>
      <w:r w:rsidR="00B128DA">
        <w:t xml:space="preserve"> </w:t>
      </w:r>
    </w:p>
    <w:p w14:paraId="568EC009" w14:textId="05E4F669" w:rsidR="00960BAE" w:rsidRPr="001E7305" w:rsidRDefault="00FB42A2" w:rsidP="00960BAE">
      <w:r>
        <w:t xml:space="preserve">Le conoscenze acquisite </w:t>
      </w:r>
      <w:r w:rsidR="00831DBE">
        <w:t>nel corso delle lezioni teoriche saranno via via applicate e approfondite attraverso lo studio di casi pratici relativi alla tutela</w:t>
      </w:r>
      <w:r w:rsidR="00960BAE" w:rsidRPr="001E7305">
        <w:t xml:space="preserve"> dei migranti e dei rifugiati. </w:t>
      </w:r>
      <w:r w:rsidR="00831DBE">
        <w:t>Queste lezioni pi</w:t>
      </w:r>
      <w:r w:rsidR="009655B6">
        <w:t xml:space="preserve">ù pratiche saranno intervallate alle lezioni teoriche al fine di chiarire attraverso lo studio di casi concreti le questioni affrontate in modo teorico. La scelta di selezionare i casi trattati privilegiando l’ambito del diritto dell’immigrazione e dell’asilo è volta a fornire una conoscenza organica di questo specifico settore. </w:t>
      </w:r>
      <w:r>
        <w:t>Al termine d</w:t>
      </w:r>
      <w:r w:rsidR="00EB6745">
        <w:t>el ciclo di lezioni</w:t>
      </w:r>
      <w:r>
        <w:t xml:space="preserve">, </w:t>
      </w:r>
      <w:r w:rsidR="00960BAE">
        <w:t>gli studenti saranno in grado di</w:t>
      </w:r>
      <w:r w:rsidR="00960BAE" w:rsidRPr="001E7305">
        <w:t xml:space="preserve"> valutare la legittimità internazionale delle misure nazionali ed europee volte al controllo delle frontiere e alla gestione dell’immigrazione. Saranno inoltre capaci di prospettare strategie e azioni giudiziarie di tutela sia nell’ambito dell’ordinamento giudiziario nazionale sia davanti agli organismi di controllo giurisdizionali e quasi-giurisdizionali internazionali ed europei.</w:t>
      </w:r>
    </w:p>
    <w:p w14:paraId="214E95DF" w14:textId="77777777" w:rsidR="00B128DA" w:rsidRPr="001E7305" w:rsidRDefault="00B128DA" w:rsidP="00B128DA">
      <w:pPr>
        <w:spacing w:before="240" w:after="120" w:line="240" w:lineRule="exact"/>
        <w:rPr>
          <w:b/>
          <w:sz w:val="18"/>
        </w:rPr>
      </w:pPr>
      <w:r w:rsidRPr="001E7305">
        <w:rPr>
          <w:b/>
          <w:i/>
          <w:sz w:val="18"/>
        </w:rPr>
        <w:t>PROGRAMMA DEL CORSO</w:t>
      </w:r>
    </w:p>
    <w:p w14:paraId="5ED84B79" w14:textId="17B00F85" w:rsidR="00B128DA" w:rsidRPr="001E7305" w:rsidRDefault="00EB6745" w:rsidP="00B128DA">
      <w:pPr>
        <w:spacing w:line="240" w:lineRule="exact"/>
        <w:ind w:left="284" w:hanging="284"/>
      </w:pPr>
      <w:r>
        <w:lastRenderedPageBreak/>
        <w:t>Le lezioni generali avranno ad oggetto:</w:t>
      </w:r>
    </w:p>
    <w:p w14:paraId="2AD45B64" w14:textId="4C271775" w:rsidR="00B128DA" w:rsidRPr="001E7305" w:rsidRDefault="00B128DA" w:rsidP="00B128DA">
      <w:pPr>
        <w:spacing w:line="240" w:lineRule="exact"/>
        <w:ind w:left="284" w:hanging="284"/>
      </w:pPr>
      <w:r w:rsidRPr="001E7305">
        <w:t>–</w:t>
      </w:r>
      <w:r w:rsidRPr="001E7305">
        <w:tab/>
        <w:t>Origine ed evoluzione del fenomeno della tutela internazionale dei diritti dell’uomo</w:t>
      </w:r>
    </w:p>
    <w:p w14:paraId="61B9417C" w14:textId="77777777" w:rsidR="00B128DA" w:rsidRPr="001E7305" w:rsidRDefault="00B128DA" w:rsidP="00B128DA">
      <w:pPr>
        <w:spacing w:line="240" w:lineRule="exact"/>
        <w:ind w:left="284" w:hanging="284"/>
      </w:pPr>
      <w:r w:rsidRPr="001E7305">
        <w:t>–</w:t>
      </w:r>
      <w:r w:rsidRPr="001E7305">
        <w:tab/>
        <w:t>Interessi individuali e sistema delle fonti del diritto internazionale.</w:t>
      </w:r>
    </w:p>
    <w:p w14:paraId="05EDEAA3" w14:textId="77777777" w:rsidR="00FB42A2" w:rsidRDefault="00B128DA" w:rsidP="00B128DA">
      <w:pPr>
        <w:spacing w:line="240" w:lineRule="exact"/>
        <w:ind w:left="284" w:hanging="284"/>
      </w:pPr>
      <w:r w:rsidRPr="001E7305">
        <w:t>–</w:t>
      </w:r>
      <w:r w:rsidRPr="001E7305">
        <w:tab/>
        <w:t>Diritti dell’uomo e contenuti del diritto internazionale.</w:t>
      </w:r>
    </w:p>
    <w:p w14:paraId="1B1209CA" w14:textId="077F5E44" w:rsidR="00B128DA" w:rsidRPr="001E7305" w:rsidRDefault="00FB42A2" w:rsidP="00FB42A2">
      <w:pPr>
        <w:spacing w:line="240" w:lineRule="exact"/>
        <w:ind w:left="284" w:hanging="284"/>
      </w:pPr>
      <w:r w:rsidRPr="001E7305">
        <w:t>–</w:t>
      </w:r>
      <w:r w:rsidRPr="001E7305">
        <w:tab/>
      </w:r>
      <w:r>
        <w:t>P</w:t>
      </w:r>
      <w:r w:rsidRPr="001E7305">
        <w:t>rincipali sistemi di tutela</w:t>
      </w:r>
      <w:r>
        <w:t xml:space="preserve"> dei diritti dell’uomo a livello universale e regionale</w:t>
      </w:r>
    </w:p>
    <w:p w14:paraId="4A267EDC" w14:textId="3A8C3F30" w:rsidR="00FB42A2" w:rsidRDefault="00FB42A2" w:rsidP="00FB42A2">
      <w:pPr>
        <w:spacing w:line="240" w:lineRule="exact"/>
        <w:ind w:left="284" w:hanging="284"/>
      </w:pPr>
      <w:r w:rsidRPr="001E7305">
        <w:t>–</w:t>
      </w:r>
      <w:r w:rsidRPr="001E7305">
        <w:tab/>
        <w:t>Le garanzie di esecuzione delle norme internazionali sui diritti dell’uomo, con particolare riferimento alle forme di ricorso individuale.</w:t>
      </w:r>
    </w:p>
    <w:p w14:paraId="1E0E58C3" w14:textId="3160D6D3" w:rsidR="00B128DA" w:rsidRPr="001E7305" w:rsidRDefault="00FB42A2" w:rsidP="00B128DA">
      <w:pPr>
        <w:spacing w:line="240" w:lineRule="exact"/>
        <w:ind w:left="284" w:hanging="284"/>
      </w:pPr>
      <w:r w:rsidRPr="001E7305">
        <w:rPr>
          <w:rFonts w:cs="Times"/>
        </w:rPr>
        <w:t>–</w:t>
      </w:r>
      <w:r w:rsidRPr="001E7305">
        <w:rPr>
          <w:rFonts w:cs="Times"/>
        </w:rPr>
        <w:tab/>
      </w:r>
      <w:r w:rsidR="00B128DA" w:rsidRPr="001E7305">
        <w:t>Norme internazionali sui diritti dell’uomo e ordinamenti statali (con particolare riferimento all’ordinamento italiano).</w:t>
      </w:r>
    </w:p>
    <w:p w14:paraId="42748496" w14:textId="21350A80" w:rsidR="00FB42A2" w:rsidRPr="001E7305" w:rsidRDefault="00EB6745" w:rsidP="002A455C">
      <w:pPr>
        <w:spacing w:before="120" w:line="240" w:lineRule="exact"/>
        <w:ind w:left="284" w:hanging="284"/>
      </w:pPr>
      <w:r>
        <w:t xml:space="preserve">La selezione dei casi per le lezioni specifiche su diritto dell’immigrazione e dell’asilo permetterà di affrontare i </w:t>
      </w:r>
      <w:r w:rsidR="00FB42A2" w:rsidRPr="001E7305">
        <w:t>seguenti argomenti:</w:t>
      </w:r>
    </w:p>
    <w:p w14:paraId="0B0F59A5" w14:textId="73B3F562" w:rsidR="00FB42A2" w:rsidRPr="001E7305" w:rsidRDefault="00FB42A2" w:rsidP="00FB42A2">
      <w:pPr>
        <w:spacing w:line="240" w:lineRule="exact"/>
        <w:ind w:left="284" w:hanging="284"/>
      </w:pPr>
      <w:r w:rsidRPr="001E7305">
        <w:t>–</w:t>
      </w:r>
      <w:r w:rsidRPr="001E7305">
        <w:tab/>
        <w:t>Sovranità dello Stato e controllo delle frontiere: la disciplina dell’immigrazione e dell’asilo tra diritto dello Stato e protezione del migrante.</w:t>
      </w:r>
    </w:p>
    <w:p w14:paraId="66EEB8AD" w14:textId="77777777" w:rsidR="00FB42A2" w:rsidRPr="001E7305" w:rsidRDefault="00FB42A2" w:rsidP="00FB42A2">
      <w:pPr>
        <w:ind w:left="284" w:hanging="284"/>
      </w:pPr>
      <w:r>
        <w:t>–</w:t>
      </w:r>
      <w:r>
        <w:tab/>
      </w:r>
      <w:r w:rsidRPr="001E7305">
        <w:t>I limiti all’espulsione e al respingimento dei migranti</w:t>
      </w:r>
      <w:r>
        <w:t xml:space="preserve"> nella giurisprudenza della Corte europea dei diritti dell’uomo e di altri giudici e organi di controllo internazionali</w:t>
      </w:r>
      <w:r w:rsidRPr="001E7305">
        <w:t xml:space="preserve">. </w:t>
      </w:r>
      <w:r>
        <w:t>Il principio di non refoulement, il divieto di espulsioni collettive e le altre garanzie procedurali in materia di allontanamento.</w:t>
      </w:r>
    </w:p>
    <w:p w14:paraId="6F2FA55A" w14:textId="77777777" w:rsidR="00FB42A2" w:rsidRPr="001E7305" w:rsidRDefault="00FB42A2" w:rsidP="00FB42A2">
      <w:pPr>
        <w:spacing w:line="240" w:lineRule="exact"/>
        <w:ind w:left="284" w:hanging="284"/>
      </w:pPr>
      <w:r w:rsidRPr="001E7305">
        <w:t>–</w:t>
      </w:r>
      <w:r w:rsidRPr="001E7305">
        <w:tab/>
        <w:t>La migrazione via mare e gli obblighi relativi al soccorso in mare e alla determinazione del porto di sbarco.</w:t>
      </w:r>
    </w:p>
    <w:p w14:paraId="11E76C1A" w14:textId="01B22243" w:rsidR="00FB42A2" w:rsidRPr="001E7305" w:rsidRDefault="00FB42A2" w:rsidP="00FB42A2">
      <w:pPr>
        <w:ind w:left="284" w:hanging="284"/>
      </w:pPr>
      <w:r w:rsidRPr="001E7305">
        <w:t>–</w:t>
      </w:r>
      <w:r w:rsidRPr="001E7305">
        <w:tab/>
        <w:t xml:space="preserve">Le misure di protezione internazionale e umanitaria: lo status di rifugiato e le altre forme di protezione. </w:t>
      </w:r>
    </w:p>
    <w:p w14:paraId="762AE567" w14:textId="77777777" w:rsidR="00FB42A2" w:rsidRPr="001E7305" w:rsidRDefault="00FB42A2" w:rsidP="00FB42A2">
      <w:pPr>
        <w:ind w:left="284" w:hanging="284"/>
      </w:pPr>
      <w:r w:rsidRPr="001E7305">
        <w:t>–</w:t>
      </w:r>
      <w:r w:rsidRPr="001E7305">
        <w:tab/>
        <w:t>La cooperazione con gli Stati terzi per il controllo dell’immigrazione irregolare. Le misure extraterritoriali di controllo della migrazione.</w:t>
      </w:r>
    </w:p>
    <w:p w14:paraId="7920C9B0" w14:textId="332C09C7" w:rsidR="00B128DA" w:rsidRPr="001E7305" w:rsidRDefault="00B128DA" w:rsidP="00B128DA">
      <w:pPr>
        <w:spacing w:before="240" w:after="120" w:line="240" w:lineRule="exact"/>
        <w:rPr>
          <w:b/>
          <w:i/>
          <w:sz w:val="18"/>
        </w:rPr>
      </w:pPr>
      <w:r w:rsidRPr="001E7305">
        <w:rPr>
          <w:b/>
          <w:i/>
          <w:sz w:val="18"/>
        </w:rPr>
        <w:t>BIBLIOGRAFIA</w:t>
      </w:r>
      <w:r w:rsidR="00A67000">
        <w:rPr>
          <w:rStyle w:val="Rimandonotaapidipagina"/>
          <w:b/>
          <w:i/>
          <w:sz w:val="18"/>
        </w:rPr>
        <w:footnoteReference w:id="1"/>
      </w:r>
    </w:p>
    <w:p w14:paraId="45B5FAA4" w14:textId="5AE578AD" w:rsidR="00BC5A79" w:rsidRDefault="00B128DA" w:rsidP="00BC5A79">
      <w:pPr>
        <w:pStyle w:val="Testo1"/>
        <w:ind w:left="0" w:firstLine="284"/>
        <w:rPr>
          <w:iCs/>
        </w:rPr>
      </w:pPr>
      <w:r w:rsidRPr="001E7305">
        <w:t xml:space="preserve">Per gli studenti </w:t>
      </w:r>
      <w:r w:rsidRPr="001E7305">
        <w:rPr>
          <w:i/>
        </w:rPr>
        <w:t>non frequentanti</w:t>
      </w:r>
      <w:r w:rsidR="00BC5A79">
        <w:rPr>
          <w:iCs/>
        </w:rPr>
        <w:t xml:space="preserve"> si propongono due bibliografie alternative a scelta dello studente.</w:t>
      </w:r>
    </w:p>
    <w:p w14:paraId="0F16DA25" w14:textId="3467BEBA" w:rsidR="00BC5A79" w:rsidRPr="002000F7" w:rsidRDefault="00BC5A79" w:rsidP="00BC5A79">
      <w:pPr>
        <w:pStyle w:val="Testo1"/>
        <w:ind w:left="0" w:firstLine="0"/>
        <w:rPr>
          <w:b/>
          <w:bCs/>
          <w:iCs/>
        </w:rPr>
      </w:pPr>
      <w:r w:rsidRPr="002000F7">
        <w:rPr>
          <w:b/>
          <w:bCs/>
          <w:iCs/>
        </w:rPr>
        <w:t xml:space="preserve">1. Bibliografia particolarmente consigliata agli studenti che hanno già sostenuto l’esame di diritto internazionale pubblico o intendono preparare l’esame di diritti dell’uomo </w:t>
      </w:r>
      <w:r w:rsidR="00843A84">
        <w:rPr>
          <w:b/>
          <w:bCs/>
          <w:iCs/>
        </w:rPr>
        <w:t>parallelamente a</w:t>
      </w:r>
      <w:r w:rsidRPr="002000F7">
        <w:rPr>
          <w:b/>
          <w:bCs/>
          <w:iCs/>
        </w:rPr>
        <w:t xml:space="preserve"> quello di diritto internazionale pubblico:</w:t>
      </w:r>
    </w:p>
    <w:p w14:paraId="3AE509FF" w14:textId="7DCB1B79" w:rsidR="00B128DA" w:rsidRDefault="00DC2E7A" w:rsidP="00DC2E7A">
      <w:pPr>
        <w:pStyle w:val="Testo1"/>
        <w:spacing w:before="0" w:line="240" w:lineRule="atLeast"/>
      </w:pPr>
      <w:r>
        <w:rPr>
          <w:smallCaps/>
          <w:sz w:val="16"/>
          <w:szCs w:val="16"/>
        </w:rPr>
        <w:t xml:space="preserve">R. </w:t>
      </w:r>
      <w:r w:rsidR="00B128DA" w:rsidRPr="004F3A90">
        <w:rPr>
          <w:smallCaps/>
          <w:sz w:val="16"/>
          <w:szCs w:val="16"/>
        </w:rPr>
        <w:t>Pisillo Mazzeschi</w:t>
      </w:r>
      <w:r w:rsidR="00B128DA" w:rsidRPr="004F3A90">
        <w:t xml:space="preserve">, </w:t>
      </w:r>
      <w:r w:rsidR="00B128DA" w:rsidRPr="004F3A90">
        <w:rPr>
          <w:i/>
        </w:rPr>
        <w:t>Diritto internazionale dei diritti umani</w:t>
      </w:r>
      <w:r w:rsidR="00B128DA" w:rsidRPr="004F3A90">
        <w:t>, Giappichelli, Torino, 2020</w:t>
      </w:r>
      <w:r w:rsidR="00A67000">
        <w:t xml:space="preserve"> </w:t>
      </w:r>
      <w:hyperlink r:id="rId8" w:history="1">
        <w:r w:rsidR="00A67000" w:rsidRPr="00A67000">
          <w:rPr>
            <w:rStyle w:val="Collegamentoipertestuale"/>
            <w:rFonts w:ascii="Times New Roman" w:hAnsi="Times New Roman"/>
            <w:i/>
            <w:szCs w:val="18"/>
          </w:rPr>
          <w:t>Acquista da VP</w:t>
        </w:r>
      </w:hyperlink>
    </w:p>
    <w:p w14:paraId="2BFFB426" w14:textId="737D4E34" w:rsidR="00DC2E7A" w:rsidRDefault="00DC2E7A" w:rsidP="00DC2E7A">
      <w:pPr>
        <w:pStyle w:val="Testo1"/>
        <w:spacing w:before="0"/>
      </w:pPr>
      <w:r w:rsidRPr="00DC2E7A">
        <w:rPr>
          <w:smallCaps/>
          <w:sz w:val="16"/>
          <w:szCs w:val="16"/>
        </w:rPr>
        <w:t>A.</w:t>
      </w:r>
      <w:r>
        <w:rPr>
          <w:smallCaps/>
          <w:sz w:val="16"/>
          <w:szCs w:val="16"/>
        </w:rPr>
        <w:t xml:space="preserve"> Calamia, M. Gestri, M. </w:t>
      </w:r>
      <w:r w:rsidR="00BC5A79" w:rsidRPr="001E7305">
        <w:rPr>
          <w:smallCaps/>
          <w:sz w:val="16"/>
          <w:szCs w:val="16"/>
        </w:rPr>
        <w:t>D</w:t>
      </w:r>
      <w:r>
        <w:rPr>
          <w:smallCaps/>
          <w:sz w:val="16"/>
          <w:szCs w:val="16"/>
        </w:rPr>
        <w:t>i Filippo, S. Marinai, F. Casolari</w:t>
      </w:r>
      <w:r w:rsidR="00BC5A79" w:rsidRPr="001E7305">
        <w:rPr>
          <w:smallCaps/>
        </w:rPr>
        <w:t>,</w:t>
      </w:r>
      <w:r w:rsidR="00BC5A79" w:rsidRPr="001E7305">
        <w:t xml:space="preserve"> </w:t>
      </w:r>
      <w:r>
        <w:t xml:space="preserve">Lineamenti di diritto internazionale ed europeo delle migrazioni, CEDAM, 2021, solo le seguenti parti: </w:t>
      </w:r>
      <w:r w:rsidR="008C6088">
        <w:t>Capitolo I, La disciplina giuridica dei fenomeni migratori nel diritto internazionale; Capitolo IV, La protezione internazionale; Capitolo VI, La mobilità internazionale.</w:t>
      </w:r>
      <w:r w:rsidR="00A67000">
        <w:t xml:space="preserve"> </w:t>
      </w:r>
      <w:hyperlink r:id="rId9" w:history="1">
        <w:r w:rsidR="00A67000" w:rsidRPr="00A67000">
          <w:rPr>
            <w:rStyle w:val="Collegamentoipertestuale"/>
            <w:rFonts w:ascii="Times New Roman" w:hAnsi="Times New Roman"/>
            <w:i/>
            <w:szCs w:val="18"/>
          </w:rPr>
          <w:t>Acquista da VP</w:t>
        </w:r>
      </w:hyperlink>
    </w:p>
    <w:p w14:paraId="0B377855" w14:textId="03BCF202" w:rsidR="00BC5A79" w:rsidRPr="002000F7" w:rsidRDefault="00BC5A79" w:rsidP="00BC5A79">
      <w:pPr>
        <w:pStyle w:val="Testo1"/>
        <w:spacing w:line="240" w:lineRule="atLeast"/>
        <w:rPr>
          <w:b/>
          <w:bCs/>
        </w:rPr>
      </w:pPr>
      <w:r w:rsidRPr="002000F7">
        <w:rPr>
          <w:b/>
          <w:bCs/>
        </w:rPr>
        <w:lastRenderedPageBreak/>
        <w:t>2. Bibliografia particolarmente consigliata per gli studenti che non hanno ancora s</w:t>
      </w:r>
      <w:r w:rsidR="00D3009E">
        <w:rPr>
          <w:b/>
          <w:bCs/>
        </w:rPr>
        <w:t>tudiato</w:t>
      </w:r>
      <w:r w:rsidRPr="002000F7">
        <w:rPr>
          <w:b/>
          <w:bCs/>
        </w:rPr>
        <w:t xml:space="preserve"> </w:t>
      </w:r>
      <w:r w:rsidR="00D3009E">
        <w:rPr>
          <w:b/>
          <w:bCs/>
        </w:rPr>
        <w:t xml:space="preserve">il </w:t>
      </w:r>
      <w:r w:rsidRPr="002000F7">
        <w:rPr>
          <w:b/>
          <w:bCs/>
        </w:rPr>
        <w:t>diritto internazionale pubblico</w:t>
      </w:r>
      <w:r w:rsidR="002000F7">
        <w:rPr>
          <w:b/>
          <w:bCs/>
        </w:rPr>
        <w:t xml:space="preserve">: </w:t>
      </w:r>
    </w:p>
    <w:p w14:paraId="186A5E80" w14:textId="048BC05D" w:rsidR="00981925" w:rsidRDefault="00981925" w:rsidP="002A455C">
      <w:pPr>
        <w:pStyle w:val="Testo1"/>
        <w:spacing w:before="0"/>
      </w:pPr>
      <w:r>
        <w:rPr>
          <w:smallCaps/>
          <w:sz w:val="16"/>
          <w:szCs w:val="16"/>
        </w:rPr>
        <w:t xml:space="preserve">A. Marchesi, </w:t>
      </w:r>
      <w:r w:rsidRPr="00981925">
        <w:rPr>
          <w:i/>
          <w:iCs/>
        </w:rPr>
        <w:t>La protezione internazionale dei diritti umani</w:t>
      </w:r>
      <w:r w:rsidRPr="00981925">
        <w:t>, Giappichelli, 2021</w:t>
      </w:r>
      <w:r w:rsidR="008C6088">
        <w:t xml:space="preserve"> (ATTENZIONE: esiste un libro del 2011 dello stesso autore e con lo stesso titolo</w:t>
      </w:r>
      <w:r w:rsidR="00CF0C8E">
        <w:t>, questo libro non è considerato valido per la preparazione dell’esame, l’unico testo accettato è quello del 2021 o edizioni successive)</w:t>
      </w:r>
      <w:r w:rsidR="00A67000">
        <w:t xml:space="preserve"> </w:t>
      </w:r>
      <w:hyperlink r:id="rId10" w:history="1">
        <w:r w:rsidR="00A67000" w:rsidRPr="00A67000">
          <w:rPr>
            <w:rStyle w:val="Collegamentoipertestuale"/>
            <w:rFonts w:ascii="Times New Roman" w:hAnsi="Times New Roman"/>
            <w:i/>
            <w:szCs w:val="18"/>
          </w:rPr>
          <w:t>Acquista da VP</w:t>
        </w:r>
      </w:hyperlink>
    </w:p>
    <w:p w14:paraId="2A1F3A5A" w14:textId="789FD305" w:rsidR="000541F7" w:rsidRDefault="000541F7" w:rsidP="000541F7">
      <w:pPr>
        <w:pStyle w:val="Testo1"/>
        <w:spacing w:before="0"/>
      </w:pPr>
      <w:r w:rsidRPr="00DC2E7A">
        <w:rPr>
          <w:smallCaps/>
          <w:sz w:val="16"/>
          <w:szCs w:val="16"/>
        </w:rPr>
        <w:t>A.</w:t>
      </w:r>
      <w:r>
        <w:rPr>
          <w:smallCaps/>
          <w:sz w:val="16"/>
          <w:szCs w:val="16"/>
        </w:rPr>
        <w:t xml:space="preserve"> Calamia, M. Gestri, M. </w:t>
      </w:r>
      <w:r w:rsidRPr="001E7305">
        <w:rPr>
          <w:smallCaps/>
          <w:sz w:val="16"/>
          <w:szCs w:val="16"/>
        </w:rPr>
        <w:t>D</w:t>
      </w:r>
      <w:r>
        <w:rPr>
          <w:smallCaps/>
          <w:sz w:val="16"/>
          <w:szCs w:val="16"/>
        </w:rPr>
        <w:t>i Filippo, S. Marinai, F. Casolari</w:t>
      </w:r>
      <w:r w:rsidRPr="001E7305">
        <w:rPr>
          <w:smallCaps/>
        </w:rPr>
        <w:t>,</w:t>
      </w:r>
      <w:r w:rsidRPr="001E7305">
        <w:t xml:space="preserve"> </w:t>
      </w:r>
      <w:r>
        <w:t>Lineamenti di diritto internazionale ed europeo delle migrazioni, CEDAM, 2021, solo le seguenti parti: Capitolo I, La disciplina giuridica dei fenomeni migratori nel diritto internazionale; Capitolo IV, La protezione internazionale; Capitolo VI, La mobilità internazionale.</w:t>
      </w:r>
      <w:r w:rsidR="00A67000">
        <w:t xml:space="preserve"> </w:t>
      </w:r>
      <w:hyperlink r:id="rId11" w:history="1">
        <w:r w:rsidR="00A67000" w:rsidRPr="00A67000">
          <w:rPr>
            <w:rStyle w:val="Collegamentoipertestuale"/>
            <w:rFonts w:ascii="Times New Roman" w:hAnsi="Times New Roman"/>
            <w:i/>
            <w:szCs w:val="18"/>
          </w:rPr>
          <w:t>Acquista da VP</w:t>
        </w:r>
      </w:hyperlink>
    </w:p>
    <w:p w14:paraId="7FBD577F" w14:textId="21BD4825" w:rsidR="00B128DA" w:rsidRPr="00A5363E" w:rsidRDefault="00B128DA" w:rsidP="00B128DA">
      <w:pPr>
        <w:pStyle w:val="Testo1"/>
        <w:spacing w:line="240" w:lineRule="atLeast"/>
        <w:ind w:left="0" w:firstLine="284"/>
        <w:rPr>
          <w:iCs/>
        </w:rPr>
      </w:pPr>
      <w:r w:rsidRPr="001E7305">
        <w:t xml:space="preserve">Per gli studenti </w:t>
      </w:r>
      <w:r w:rsidRPr="001E7305">
        <w:rPr>
          <w:i/>
        </w:rPr>
        <w:t>frequentanti</w:t>
      </w:r>
      <w:r w:rsidR="00A5363E">
        <w:rPr>
          <w:iCs/>
        </w:rPr>
        <w:t>:</w:t>
      </w:r>
    </w:p>
    <w:p w14:paraId="19D8339A" w14:textId="5B74A74F" w:rsidR="000A5964" w:rsidRDefault="000541F7" w:rsidP="000A5964">
      <w:pPr>
        <w:pStyle w:val="Testo1"/>
        <w:spacing w:before="0" w:line="240" w:lineRule="atLeast"/>
      </w:pPr>
      <w:r>
        <w:rPr>
          <w:smallCaps/>
          <w:sz w:val="16"/>
          <w:szCs w:val="16"/>
        </w:rPr>
        <w:t xml:space="preserve">R. </w:t>
      </w:r>
      <w:r w:rsidRPr="004F3A90">
        <w:rPr>
          <w:smallCaps/>
          <w:sz w:val="16"/>
          <w:szCs w:val="16"/>
        </w:rPr>
        <w:t>Pisillo Mazzeschi</w:t>
      </w:r>
      <w:r w:rsidRPr="004F3A90">
        <w:t xml:space="preserve">, </w:t>
      </w:r>
      <w:r w:rsidRPr="004F3A90">
        <w:rPr>
          <w:i/>
        </w:rPr>
        <w:t>Diritto internazionale dei diritti umani</w:t>
      </w:r>
      <w:r w:rsidRPr="004F3A90">
        <w:t>, Giappichelli, Torino, 2020</w:t>
      </w:r>
      <w:r w:rsidR="000A5964">
        <w:t xml:space="preserve"> (la docente indicherà con precisione, nel corso delle lezioni, quali parti del manuale devono essere studiate e quali invece possono essere tralasciate o sostituite dallo studio degli appunti)</w:t>
      </w:r>
      <w:r w:rsidR="009D1695">
        <w:t>.</w:t>
      </w:r>
      <w:r w:rsidR="00A67000">
        <w:t xml:space="preserve"> </w:t>
      </w:r>
      <w:hyperlink r:id="rId12" w:history="1">
        <w:r w:rsidR="00A67000" w:rsidRPr="00A67000">
          <w:rPr>
            <w:rStyle w:val="Collegamentoipertestuale"/>
            <w:rFonts w:ascii="Times New Roman" w:hAnsi="Times New Roman"/>
            <w:i/>
            <w:szCs w:val="18"/>
          </w:rPr>
          <w:t>Acquista da VP</w:t>
        </w:r>
      </w:hyperlink>
    </w:p>
    <w:p w14:paraId="588FEF06" w14:textId="2B86FD98" w:rsidR="009D1695" w:rsidRPr="009D1695" w:rsidRDefault="009D1695" w:rsidP="009D1695">
      <w:pPr>
        <w:pStyle w:val="Testo1"/>
        <w:spacing w:before="0" w:line="240" w:lineRule="atLeast"/>
        <w:ind w:left="0" w:firstLine="0"/>
      </w:pPr>
      <w:r w:rsidRPr="009D1695">
        <w:t>Lo studio del manuale dovrà essere integrato con gli esempi dei casi studiati in aula e che sostitisco la parte manualistica di approfondimento assegnata ai non frequentanti</w:t>
      </w:r>
    </w:p>
    <w:p w14:paraId="330AE6C9" w14:textId="77777777" w:rsidR="00B128DA" w:rsidRPr="001E7305" w:rsidRDefault="00B128DA" w:rsidP="00B128DA">
      <w:pPr>
        <w:spacing w:before="240" w:after="120"/>
        <w:rPr>
          <w:b/>
          <w:i/>
          <w:sz w:val="18"/>
        </w:rPr>
      </w:pPr>
      <w:r w:rsidRPr="001E7305">
        <w:rPr>
          <w:b/>
          <w:i/>
          <w:sz w:val="18"/>
        </w:rPr>
        <w:t>DIDATTICA DEL CORSO</w:t>
      </w:r>
    </w:p>
    <w:p w14:paraId="7267A2F8" w14:textId="22AE0059" w:rsidR="00911BB5" w:rsidRDefault="00911BB5" w:rsidP="00911BB5">
      <w:pPr>
        <w:pStyle w:val="Testo2"/>
      </w:pPr>
      <w:r w:rsidRPr="001E7305">
        <w:t>Il corso si svolgerà mediante lezioni in aula, che prevedono la partecipazione interattiva degli studenti. Questioni di attualità saranno costantemente utilizzate come spunto per l’analisi giuridica.</w:t>
      </w:r>
    </w:p>
    <w:p w14:paraId="12093A92" w14:textId="56261BBC" w:rsidR="0027317D" w:rsidRDefault="009D1695" w:rsidP="00234993">
      <w:pPr>
        <w:pStyle w:val="Testo2"/>
      </w:pPr>
      <w:r>
        <w:t>L</w:t>
      </w:r>
      <w:r w:rsidR="00C8536E">
        <w:t xml:space="preserve">e lezioni saranno integrate da esercitazioni </w:t>
      </w:r>
      <w:r>
        <w:t xml:space="preserve">volte comprendere il procedimento davanti alla Corte europea dei diritti dell’uomo </w:t>
      </w:r>
      <w:r w:rsidR="00493ED8">
        <w:t xml:space="preserve">e a simulare la presentazione e la discussione di ricorsi individuali davanti alla corte stessa. </w:t>
      </w:r>
    </w:p>
    <w:p w14:paraId="14C84E28" w14:textId="77777777" w:rsidR="00B128DA" w:rsidRPr="001E7305" w:rsidRDefault="00B128DA" w:rsidP="00B128DA">
      <w:pPr>
        <w:spacing w:before="240" w:after="120"/>
        <w:rPr>
          <w:b/>
          <w:i/>
          <w:sz w:val="18"/>
        </w:rPr>
      </w:pPr>
      <w:r w:rsidRPr="001E7305">
        <w:rPr>
          <w:b/>
          <w:i/>
          <w:sz w:val="18"/>
        </w:rPr>
        <w:t>METODO E CRITERI DI VALUTAZIONE</w:t>
      </w:r>
    </w:p>
    <w:p w14:paraId="636B0DA0" w14:textId="2BB5668D" w:rsidR="00B128DA" w:rsidRDefault="00B128DA" w:rsidP="002A455C">
      <w:pPr>
        <w:pStyle w:val="Testo2"/>
      </w:pPr>
      <w:r w:rsidRPr="002A455C">
        <w:t xml:space="preserve">L’apprendimento degli argomenti oggetto del corso e il conseguimento da parte dello studente degli obiettivi didattici sarà verificato tramite </w:t>
      </w:r>
      <w:r w:rsidR="00A51372">
        <w:t>esami orali</w:t>
      </w:r>
      <w:r w:rsidRPr="002A455C">
        <w:t xml:space="preserve">. </w:t>
      </w:r>
    </w:p>
    <w:p w14:paraId="11BF76DC" w14:textId="469A595C" w:rsidR="00C8536E" w:rsidRPr="002A455C" w:rsidRDefault="00C8536E" w:rsidP="002A455C">
      <w:pPr>
        <w:pStyle w:val="Testo2"/>
      </w:pPr>
      <w:r>
        <w:t>Per gli studenti</w:t>
      </w:r>
      <w:r w:rsidR="00BB1000">
        <w:t xml:space="preserve"> frequentanti si terrà positivamente conto anche della partecipazione attiva in aula e dei risultati di eventuali prove</w:t>
      </w:r>
      <w:r w:rsidR="00843A84">
        <w:t>, orali e scritte,</w:t>
      </w:r>
      <w:r w:rsidR="00BB1000">
        <w:t xml:space="preserve"> svolte nel corso dell’anno. </w:t>
      </w:r>
    </w:p>
    <w:p w14:paraId="3BE6563F" w14:textId="35E7503D" w:rsidR="00B128DA" w:rsidRPr="002A455C" w:rsidRDefault="00B128DA" w:rsidP="002A455C">
      <w:pPr>
        <w:pStyle w:val="Testo2"/>
      </w:pPr>
      <w:r w:rsidRPr="002A455C">
        <w:t>Criteri per l’attribuzione del voto finale</w:t>
      </w:r>
    </w:p>
    <w:p w14:paraId="7D4DBF00" w14:textId="77777777" w:rsidR="00B128DA" w:rsidRPr="002A455C" w:rsidRDefault="00B128DA" w:rsidP="002A455C">
      <w:pPr>
        <w:pStyle w:val="Testo2"/>
      </w:pPr>
      <w:r w:rsidRPr="002A455C">
        <w:t>Alla formulazione del voto concorreranno la padronanza mostrata nelle argomentazioni giuridiche, la visione critica degli argomenti affrontati durante il corso e la capacità di mettere in relazione le varie parti del programma.</w:t>
      </w:r>
    </w:p>
    <w:p w14:paraId="2AA570D7" w14:textId="77777777" w:rsidR="00B128DA" w:rsidRPr="002A455C" w:rsidRDefault="00B128DA" w:rsidP="002A455C">
      <w:pPr>
        <w:pStyle w:val="Testo2"/>
      </w:pPr>
      <w:r w:rsidRPr="002A455C">
        <w:t>Voti di eccellenza saranno attribuiti agli studenti che dimostrino la conoscenza approfondita di tutti i temi trattati, una visione organica dell’intero programma e capacità di utilizzare le conoscenze acquisite per una valutazione critica giuridicamente argomentata di eventi di attualità; lo studente dovrà inoltre dimostrare il possesso di una padronanza espressiva e del linguaggio specifico.</w:t>
      </w:r>
    </w:p>
    <w:p w14:paraId="27E6BC1A" w14:textId="77777777" w:rsidR="00B128DA" w:rsidRPr="002A455C" w:rsidRDefault="00B128DA" w:rsidP="002A455C">
      <w:pPr>
        <w:pStyle w:val="Testo2"/>
      </w:pPr>
      <w:r w:rsidRPr="002A455C">
        <w:lastRenderedPageBreak/>
        <w:t>Valutazioni discrete saranno attribuite a studenti che dimostrino  la conoscenza di tutte le parti del programma, seppure in forma sintetica; analisi corrette ma non particolarmente articolate e/o un linguaggio specifico non sempre appropriato.</w:t>
      </w:r>
    </w:p>
    <w:p w14:paraId="59CAFCAC" w14:textId="77777777" w:rsidR="00B128DA" w:rsidRPr="002A455C" w:rsidRDefault="00B128DA" w:rsidP="002A455C">
      <w:pPr>
        <w:pStyle w:val="Testo2"/>
      </w:pPr>
      <w:r w:rsidRPr="002A455C">
        <w:t xml:space="preserve">Valutazioni di mera sufficienza daranno attribuite a studenti che dimostrino la conoscenza basilare del materiale d'esame, e/o lacune formative su parti limitate non fondamentali del programma. </w:t>
      </w:r>
    </w:p>
    <w:p w14:paraId="5B4C3A69" w14:textId="77777777" w:rsidR="00B128DA" w:rsidRPr="002A455C" w:rsidRDefault="00B128DA" w:rsidP="002A455C">
      <w:pPr>
        <w:pStyle w:val="Testo2"/>
      </w:pPr>
      <w:r w:rsidRPr="002A455C">
        <w:t>Una valutazione insufficiente sarà data nel caso siano verificate lacune formative relative a parti sostanziali del programma, linguaggio specifico scorretto, e incapacità di orientamento tra i diversi temi trattati.</w:t>
      </w:r>
    </w:p>
    <w:p w14:paraId="5935B77C" w14:textId="77777777" w:rsidR="00B128DA" w:rsidRPr="001E7305" w:rsidRDefault="00B128DA" w:rsidP="00B128DA">
      <w:pPr>
        <w:spacing w:before="240" w:after="120"/>
        <w:rPr>
          <w:b/>
          <w:i/>
          <w:sz w:val="18"/>
        </w:rPr>
      </w:pPr>
      <w:r w:rsidRPr="001E7305">
        <w:rPr>
          <w:b/>
          <w:i/>
          <w:sz w:val="18"/>
        </w:rPr>
        <w:t>AVVER</w:t>
      </w:r>
      <w:r>
        <w:rPr>
          <w:b/>
          <w:i/>
          <w:sz w:val="18"/>
        </w:rPr>
        <w:t>TENZE E PREREQUISITI</w:t>
      </w:r>
    </w:p>
    <w:p w14:paraId="7CCD0528" w14:textId="77777777" w:rsidR="00B128DA" w:rsidRPr="001E7305" w:rsidRDefault="00B128DA" w:rsidP="00B128DA">
      <w:pPr>
        <w:pStyle w:val="Testo2"/>
      </w:pPr>
      <w:r w:rsidRPr="001E7305">
        <w:t xml:space="preserve">Non sono previte propedeutricità per la frequenza del coso e per il sostenimento dell’esame. </w:t>
      </w:r>
    </w:p>
    <w:p w14:paraId="604BCC0F" w14:textId="0C587A5A" w:rsidR="00B128DA" w:rsidRPr="001E7305" w:rsidRDefault="00B128DA" w:rsidP="00B128DA">
      <w:pPr>
        <w:pStyle w:val="Testo2"/>
      </w:pPr>
      <w:r w:rsidRPr="001E7305">
        <w:t>Le lezioni sono tenute in modo tale che anche gli studenti dei primi anni possano frequentare con profitto. Tuttavia la conoscenza del diritto internazionale pubblico facilita la comprensione degli argomenti trattati. In particolar modo si consiglia lo studio congiunto dei diritti dell’uomo e del diritto internazionale pubblico in ragione della interrelazione stretta tra i due corsi.</w:t>
      </w:r>
    </w:p>
    <w:p w14:paraId="56E05774" w14:textId="77777777" w:rsidR="00B128DA" w:rsidRPr="001E7305" w:rsidRDefault="00B128DA" w:rsidP="00B128DA">
      <w:pPr>
        <w:pStyle w:val="Testo2"/>
        <w:spacing w:before="120"/>
        <w:rPr>
          <w:i/>
        </w:rPr>
      </w:pPr>
      <w:r w:rsidRPr="001E7305">
        <w:rPr>
          <w:i/>
        </w:rPr>
        <w:t>Orario e luogo di ricevimento</w:t>
      </w:r>
    </w:p>
    <w:p w14:paraId="7787EE94" w14:textId="0C69C9BD" w:rsidR="00B128DA" w:rsidRPr="0046688F" w:rsidRDefault="00B128DA" w:rsidP="00B128DA">
      <w:pPr>
        <w:pStyle w:val="Testo2"/>
      </w:pPr>
      <w:r w:rsidRPr="001E7305">
        <w:t>La Prof.ssa Francesca De Vittor riceve gli stud</w:t>
      </w:r>
      <w:r>
        <w:t>enti, previo appuntamento, il m</w:t>
      </w:r>
      <w:r w:rsidR="00BB1000">
        <w:t>artedì</w:t>
      </w:r>
      <w:r w:rsidRPr="001E7305">
        <w:t xml:space="preserve"> dalle ore </w:t>
      </w:r>
      <w:r w:rsidR="00BB1000">
        <w:t>15</w:t>
      </w:r>
      <w:r>
        <w:t>,00</w:t>
      </w:r>
      <w:r w:rsidRPr="001E7305">
        <w:t xml:space="preserve"> alle ore </w:t>
      </w:r>
      <w:r w:rsidR="00BB1000">
        <w:t>16</w:t>
      </w:r>
      <w:r>
        <w:t>,30</w:t>
      </w:r>
      <w:r w:rsidRPr="001E7305">
        <w:t xml:space="preserve"> (l.go Gemelli, Franciscanum, IV piano, stanza 406), salvo diverso avviso in bacheca elettronica.</w:t>
      </w:r>
      <w:r>
        <w:t xml:space="preserve"> Al fine di organizzare al meglio il ricevimento e di garantire ad ogni studente tutto il tempo necessario evitando attese, gli studenti sono pregati di prendere appuntamento scrivendo una mail alla docente.</w:t>
      </w:r>
    </w:p>
    <w:sectPr w:rsidR="00B128DA" w:rsidRPr="004668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CC7F" w14:textId="77777777" w:rsidR="00A67000" w:rsidRDefault="00A67000" w:rsidP="00A67000">
      <w:pPr>
        <w:spacing w:line="240" w:lineRule="auto"/>
      </w:pPr>
      <w:r>
        <w:separator/>
      </w:r>
    </w:p>
  </w:endnote>
  <w:endnote w:type="continuationSeparator" w:id="0">
    <w:p w14:paraId="04359A8A" w14:textId="77777777" w:rsidR="00A67000" w:rsidRDefault="00A67000" w:rsidP="00A6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F3E9" w14:textId="77777777" w:rsidR="00A67000" w:rsidRDefault="00A67000" w:rsidP="00A67000">
      <w:pPr>
        <w:spacing w:line="240" w:lineRule="auto"/>
      </w:pPr>
      <w:r>
        <w:separator/>
      </w:r>
    </w:p>
  </w:footnote>
  <w:footnote w:type="continuationSeparator" w:id="0">
    <w:p w14:paraId="2539F087" w14:textId="77777777" w:rsidR="00A67000" w:rsidRDefault="00A67000" w:rsidP="00A67000">
      <w:pPr>
        <w:spacing w:line="240" w:lineRule="auto"/>
      </w:pPr>
      <w:r>
        <w:continuationSeparator/>
      </w:r>
    </w:p>
  </w:footnote>
  <w:footnote w:id="1">
    <w:p w14:paraId="3B7FE2E5" w14:textId="27AD0159" w:rsidR="00A67000" w:rsidRDefault="00A670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F6"/>
    <w:multiLevelType w:val="hybridMultilevel"/>
    <w:tmpl w:val="C94056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4FBE7947"/>
    <w:multiLevelType w:val="hybridMultilevel"/>
    <w:tmpl w:val="A2844138"/>
    <w:lvl w:ilvl="0" w:tplc="05749CA2">
      <w:start w:val="1"/>
      <w:numFmt w:val="upperLetter"/>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85405489">
    <w:abstractNumId w:val="0"/>
  </w:num>
  <w:num w:numId="2" w16cid:durableId="109007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AF"/>
    <w:rsid w:val="000541F7"/>
    <w:rsid w:val="000A5964"/>
    <w:rsid w:val="000B041F"/>
    <w:rsid w:val="00187B99"/>
    <w:rsid w:val="002000F7"/>
    <w:rsid w:val="002014DD"/>
    <w:rsid w:val="00234993"/>
    <w:rsid w:val="0025107B"/>
    <w:rsid w:val="002655B0"/>
    <w:rsid w:val="0027317D"/>
    <w:rsid w:val="002A455C"/>
    <w:rsid w:val="002D5E17"/>
    <w:rsid w:val="003302DE"/>
    <w:rsid w:val="004253AD"/>
    <w:rsid w:val="00493ED8"/>
    <w:rsid w:val="004D1217"/>
    <w:rsid w:val="004D6008"/>
    <w:rsid w:val="00531C02"/>
    <w:rsid w:val="005A4397"/>
    <w:rsid w:val="005D209F"/>
    <w:rsid w:val="00604DE9"/>
    <w:rsid w:val="00640794"/>
    <w:rsid w:val="006D1031"/>
    <w:rsid w:val="006F1772"/>
    <w:rsid w:val="006F6A0D"/>
    <w:rsid w:val="007470F0"/>
    <w:rsid w:val="0078027D"/>
    <w:rsid w:val="007E4CAA"/>
    <w:rsid w:val="007F70AF"/>
    <w:rsid w:val="00822062"/>
    <w:rsid w:val="008242AF"/>
    <w:rsid w:val="00831DBE"/>
    <w:rsid w:val="00843A84"/>
    <w:rsid w:val="0085175D"/>
    <w:rsid w:val="008942E7"/>
    <w:rsid w:val="008A1204"/>
    <w:rsid w:val="008C6088"/>
    <w:rsid w:val="00900CCA"/>
    <w:rsid w:val="00911BB5"/>
    <w:rsid w:val="00924B77"/>
    <w:rsid w:val="00940DA2"/>
    <w:rsid w:val="009513AE"/>
    <w:rsid w:val="00960BAE"/>
    <w:rsid w:val="009655B6"/>
    <w:rsid w:val="00970D81"/>
    <w:rsid w:val="00981925"/>
    <w:rsid w:val="009857E3"/>
    <w:rsid w:val="00990902"/>
    <w:rsid w:val="009D1695"/>
    <w:rsid w:val="009E055C"/>
    <w:rsid w:val="00A00127"/>
    <w:rsid w:val="00A06CF9"/>
    <w:rsid w:val="00A13194"/>
    <w:rsid w:val="00A51372"/>
    <w:rsid w:val="00A5363E"/>
    <w:rsid w:val="00A67000"/>
    <w:rsid w:val="00A74F6F"/>
    <w:rsid w:val="00A845F4"/>
    <w:rsid w:val="00AD7557"/>
    <w:rsid w:val="00B128DA"/>
    <w:rsid w:val="00B50C5D"/>
    <w:rsid w:val="00B51253"/>
    <w:rsid w:val="00B525CC"/>
    <w:rsid w:val="00BB1000"/>
    <w:rsid w:val="00BC5A79"/>
    <w:rsid w:val="00BC6A7D"/>
    <w:rsid w:val="00C8536E"/>
    <w:rsid w:val="00CE6094"/>
    <w:rsid w:val="00CF0C8E"/>
    <w:rsid w:val="00D3009E"/>
    <w:rsid w:val="00D404F2"/>
    <w:rsid w:val="00DA27CA"/>
    <w:rsid w:val="00DC2E7A"/>
    <w:rsid w:val="00E607E6"/>
    <w:rsid w:val="00E93BAB"/>
    <w:rsid w:val="00EB6745"/>
    <w:rsid w:val="00EE06B8"/>
    <w:rsid w:val="00F404BD"/>
    <w:rsid w:val="00FB42A2"/>
    <w:rsid w:val="00FC7D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F294"/>
  <w15:chartTrackingRefBased/>
  <w15:docId w15:val="{80D7E373-C45D-4F2B-828C-1B8F367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B42A2"/>
    <w:pPr>
      <w:ind w:left="720"/>
      <w:contextualSpacing/>
    </w:pPr>
  </w:style>
  <w:style w:type="paragraph" w:styleId="Testonotaapidipagina">
    <w:name w:val="footnote text"/>
    <w:basedOn w:val="Normale"/>
    <w:link w:val="TestonotaapidipaginaCarattere"/>
    <w:rsid w:val="00A67000"/>
    <w:pPr>
      <w:spacing w:line="240" w:lineRule="auto"/>
    </w:pPr>
    <w:rPr>
      <w:szCs w:val="20"/>
    </w:rPr>
  </w:style>
  <w:style w:type="character" w:customStyle="1" w:styleId="TestonotaapidipaginaCarattere">
    <w:name w:val="Testo nota a piè di pagina Carattere"/>
    <w:basedOn w:val="Carpredefinitoparagrafo"/>
    <w:link w:val="Testonotaapidipagina"/>
    <w:rsid w:val="00A67000"/>
  </w:style>
  <w:style w:type="character" w:styleId="Rimandonotaapidipagina">
    <w:name w:val="footnote reference"/>
    <w:basedOn w:val="Carpredefinitoparagrafo"/>
    <w:rsid w:val="00A67000"/>
    <w:rPr>
      <w:vertAlign w:val="superscript"/>
    </w:rPr>
  </w:style>
  <w:style w:type="character" w:styleId="Collegamentoipertestuale">
    <w:name w:val="Hyperlink"/>
    <w:basedOn w:val="Carpredefinitoparagrafo"/>
    <w:rsid w:val="00A67000"/>
    <w:rPr>
      <w:color w:val="0563C1" w:themeColor="hyperlink"/>
      <w:u w:val="single"/>
    </w:rPr>
  </w:style>
  <w:style w:type="character" w:styleId="Menzionenonrisolta">
    <w:name w:val="Unresolved Mention"/>
    <w:basedOn w:val="Carpredefinitoparagrafo"/>
    <w:uiPriority w:val="99"/>
    <w:semiHidden/>
    <w:unhideWhenUsed/>
    <w:rsid w:val="00A6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ccardo-pisillo-mazzeschi/diritto-internazionale-dei-diritti-umani-teoria-e-prassi-9788892136335-68845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riccardo-pisillo-mazzeschi/diritto-internazionale-dei-diritti-umani-teoria-e-prassi-9788892136335-6884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tonio-marcello-calamia-simone-marinai-marco-gestri/lineamenti-di-diritto-internazionale-ed-europeo-delle-migrazioni-9788813375973-723006.html" TargetMode="External"/><Relationship Id="rId5" Type="http://schemas.openxmlformats.org/officeDocument/2006/relationships/webSettings" Target="webSettings.xml"/><Relationship Id="rId10" Type="http://schemas.openxmlformats.org/officeDocument/2006/relationships/hyperlink" Target="https://librerie.unicatt.it/scheda-libro/antonio-marchesi/la-protezione-internazionale-dei-diritti-umani-9788892137738-694947.html" TargetMode="External"/><Relationship Id="rId4" Type="http://schemas.openxmlformats.org/officeDocument/2006/relationships/settings" Target="settings.xml"/><Relationship Id="rId9" Type="http://schemas.openxmlformats.org/officeDocument/2006/relationships/hyperlink" Target="https://librerie.unicatt.it/scheda-libro/antonio-marcello-calamia-simone-marinai-marco-gestri/lineamenti-di-diritto-internazionale-ed-europeo-delle-migrazioni-9788813375973-723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FE60-3BB0-4DC8-B1CC-339BAFFB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1311</Words>
  <Characters>9049</Characters>
  <Application>Microsoft Office Word</Application>
  <DocSecurity>0</DocSecurity>
  <Lines>75</Lines>
  <Paragraphs>20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2023-05-04T06:52:00Z</dcterms:created>
  <dcterms:modified xsi:type="dcterms:W3CDTF">2023-06-23T08:40:00Z</dcterms:modified>
</cp:coreProperties>
</file>