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1A66" w14:textId="77777777" w:rsidR="001A5F8B" w:rsidRDefault="001A5F8B" w:rsidP="001A5F8B">
      <w:pPr>
        <w:pStyle w:val="Titolo1"/>
      </w:pPr>
      <w:r>
        <w:t>Economia politica</w:t>
      </w:r>
    </w:p>
    <w:p w14:paraId="13105F53" w14:textId="09CEAA4A" w:rsidR="00C24076" w:rsidRPr="00C24076" w:rsidRDefault="002218DA" w:rsidP="00C24076">
      <w:pPr>
        <w:pStyle w:val="Titolo2"/>
      </w:pPr>
      <w:r w:rsidRPr="00C24076">
        <w:t xml:space="preserve">Prof. </w:t>
      </w:r>
      <w:r w:rsidR="00BD50EC">
        <w:t>Arianna Galliera</w:t>
      </w:r>
    </w:p>
    <w:p w14:paraId="1CF7C5DA" w14:textId="77777777" w:rsidR="00C24076" w:rsidRDefault="00C24076" w:rsidP="00C24076">
      <w:pPr>
        <w:spacing w:before="240" w:after="120" w:line="240" w:lineRule="exact"/>
        <w:rPr>
          <w:b/>
          <w:sz w:val="18"/>
        </w:rPr>
      </w:pPr>
      <w:r>
        <w:rPr>
          <w:b/>
          <w:i/>
          <w:sz w:val="18"/>
        </w:rPr>
        <w:t>OBIETTIVO DEL CORSO E RISULTATI DI APPRENDIMENTO ATTESI</w:t>
      </w:r>
    </w:p>
    <w:p w14:paraId="5D6FD09D" w14:textId="77777777" w:rsidR="00204626" w:rsidRPr="00204626" w:rsidRDefault="00204626" w:rsidP="00204626">
      <w:pPr>
        <w:spacing w:line="240" w:lineRule="exact"/>
        <w:rPr>
          <w:rFonts w:ascii="Times" w:hAnsi="Times" w:cs="Times"/>
          <w:szCs w:val="20"/>
        </w:rPr>
      </w:pPr>
      <w:r w:rsidRPr="00204626">
        <w:rPr>
          <w:rFonts w:ascii="Times" w:hAnsi="Times" w:cs="Times"/>
          <w:szCs w:val="20"/>
        </w:rPr>
        <w:t>Il corso presenta il quadro concettuale e gli strumenti analitici di base per la comprensione del funzionamento dell'economia di mercato, sia secondo una prospettiva microeconomica che secondo una prospettiva macroeconomica. Al termine del corso gli studenti saranno in grado di: (i) comprendere il processo attraverso il quale i consumatori e le imprese compiono le proprie scelte, e valutare il risultato di questo processo in termini di efficienza; (ii) analizzare la formazione degli aggregati macroeconomici ed interpretare gli equilibri del sistema economico, nonché conoscere le modalità ed i limiti dell'intervento pubblico in economia.</w:t>
      </w:r>
    </w:p>
    <w:p w14:paraId="60B23B90" w14:textId="77777777" w:rsidR="00C24076" w:rsidRDefault="00C24076" w:rsidP="00C24076">
      <w:pPr>
        <w:spacing w:before="240" w:after="120" w:line="240" w:lineRule="exact"/>
        <w:rPr>
          <w:b/>
          <w:sz w:val="18"/>
        </w:rPr>
      </w:pPr>
      <w:r>
        <w:rPr>
          <w:b/>
          <w:i/>
          <w:sz w:val="18"/>
        </w:rPr>
        <w:t>PROGRAMMA DEL CORSO</w:t>
      </w:r>
    </w:p>
    <w:p w14:paraId="5D098876" w14:textId="77777777" w:rsidR="00204626" w:rsidRPr="00204626" w:rsidRDefault="00204626" w:rsidP="00204626">
      <w:pPr>
        <w:spacing w:before="240" w:after="120" w:line="240" w:lineRule="exact"/>
        <w:rPr>
          <w:rFonts w:ascii="Times" w:hAnsi="Times" w:cs="Times"/>
          <w:bCs/>
          <w:szCs w:val="20"/>
        </w:rPr>
      </w:pPr>
      <w:r w:rsidRPr="00204626">
        <w:rPr>
          <w:rFonts w:ascii="Times" w:hAnsi="Times" w:cs="Times"/>
          <w:bCs/>
          <w:szCs w:val="20"/>
        </w:rPr>
        <w:t>Il programma include elementi di analisi microeconomica (studio dei processi decisionali dei singoli attori economici, quali consumatori o imprese, e della loro interazione in particolari mercati) e macroeconomica (studio dei fenomeni concernenti il sistema economico nel suo complesso).</w:t>
      </w:r>
    </w:p>
    <w:p w14:paraId="51C50DDA" w14:textId="77777777" w:rsidR="00204626" w:rsidRPr="00204626" w:rsidRDefault="00204626" w:rsidP="00204626">
      <w:pPr>
        <w:spacing w:before="120" w:line="240" w:lineRule="exact"/>
        <w:rPr>
          <w:rFonts w:ascii="Times" w:hAnsi="Times" w:cs="Times"/>
          <w:bCs/>
          <w:szCs w:val="20"/>
        </w:rPr>
      </w:pPr>
      <w:r w:rsidRPr="00204626">
        <w:rPr>
          <w:rFonts w:ascii="Times" w:hAnsi="Times" w:cs="Times"/>
          <w:bCs/>
          <w:szCs w:val="20"/>
        </w:rPr>
        <w:t>In particolare, il programma comprende i seguenti argomenti:</w:t>
      </w:r>
    </w:p>
    <w:p w14:paraId="0FB14F1F" w14:textId="77777777" w:rsidR="00204626" w:rsidRPr="00204626" w:rsidRDefault="00204626" w:rsidP="00204626">
      <w:pPr>
        <w:spacing w:line="240" w:lineRule="exact"/>
        <w:ind w:left="284" w:hanging="284"/>
        <w:rPr>
          <w:rFonts w:ascii="Times" w:hAnsi="Times" w:cs="Times"/>
          <w:i/>
          <w:szCs w:val="20"/>
        </w:rPr>
      </w:pPr>
      <w:r w:rsidRPr="00204626">
        <w:rPr>
          <w:rFonts w:ascii="Times" w:hAnsi="Times" w:cs="Times"/>
          <w:szCs w:val="20"/>
        </w:rPr>
        <w:t>1.</w:t>
      </w:r>
      <w:r w:rsidRPr="00204626">
        <w:rPr>
          <w:rFonts w:ascii="Times" w:hAnsi="Times" w:cs="Times"/>
          <w:szCs w:val="20"/>
        </w:rPr>
        <w:tab/>
      </w:r>
      <w:r w:rsidRPr="00204626">
        <w:rPr>
          <w:rFonts w:ascii="Times" w:hAnsi="Times" w:cs="Times"/>
          <w:i/>
          <w:szCs w:val="20"/>
        </w:rPr>
        <w:t>Nozioni introduttive</w:t>
      </w:r>
    </w:p>
    <w:p w14:paraId="20351375" w14:textId="77777777" w:rsidR="00204626" w:rsidRPr="00204626" w:rsidRDefault="00204626" w:rsidP="00204626">
      <w:pPr>
        <w:spacing w:line="240" w:lineRule="exact"/>
        <w:ind w:left="284"/>
        <w:rPr>
          <w:rFonts w:ascii="Times" w:hAnsi="Times" w:cs="Times"/>
          <w:szCs w:val="20"/>
        </w:rPr>
      </w:pPr>
      <w:r w:rsidRPr="00204626">
        <w:rPr>
          <w:rFonts w:ascii="Times" w:hAnsi="Times" w:cs="Times"/>
          <w:szCs w:val="20"/>
        </w:rPr>
        <w:t>Economia politica: introduzione</w:t>
      </w:r>
    </w:p>
    <w:p w14:paraId="2F383603" w14:textId="77777777" w:rsidR="00204626" w:rsidRPr="00204626" w:rsidRDefault="00204626" w:rsidP="00204626">
      <w:pPr>
        <w:spacing w:before="120" w:line="240" w:lineRule="exact"/>
        <w:ind w:left="284" w:hanging="284"/>
        <w:rPr>
          <w:rFonts w:ascii="Times" w:hAnsi="Times" w:cs="Times"/>
          <w:szCs w:val="20"/>
        </w:rPr>
      </w:pPr>
      <w:r w:rsidRPr="00204626">
        <w:rPr>
          <w:rFonts w:ascii="Times" w:hAnsi="Times" w:cs="Times"/>
          <w:szCs w:val="20"/>
        </w:rPr>
        <w:t>2.</w:t>
      </w:r>
      <w:r w:rsidRPr="00204626">
        <w:rPr>
          <w:rFonts w:ascii="Times" w:hAnsi="Times" w:cs="Times"/>
          <w:szCs w:val="20"/>
        </w:rPr>
        <w:tab/>
      </w:r>
      <w:r w:rsidRPr="00204626">
        <w:rPr>
          <w:rFonts w:ascii="Times" w:hAnsi="Times" w:cs="Times"/>
          <w:i/>
          <w:szCs w:val="20"/>
        </w:rPr>
        <w:t>Microeconomia</w:t>
      </w:r>
    </w:p>
    <w:p w14:paraId="1A7CE802" w14:textId="0FA658D4" w:rsidR="00204626" w:rsidRPr="00204626" w:rsidRDefault="00204626" w:rsidP="00204626">
      <w:pPr>
        <w:spacing w:line="240" w:lineRule="exact"/>
        <w:ind w:left="284" w:hanging="284"/>
        <w:rPr>
          <w:rFonts w:ascii="Times" w:hAnsi="Times" w:cs="Times"/>
          <w:szCs w:val="20"/>
        </w:rPr>
      </w:pPr>
      <w:r>
        <w:rPr>
          <w:rFonts w:ascii="Times" w:hAnsi="Times" w:cs="Times"/>
          <w:szCs w:val="20"/>
        </w:rPr>
        <w:tab/>
      </w:r>
      <w:r w:rsidRPr="00204626">
        <w:rPr>
          <w:rFonts w:ascii="Times" w:hAnsi="Times" w:cs="Times"/>
          <w:szCs w:val="20"/>
        </w:rPr>
        <w:t>Modello domanda-offerta. Teoria del consumatore. Funzione di utilità. Derivazione della curva di domanda individuale e di mercato. Elasticità della domanda. Teoria dell'impresa. Funzione di produzione e funzione di costo. Derivazione della curva di offerta individuale e di mercato. Equilibrio del mercato in concorrenza perfetta. Monopolio. Cenni di teoria dei giochi. Oligopolio. Beni pubblici ed esternalità. Le nuove frontiere: l’economia comportamentale.</w:t>
      </w:r>
    </w:p>
    <w:p w14:paraId="44DD632D" w14:textId="77777777" w:rsidR="00204626" w:rsidRPr="00204626" w:rsidRDefault="00204626" w:rsidP="00204626">
      <w:pPr>
        <w:spacing w:before="120" w:line="240" w:lineRule="exact"/>
        <w:ind w:left="284" w:hanging="284"/>
        <w:rPr>
          <w:rFonts w:ascii="Times" w:hAnsi="Times" w:cs="Times"/>
          <w:szCs w:val="20"/>
        </w:rPr>
      </w:pPr>
      <w:r w:rsidRPr="00204626">
        <w:rPr>
          <w:rFonts w:ascii="Times" w:hAnsi="Times" w:cs="Times"/>
          <w:szCs w:val="20"/>
        </w:rPr>
        <w:t>3.</w:t>
      </w:r>
      <w:r w:rsidRPr="00204626">
        <w:rPr>
          <w:rFonts w:ascii="Times" w:hAnsi="Times" w:cs="Times"/>
          <w:szCs w:val="20"/>
        </w:rPr>
        <w:tab/>
      </w:r>
      <w:r w:rsidRPr="00204626">
        <w:rPr>
          <w:rFonts w:ascii="Times" w:hAnsi="Times" w:cs="Times"/>
          <w:i/>
          <w:szCs w:val="20"/>
        </w:rPr>
        <w:t>Macroeconomia</w:t>
      </w:r>
    </w:p>
    <w:p w14:paraId="7C329600" w14:textId="77777777" w:rsidR="00204626" w:rsidRPr="00204626" w:rsidRDefault="00204626" w:rsidP="00204626">
      <w:pPr>
        <w:spacing w:line="240" w:lineRule="exact"/>
        <w:ind w:left="284"/>
        <w:rPr>
          <w:rFonts w:ascii="Times" w:hAnsi="Times" w:cs="Times"/>
          <w:szCs w:val="20"/>
        </w:rPr>
      </w:pPr>
      <w:r w:rsidRPr="00204626">
        <w:rPr>
          <w:rFonts w:ascii="Times" w:hAnsi="Times" w:cs="Times"/>
          <w:szCs w:val="20"/>
        </w:rPr>
        <w:t xml:space="preserve">L’approccio macroeconomico. Prodotto interno lordo. Inflazione. Economia nel lungo periodo. Formazione di capitale e crescita. Economia nel breve periodo. Consumi, investimenti e domanda aggregata. Disoccupazione involontaria. Domanda e offerta di moneta. Modello IS-LM. Politica fiscale e politica monetaria. Modello AD-AS. </w:t>
      </w:r>
    </w:p>
    <w:p w14:paraId="2842A32E" w14:textId="1600B96A" w:rsidR="00C24076" w:rsidRPr="00020065" w:rsidRDefault="00C24076" w:rsidP="00C24076">
      <w:pPr>
        <w:spacing w:before="240" w:after="120"/>
        <w:rPr>
          <w:b/>
          <w:i/>
          <w:sz w:val="18"/>
          <w:lang w:val="sv-SE"/>
        </w:rPr>
      </w:pPr>
      <w:r w:rsidRPr="00020065">
        <w:rPr>
          <w:b/>
          <w:i/>
          <w:sz w:val="18"/>
          <w:lang w:val="sv-SE"/>
        </w:rPr>
        <w:lastRenderedPageBreak/>
        <w:t>BIBLIOGRAFIA</w:t>
      </w:r>
      <w:r w:rsidR="0045618E">
        <w:rPr>
          <w:rStyle w:val="Rimandonotaapidipagina"/>
          <w:b/>
          <w:i/>
          <w:sz w:val="18"/>
          <w:lang w:val="sv-SE"/>
        </w:rPr>
        <w:footnoteReference w:id="1"/>
      </w:r>
    </w:p>
    <w:p w14:paraId="3B97DD22" w14:textId="51A69214" w:rsidR="00204626" w:rsidRPr="00204626" w:rsidRDefault="00204626" w:rsidP="00204626">
      <w:pPr>
        <w:spacing w:before="240" w:after="120"/>
        <w:rPr>
          <w:rFonts w:ascii="Times" w:hAnsi="Times" w:cs="Times"/>
          <w:noProof/>
          <w:spacing w:val="-5"/>
          <w:sz w:val="18"/>
          <w:szCs w:val="18"/>
          <w:lang w:val="sv-SE"/>
        </w:rPr>
      </w:pPr>
      <w:r w:rsidRPr="00204626">
        <w:rPr>
          <w:rFonts w:ascii="Times" w:hAnsi="Times" w:cs="Times"/>
          <w:smallCaps/>
          <w:noProof/>
          <w:spacing w:val="-5"/>
          <w:sz w:val="16"/>
          <w:szCs w:val="16"/>
          <w:lang w:val="sv-SE"/>
        </w:rPr>
        <w:t>R</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H. Frank</w:t>
      </w:r>
      <w:r>
        <w:rPr>
          <w:rFonts w:ascii="Times" w:hAnsi="Times" w:cs="Times"/>
          <w:smallCaps/>
          <w:noProof/>
          <w:spacing w:val="-5"/>
          <w:sz w:val="16"/>
          <w:szCs w:val="16"/>
          <w:lang w:val="sv-SE"/>
        </w:rPr>
        <w:t xml:space="preserve"> –</w:t>
      </w:r>
      <w:r w:rsidRPr="00204626">
        <w:rPr>
          <w:rFonts w:ascii="Times" w:hAnsi="Times" w:cs="Times"/>
          <w:smallCaps/>
          <w:noProof/>
          <w:spacing w:val="-5"/>
          <w:sz w:val="16"/>
          <w:szCs w:val="16"/>
          <w:lang w:val="sv-SE"/>
        </w:rPr>
        <w:t xml:space="preserve"> B</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Bernanke</w:t>
      </w:r>
      <w:r>
        <w:rPr>
          <w:rFonts w:ascii="Times" w:hAnsi="Times" w:cs="Times"/>
          <w:smallCaps/>
          <w:noProof/>
          <w:spacing w:val="-5"/>
          <w:sz w:val="16"/>
          <w:szCs w:val="16"/>
          <w:lang w:val="sv-SE"/>
        </w:rPr>
        <w:t xml:space="preserve"> –</w:t>
      </w:r>
      <w:r w:rsidRPr="00204626">
        <w:rPr>
          <w:rFonts w:ascii="Times" w:hAnsi="Times" w:cs="Times"/>
          <w:smallCaps/>
          <w:noProof/>
          <w:spacing w:val="-5"/>
          <w:sz w:val="16"/>
          <w:szCs w:val="16"/>
          <w:lang w:val="sv-SE"/>
        </w:rPr>
        <w:t xml:space="preserve"> K</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Antonovics</w:t>
      </w:r>
      <w:r>
        <w:rPr>
          <w:rFonts w:ascii="Times" w:hAnsi="Times" w:cs="Times"/>
          <w:smallCaps/>
          <w:noProof/>
          <w:spacing w:val="-5"/>
          <w:sz w:val="16"/>
          <w:szCs w:val="16"/>
          <w:lang w:val="sv-SE"/>
        </w:rPr>
        <w:t xml:space="preserve"> –</w:t>
      </w:r>
      <w:r w:rsidRPr="00204626">
        <w:rPr>
          <w:rFonts w:ascii="Times" w:hAnsi="Times" w:cs="Times"/>
          <w:smallCaps/>
          <w:noProof/>
          <w:spacing w:val="-5"/>
          <w:sz w:val="16"/>
          <w:szCs w:val="16"/>
          <w:lang w:val="sv-SE"/>
        </w:rPr>
        <w:t xml:space="preserve"> O</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Heffetz</w:t>
      </w:r>
      <w:r>
        <w:rPr>
          <w:rFonts w:ascii="Times" w:hAnsi="Times" w:cs="Times"/>
          <w:smallCaps/>
          <w:noProof/>
          <w:spacing w:val="-5"/>
          <w:sz w:val="16"/>
          <w:szCs w:val="16"/>
          <w:lang w:val="sv-SE"/>
        </w:rPr>
        <w:t xml:space="preserve"> –</w:t>
      </w:r>
      <w:r w:rsidRPr="00204626">
        <w:rPr>
          <w:rFonts w:ascii="Times" w:hAnsi="Times" w:cs="Times"/>
          <w:smallCaps/>
          <w:noProof/>
          <w:spacing w:val="-5"/>
          <w:sz w:val="16"/>
          <w:szCs w:val="16"/>
          <w:lang w:val="sv-SE"/>
        </w:rPr>
        <w:t xml:space="preserve"> S</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Ottone</w:t>
      </w:r>
      <w:r>
        <w:rPr>
          <w:rFonts w:ascii="Times" w:hAnsi="Times" w:cs="Times"/>
          <w:smallCaps/>
          <w:noProof/>
          <w:spacing w:val="-5"/>
          <w:sz w:val="16"/>
          <w:szCs w:val="16"/>
          <w:lang w:val="sv-SE"/>
        </w:rPr>
        <w:t xml:space="preserve"> –</w:t>
      </w:r>
      <w:r w:rsidRPr="00204626">
        <w:rPr>
          <w:rFonts w:ascii="Times" w:hAnsi="Times" w:cs="Times"/>
          <w:smallCaps/>
          <w:noProof/>
          <w:spacing w:val="-5"/>
          <w:sz w:val="16"/>
          <w:szCs w:val="16"/>
          <w:lang w:val="sv-SE"/>
        </w:rPr>
        <w:t xml:space="preserve"> F</w:t>
      </w:r>
      <w:r>
        <w:rPr>
          <w:rFonts w:ascii="Times" w:hAnsi="Times" w:cs="Times"/>
          <w:smallCaps/>
          <w:noProof/>
          <w:spacing w:val="-5"/>
          <w:sz w:val="16"/>
          <w:szCs w:val="16"/>
          <w:lang w:val="sv-SE"/>
        </w:rPr>
        <w:t>.</w:t>
      </w:r>
      <w:r w:rsidRPr="00204626">
        <w:rPr>
          <w:rFonts w:ascii="Times" w:hAnsi="Times" w:cs="Times"/>
          <w:smallCaps/>
          <w:noProof/>
          <w:spacing w:val="-5"/>
          <w:sz w:val="16"/>
          <w:szCs w:val="16"/>
          <w:lang w:val="sv-SE"/>
        </w:rPr>
        <w:t xml:space="preserve"> Ponzano</w:t>
      </w:r>
      <w:r>
        <w:rPr>
          <w:rFonts w:ascii="Times" w:hAnsi="Times" w:cs="Times"/>
          <w:smallCaps/>
          <w:noProof/>
          <w:spacing w:val="-5"/>
          <w:sz w:val="18"/>
          <w:szCs w:val="18"/>
          <w:lang w:val="sv-SE"/>
        </w:rPr>
        <w:t xml:space="preserve">, </w:t>
      </w:r>
      <w:r w:rsidRPr="00204626">
        <w:rPr>
          <w:rFonts w:ascii="Times" w:hAnsi="Times" w:cs="Times"/>
          <w:i/>
          <w:iCs/>
          <w:noProof/>
          <w:spacing w:val="-5"/>
          <w:sz w:val="18"/>
          <w:szCs w:val="18"/>
          <w:lang w:val="sv-SE"/>
        </w:rPr>
        <w:t>Principi di economia</w:t>
      </w:r>
      <w:r>
        <w:rPr>
          <w:rFonts w:ascii="Times" w:hAnsi="Times" w:cs="Times"/>
          <w:i/>
          <w:iCs/>
          <w:noProof/>
          <w:spacing w:val="-5"/>
          <w:sz w:val="18"/>
          <w:szCs w:val="18"/>
          <w:lang w:val="sv-SE"/>
        </w:rPr>
        <w:t>,</w:t>
      </w:r>
      <w:r w:rsidRPr="00204626">
        <w:rPr>
          <w:rFonts w:ascii="Times" w:hAnsi="Times" w:cs="Times"/>
          <w:noProof/>
          <w:spacing w:val="-5"/>
          <w:sz w:val="18"/>
          <w:szCs w:val="18"/>
          <w:lang w:val="sv-SE"/>
        </w:rPr>
        <w:t xml:space="preserve"> 5</w:t>
      </w:r>
      <w:r w:rsidRPr="00204626">
        <w:rPr>
          <w:rFonts w:ascii="Times" w:hAnsi="Times" w:cs="Times"/>
          <w:noProof/>
          <w:spacing w:val="-5"/>
          <w:sz w:val="18"/>
          <w:szCs w:val="18"/>
          <w:vertAlign w:val="superscript"/>
          <w:lang w:val="sv-SE"/>
        </w:rPr>
        <w:t>a</w:t>
      </w:r>
      <w:r>
        <w:rPr>
          <w:rFonts w:ascii="Times" w:hAnsi="Times" w:cs="Times"/>
          <w:noProof/>
          <w:spacing w:val="-5"/>
          <w:sz w:val="18"/>
          <w:szCs w:val="18"/>
          <w:lang w:val="sv-SE"/>
        </w:rPr>
        <w:t xml:space="preserve"> </w:t>
      </w:r>
      <w:r w:rsidRPr="00204626">
        <w:rPr>
          <w:rFonts w:ascii="Times" w:hAnsi="Times" w:cs="Times"/>
          <w:noProof/>
          <w:spacing w:val="-5"/>
          <w:sz w:val="18"/>
          <w:szCs w:val="18"/>
          <w:lang w:val="sv-SE"/>
        </w:rPr>
        <w:t>ed</w:t>
      </w:r>
      <w:r>
        <w:rPr>
          <w:rFonts w:ascii="Times" w:hAnsi="Times" w:cs="Times"/>
          <w:noProof/>
          <w:spacing w:val="-5"/>
          <w:sz w:val="18"/>
          <w:szCs w:val="18"/>
          <w:lang w:val="sv-SE"/>
        </w:rPr>
        <w:t>.</w:t>
      </w:r>
      <w:r w:rsidR="0045618E">
        <w:rPr>
          <w:rFonts w:ascii="Times" w:hAnsi="Times" w:cs="Times"/>
          <w:noProof/>
          <w:spacing w:val="-5"/>
          <w:sz w:val="18"/>
          <w:szCs w:val="18"/>
          <w:lang w:val="sv-SE"/>
        </w:rPr>
        <w:t xml:space="preserve"> </w:t>
      </w:r>
      <w:hyperlink r:id="rId7" w:history="1">
        <w:r w:rsidR="0045618E" w:rsidRPr="0045618E">
          <w:rPr>
            <w:rStyle w:val="Collegamentoipertestuale"/>
            <w:i/>
            <w:sz w:val="18"/>
            <w:szCs w:val="18"/>
          </w:rPr>
          <w:t>Acquista da VP</w:t>
        </w:r>
      </w:hyperlink>
    </w:p>
    <w:p w14:paraId="460C2EDE" w14:textId="77777777" w:rsidR="00C24076" w:rsidRDefault="00C24076" w:rsidP="00C24076">
      <w:pPr>
        <w:spacing w:before="240" w:after="120"/>
        <w:rPr>
          <w:b/>
          <w:i/>
          <w:sz w:val="18"/>
        </w:rPr>
      </w:pPr>
      <w:r>
        <w:rPr>
          <w:b/>
          <w:i/>
          <w:sz w:val="18"/>
        </w:rPr>
        <w:t>DIDATTICA DEL CORSO</w:t>
      </w:r>
    </w:p>
    <w:p w14:paraId="607B4960" w14:textId="77777777" w:rsidR="00204626" w:rsidRPr="00204626" w:rsidRDefault="00204626" w:rsidP="00204626">
      <w:pPr>
        <w:spacing w:before="240" w:after="120" w:line="240" w:lineRule="exact"/>
        <w:ind w:firstLine="284"/>
        <w:rPr>
          <w:rFonts w:ascii="Times" w:hAnsi="Times" w:cs="Times"/>
          <w:noProof/>
          <w:sz w:val="18"/>
          <w:szCs w:val="18"/>
        </w:rPr>
      </w:pPr>
      <w:r w:rsidRPr="00204626">
        <w:rPr>
          <w:rFonts w:ascii="Times" w:hAnsi="Times" w:cs="Times"/>
          <w:noProof/>
          <w:sz w:val="18"/>
          <w:szCs w:val="18"/>
        </w:rPr>
        <w:t>Le attività didattiche saranno condotte principalmente attraverso lezioni frontali. Non si trascurerà tuttavia il coinvolgimento degli studenti, sollecitando interventi e domande relative agli argomenti trattati. Le slides presentate dal docente saranno caricate con cadenza settimanale.</w:t>
      </w:r>
    </w:p>
    <w:p w14:paraId="74BACF0C" w14:textId="77777777" w:rsidR="00204626" w:rsidRPr="00204626" w:rsidRDefault="00204626" w:rsidP="00204626">
      <w:pPr>
        <w:spacing w:before="120" w:line="240" w:lineRule="exact"/>
        <w:ind w:firstLine="284"/>
        <w:rPr>
          <w:rFonts w:ascii="Times" w:hAnsi="Times" w:cs="Times"/>
          <w:noProof/>
          <w:sz w:val="18"/>
          <w:szCs w:val="18"/>
        </w:rPr>
      </w:pPr>
      <w:r w:rsidRPr="00204626">
        <w:rPr>
          <w:rFonts w:ascii="Times" w:hAnsi="Times" w:cs="Times"/>
          <w:noProof/>
          <w:sz w:val="18"/>
          <w:szCs w:val="18"/>
        </w:rPr>
        <w:t>Le slides sono di supporto allo studio, ma non sostituiscono i testi di riferimento.</w:t>
      </w:r>
    </w:p>
    <w:p w14:paraId="22B252E5" w14:textId="77777777" w:rsidR="00C24076" w:rsidRDefault="00C24076" w:rsidP="00C24076">
      <w:pPr>
        <w:spacing w:before="240" w:after="120"/>
        <w:rPr>
          <w:b/>
          <w:i/>
          <w:sz w:val="18"/>
        </w:rPr>
      </w:pPr>
      <w:r>
        <w:rPr>
          <w:b/>
          <w:i/>
          <w:sz w:val="18"/>
        </w:rPr>
        <w:t>METODO E CRITERI DI VALUTAZIONE</w:t>
      </w:r>
    </w:p>
    <w:p w14:paraId="0D0034C6" w14:textId="77777777" w:rsidR="00204626" w:rsidRPr="00204626" w:rsidRDefault="00204626" w:rsidP="00204626">
      <w:pPr>
        <w:pStyle w:val="Testo2"/>
        <w:rPr>
          <w:rFonts w:cs="Times"/>
          <w:szCs w:val="18"/>
        </w:rPr>
      </w:pPr>
      <w:r w:rsidRPr="00204626">
        <w:rPr>
          <w:rFonts w:cs="Times"/>
          <w:szCs w:val="18"/>
        </w:rPr>
        <w:t>Prove scritte intermedie (facoltative), prova scritta finale. La prova scritta, intermedia e finale, è composta da diverse domande, che mirano ad accertare il grado di comprensione dei problemi economici, la conoscenza delle nozioni fondamentali apprese durante il corso, e la capacità di adoperare il ragionamento economico.</w:t>
      </w:r>
    </w:p>
    <w:p w14:paraId="5BF53E9C" w14:textId="77777777" w:rsidR="00204626" w:rsidRPr="00204626" w:rsidRDefault="00204626" w:rsidP="00204626">
      <w:pPr>
        <w:pStyle w:val="Testo2"/>
        <w:rPr>
          <w:rFonts w:cs="Times"/>
          <w:szCs w:val="18"/>
        </w:rPr>
      </w:pPr>
      <w:r w:rsidRPr="00204626">
        <w:rPr>
          <w:rFonts w:cs="Times"/>
          <w:szCs w:val="18"/>
        </w:rPr>
        <w:t>Per superare l’esame lo studente deve essere in grado di rispondere con sufficienza ad almeno 2/3 delle domande.</w:t>
      </w:r>
    </w:p>
    <w:p w14:paraId="57A24C95" w14:textId="77777777" w:rsidR="00C24076" w:rsidRDefault="00C24076" w:rsidP="00C24076">
      <w:pPr>
        <w:spacing w:before="240" w:after="120" w:line="240" w:lineRule="exact"/>
        <w:rPr>
          <w:b/>
          <w:i/>
          <w:sz w:val="18"/>
        </w:rPr>
      </w:pPr>
      <w:r>
        <w:rPr>
          <w:b/>
          <w:i/>
          <w:sz w:val="18"/>
        </w:rPr>
        <w:t>AVVERTENZE E PREREQUISITI</w:t>
      </w:r>
    </w:p>
    <w:p w14:paraId="2CF091DC" w14:textId="77777777" w:rsidR="00204626" w:rsidRPr="00204626" w:rsidRDefault="00204626" w:rsidP="00204626">
      <w:pPr>
        <w:pStyle w:val="Testo2"/>
        <w:rPr>
          <w:rFonts w:cs="Times"/>
          <w:szCs w:val="18"/>
        </w:rPr>
      </w:pPr>
      <w:r w:rsidRPr="00204626">
        <w:rPr>
          <w:rFonts w:cs="Times"/>
          <w:szCs w:val="18"/>
        </w:rPr>
        <w:t>Nozioni elementari di algebra e di geometria.</w:t>
      </w:r>
    </w:p>
    <w:p w14:paraId="241875C6" w14:textId="6061A9D4" w:rsidR="00204626" w:rsidRPr="00204626" w:rsidRDefault="00204626" w:rsidP="00204626">
      <w:pPr>
        <w:spacing w:before="120" w:line="240" w:lineRule="exact"/>
        <w:rPr>
          <w:rFonts w:ascii="Times" w:hAnsi="Times" w:cs="Times"/>
          <w:bCs/>
          <w:i/>
          <w:sz w:val="18"/>
          <w:szCs w:val="18"/>
        </w:rPr>
      </w:pPr>
      <w:r>
        <w:rPr>
          <w:rFonts w:ascii="Times" w:hAnsi="Times" w:cs="Times"/>
          <w:bCs/>
          <w:i/>
          <w:sz w:val="18"/>
          <w:szCs w:val="18"/>
        </w:rPr>
        <w:tab/>
      </w:r>
      <w:r w:rsidRPr="00204626">
        <w:rPr>
          <w:rFonts w:ascii="Times" w:hAnsi="Times" w:cs="Times"/>
          <w:bCs/>
          <w:i/>
          <w:sz w:val="18"/>
          <w:szCs w:val="18"/>
        </w:rPr>
        <w:t>Orario e luogo di ricevimento</w:t>
      </w:r>
    </w:p>
    <w:p w14:paraId="596AE008" w14:textId="3B6325B0" w:rsidR="00204626" w:rsidRPr="00204626" w:rsidRDefault="00204626" w:rsidP="00204626">
      <w:pPr>
        <w:pStyle w:val="Testo2"/>
        <w:rPr>
          <w:rFonts w:cs="Times"/>
          <w:szCs w:val="18"/>
        </w:rPr>
      </w:pPr>
      <w:r w:rsidRPr="00204626">
        <w:rPr>
          <w:rFonts w:cs="Times"/>
          <w:szCs w:val="18"/>
        </w:rPr>
        <w:t>La Prof.ssa A. Galliera riceve gli studenti presso il Dipartimento di Economia e Finanza (Via Necchi 5, 2° piano). Giorno e orario dell ricevimento: TBD</w:t>
      </w:r>
      <w:r>
        <w:rPr>
          <w:rFonts w:cs="Times"/>
          <w:szCs w:val="18"/>
        </w:rPr>
        <w:t>.</w:t>
      </w:r>
    </w:p>
    <w:sectPr w:rsidR="00204626" w:rsidRPr="002046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5FAE" w14:textId="77777777" w:rsidR="0045618E" w:rsidRDefault="0045618E" w:rsidP="0045618E">
      <w:pPr>
        <w:spacing w:line="240" w:lineRule="auto"/>
      </w:pPr>
      <w:r>
        <w:separator/>
      </w:r>
    </w:p>
  </w:endnote>
  <w:endnote w:type="continuationSeparator" w:id="0">
    <w:p w14:paraId="22C0CF58" w14:textId="77777777" w:rsidR="0045618E" w:rsidRDefault="0045618E" w:rsidP="00456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988A" w14:textId="77777777" w:rsidR="0045618E" w:rsidRDefault="0045618E" w:rsidP="0045618E">
      <w:pPr>
        <w:spacing w:line="240" w:lineRule="auto"/>
      </w:pPr>
      <w:r>
        <w:separator/>
      </w:r>
    </w:p>
  </w:footnote>
  <w:footnote w:type="continuationSeparator" w:id="0">
    <w:p w14:paraId="43D42174" w14:textId="77777777" w:rsidR="0045618E" w:rsidRDefault="0045618E" w:rsidP="0045618E">
      <w:pPr>
        <w:spacing w:line="240" w:lineRule="auto"/>
      </w:pPr>
      <w:r>
        <w:continuationSeparator/>
      </w:r>
    </w:p>
  </w:footnote>
  <w:footnote w:id="1">
    <w:p w14:paraId="34D5DD91" w14:textId="30DB0DF2" w:rsidR="0045618E" w:rsidRDefault="004561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83"/>
    <w:rsid w:val="000408C0"/>
    <w:rsid w:val="001839E0"/>
    <w:rsid w:val="00187B99"/>
    <w:rsid w:val="001A5F8B"/>
    <w:rsid w:val="002014DD"/>
    <w:rsid w:val="00204626"/>
    <w:rsid w:val="002218DA"/>
    <w:rsid w:val="00223A5F"/>
    <w:rsid w:val="00255443"/>
    <w:rsid w:val="002D5E17"/>
    <w:rsid w:val="002D5ECE"/>
    <w:rsid w:val="0045618E"/>
    <w:rsid w:val="004D1217"/>
    <w:rsid w:val="004D6008"/>
    <w:rsid w:val="004E5983"/>
    <w:rsid w:val="005B6023"/>
    <w:rsid w:val="00640794"/>
    <w:rsid w:val="0067655A"/>
    <w:rsid w:val="006F1772"/>
    <w:rsid w:val="00706076"/>
    <w:rsid w:val="00744F83"/>
    <w:rsid w:val="00822ED3"/>
    <w:rsid w:val="008532EA"/>
    <w:rsid w:val="008942E7"/>
    <w:rsid w:val="008A1204"/>
    <w:rsid w:val="00900CCA"/>
    <w:rsid w:val="00924B77"/>
    <w:rsid w:val="00940DA2"/>
    <w:rsid w:val="0095632B"/>
    <w:rsid w:val="009E055C"/>
    <w:rsid w:val="00A0104E"/>
    <w:rsid w:val="00A74F6F"/>
    <w:rsid w:val="00AC1235"/>
    <w:rsid w:val="00AD7557"/>
    <w:rsid w:val="00AE39AD"/>
    <w:rsid w:val="00B50C5D"/>
    <w:rsid w:val="00B51253"/>
    <w:rsid w:val="00B525CC"/>
    <w:rsid w:val="00BD50EC"/>
    <w:rsid w:val="00C24076"/>
    <w:rsid w:val="00D404F2"/>
    <w:rsid w:val="00E607E6"/>
    <w:rsid w:val="00FC31E7"/>
    <w:rsid w:val="00FD3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4C864"/>
  <w15:chartTrackingRefBased/>
  <w15:docId w15:val="{174E5FBC-EC0E-4E9F-BA33-A0F4227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45618E"/>
    <w:pPr>
      <w:spacing w:line="240" w:lineRule="auto"/>
    </w:pPr>
    <w:rPr>
      <w:szCs w:val="20"/>
    </w:rPr>
  </w:style>
  <w:style w:type="character" w:customStyle="1" w:styleId="TestonotaapidipaginaCarattere">
    <w:name w:val="Testo nota a piè di pagina Carattere"/>
    <w:basedOn w:val="Carpredefinitoparagrafo"/>
    <w:link w:val="Testonotaapidipagina"/>
    <w:rsid w:val="0045618E"/>
  </w:style>
  <w:style w:type="character" w:styleId="Rimandonotaapidipagina">
    <w:name w:val="footnote reference"/>
    <w:basedOn w:val="Carpredefinitoparagrafo"/>
    <w:rsid w:val="0045618E"/>
    <w:rPr>
      <w:vertAlign w:val="superscript"/>
    </w:rPr>
  </w:style>
  <w:style w:type="character" w:styleId="Collegamentoipertestuale">
    <w:name w:val="Hyperlink"/>
    <w:basedOn w:val="Carpredefinitoparagrafo"/>
    <w:rsid w:val="0045618E"/>
    <w:rPr>
      <w:color w:val="0563C1" w:themeColor="hyperlink"/>
      <w:u w:val="single"/>
    </w:rPr>
  </w:style>
  <w:style w:type="character" w:styleId="Menzionenonrisolta">
    <w:name w:val="Unresolved Mention"/>
    <w:basedOn w:val="Carpredefinitoparagrafo"/>
    <w:uiPriority w:val="99"/>
    <w:semiHidden/>
    <w:unhideWhenUsed/>
    <w:rsid w:val="0045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robert-h-frank-ben-s-bernanke-kate-antonovics/principi-di-economia-9788838655661-70492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F07B-AFC2-4775-A28E-B982DCE4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447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2023-04-28T08:30:00Z</dcterms:created>
  <dcterms:modified xsi:type="dcterms:W3CDTF">2023-06-23T09:37:00Z</dcterms:modified>
</cp:coreProperties>
</file>