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4536E" w14:textId="3DF212DB" w:rsidR="00170391" w:rsidRPr="003F3309" w:rsidRDefault="00170391" w:rsidP="00170391">
      <w:pPr>
        <w:pStyle w:val="Titolo1"/>
        <w:tabs>
          <w:tab w:val="left" w:pos="284"/>
        </w:tabs>
      </w:pPr>
      <w:r w:rsidRPr="003F3309">
        <w:t>Storia economica (Storia delle società per azioni)</w:t>
      </w:r>
    </w:p>
    <w:p w14:paraId="39116D37" w14:textId="77777777" w:rsidR="00170391" w:rsidRPr="001B0B1B" w:rsidRDefault="00170391" w:rsidP="00170391">
      <w:pPr>
        <w:pStyle w:val="Titolo2"/>
      </w:pPr>
      <w:r w:rsidRPr="001B0B1B">
        <w:t>Prof. Gianpiero Fumi; Prof. Fulvio Coltorti</w:t>
      </w:r>
    </w:p>
    <w:p w14:paraId="6C97B10B" w14:textId="77777777" w:rsidR="00170391" w:rsidRDefault="00170391" w:rsidP="00170391">
      <w:pPr>
        <w:spacing w:before="240" w:after="120" w:line="240" w:lineRule="atLeast"/>
        <w:rPr>
          <w:rFonts w:ascii="Times New Roman" w:hAnsi="Times New Roman"/>
          <w:b/>
          <w:bCs/>
          <w:i/>
          <w:iCs/>
          <w:color w:val="000000"/>
          <w:sz w:val="18"/>
          <w:szCs w:val="18"/>
        </w:rPr>
      </w:pPr>
      <w:r>
        <w:rPr>
          <w:rFonts w:ascii="Times New Roman" w:hAnsi="Times New Roman"/>
          <w:b/>
          <w:bCs/>
          <w:i/>
          <w:iCs/>
          <w:color w:val="000000"/>
          <w:sz w:val="18"/>
          <w:szCs w:val="18"/>
        </w:rPr>
        <w:t>OBIETTIVI DEL CORSO E RISULTATI DI APPRENDIMENTO ATTESI</w:t>
      </w:r>
    </w:p>
    <w:p w14:paraId="126FD993" w14:textId="6ADBCA20" w:rsidR="00170391" w:rsidRPr="001B0B1B" w:rsidRDefault="00170391" w:rsidP="00170391">
      <w:pPr>
        <w:pStyle w:val="Testo2"/>
        <w:ind w:firstLine="0"/>
        <w:rPr>
          <w:rFonts w:ascii="Times New Roman" w:hAnsi="Times New Roman"/>
          <w:sz w:val="20"/>
          <w:szCs w:val="18"/>
        </w:rPr>
      </w:pPr>
      <w:r w:rsidRPr="001B0B1B">
        <w:rPr>
          <w:rFonts w:ascii="Times New Roman" w:hAnsi="Times New Roman"/>
          <w:sz w:val="20"/>
          <w:szCs w:val="18"/>
        </w:rPr>
        <w:t>Riconnettendo nozioni e conoscenze provenienti dalle diverse discipline che si occupano di impresa, l’insegnamento si propone di fornire una generale comprensione della società per azioni e della grande impresa, un soggetto fondamentale dello sviluppo dell’economia contemporanea. Il primo modulo tratta della grande impresa nei differenti percorsi nazionali fino alle attuali grandi imprese globali. Il secondo modulo analizza l’ascesa e il declino della grande impresa in Italia, fino all’emergere negli ultimi decenni di forme alternative di organizzazione aziendale. Al termine dell’insegnamento lo studente sarà in grado: (i) di spiegare e discutere le origini delle diverse forme d’impresa nelle economie contemporanee; (ii) di spiegare e comunicare, anche ai non esperti, lo sviluppo dell’impresa come interazione tra risorse interne e contesto tecnologico, sociale e politico-istituzionale; (iii) di dimostrare i percorsi che hanno portato all’attuale assetto delle grandi imprese italiane; (iv) di valutare correttamente la gestione delle imprese nelle loro diverse configurazioni dimensionali, nonché i risultati economici e finanziari dichiarati nelle documentazioni rese disponibili al pubblico; (v) di discutere i diversi modelli di corporate governance. Mediante la comparazione e la discussione di casi e interpretazioni e l’analisi di punti di forza e di debolezza delle grandi imprese, il corso mira a formare conoscenze e attitudini critiche in coloro che opereranno in ruoli manageriali o consulenziali.</w:t>
      </w:r>
    </w:p>
    <w:p w14:paraId="67FAA980" w14:textId="77777777" w:rsidR="00170391" w:rsidRPr="009A6EA5" w:rsidRDefault="00170391" w:rsidP="00170391">
      <w:pPr>
        <w:spacing w:before="240" w:after="120"/>
        <w:rPr>
          <w:rFonts w:ascii="Times New Roman" w:hAnsi="Times New Roman"/>
          <w:b/>
          <w:sz w:val="18"/>
          <w:szCs w:val="18"/>
        </w:rPr>
      </w:pPr>
      <w:r w:rsidRPr="009A6EA5">
        <w:rPr>
          <w:rFonts w:ascii="Times New Roman" w:hAnsi="Times New Roman"/>
          <w:b/>
          <w:i/>
          <w:sz w:val="18"/>
          <w:szCs w:val="18"/>
        </w:rPr>
        <w:t>PROGRAMMA DEL CORSO</w:t>
      </w:r>
    </w:p>
    <w:p w14:paraId="1645902F" w14:textId="5B33D809" w:rsidR="00170391" w:rsidRPr="001B0B1B" w:rsidRDefault="00170391" w:rsidP="00170391">
      <w:pPr>
        <w:pStyle w:val="NormaleWeb"/>
        <w:spacing w:before="0" w:beforeAutospacing="0" w:after="0" w:afterAutospacing="0"/>
        <w:rPr>
          <w:color w:val="000000"/>
          <w:sz w:val="20"/>
          <w:szCs w:val="18"/>
        </w:rPr>
      </w:pPr>
      <w:r w:rsidRPr="001B0B1B">
        <w:rPr>
          <w:color w:val="000000"/>
          <w:sz w:val="20"/>
          <w:szCs w:val="18"/>
        </w:rPr>
        <w:t xml:space="preserve">I </w:t>
      </w:r>
      <w:r w:rsidRPr="001B0B1B">
        <w:rPr>
          <w:smallCaps/>
          <w:color w:val="000000"/>
          <w:sz w:val="20"/>
          <w:szCs w:val="18"/>
        </w:rPr>
        <w:t>modulo</w:t>
      </w:r>
      <w:r w:rsidRPr="001B0B1B">
        <w:rPr>
          <w:color w:val="000000"/>
          <w:sz w:val="20"/>
          <w:szCs w:val="18"/>
        </w:rPr>
        <w:t xml:space="preserve">: </w:t>
      </w:r>
      <w:r w:rsidRPr="001B0B1B">
        <w:rPr>
          <w:i/>
          <w:color w:val="000000"/>
          <w:sz w:val="20"/>
          <w:szCs w:val="18"/>
        </w:rPr>
        <w:t xml:space="preserve">Società per azioni e grande impresa: dalle origini all’età contemporanea </w:t>
      </w:r>
      <w:r w:rsidRPr="00AF23AC">
        <w:rPr>
          <w:sz w:val="20"/>
          <w:szCs w:val="20"/>
        </w:rPr>
        <w:t>(</w:t>
      </w:r>
      <w:r w:rsidR="00AF23AC">
        <w:rPr>
          <w:sz w:val="20"/>
          <w:szCs w:val="20"/>
        </w:rPr>
        <w:t>P</w:t>
      </w:r>
      <w:r w:rsidRPr="00AF23AC">
        <w:rPr>
          <w:sz w:val="20"/>
          <w:szCs w:val="20"/>
        </w:rPr>
        <w:t>rof. Gianpiero Fumi)</w:t>
      </w:r>
    </w:p>
    <w:p w14:paraId="28DFF858" w14:textId="77777777" w:rsidR="00170391" w:rsidRPr="001B0B1B" w:rsidRDefault="00170391" w:rsidP="00170391">
      <w:pPr>
        <w:pStyle w:val="NormaleWeb"/>
        <w:spacing w:before="0" w:beforeAutospacing="0" w:after="0" w:afterAutospacing="0"/>
        <w:rPr>
          <w:color w:val="000000"/>
          <w:sz w:val="20"/>
          <w:szCs w:val="18"/>
        </w:rPr>
      </w:pPr>
      <w:r w:rsidRPr="001B0B1B">
        <w:rPr>
          <w:color w:val="000000"/>
          <w:sz w:val="20"/>
          <w:szCs w:val="18"/>
        </w:rPr>
        <w:t xml:space="preserve">Le origini della società per azioni. Le codificazioni otto-novecentesche </w:t>
      </w:r>
    </w:p>
    <w:p w14:paraId="33470496" w14:textId="77777777" w:rsidR="00170391" w:rsidRPr="001B0B1B" w:rsidRDefault="00170391" w:rsidP="00170391">
      <w:pPr>
        <w:pStyle w:val="NormaleWeb"/>
        <w:spacing w:before="0" w:beforeAutospacing="0" w:after="0" w:afterAutospacing="0"/>
        <w:rPr>
          <w:color w:val="000000"/>
          <w:sz w:val="20"/>
          <w:szCs w:val="18"/>
        </w:rPr>
      </w:pPr>
      <w:r w:rsidRPr="001B0B1B">
        <w:rPr>
          <w:color w:val="000000"/>
          <w:sz w:val="20"/>
          <w:szCs w:val="18"/>
        </w:rPr>
        <w:t xml:space="preserve">L’impresa moderna tra prima e seconda rivoluzione industriale </w:t>
      </w:r>
    </w:p>
    <w:p w14:paraId="4687C64F" w14:textId="77777777" w:rsidR="00170391" w:rsidRPr="001B0B1B" w:rsidRDefault="00170391" w:rsidP="00170391">
      <w:pPr>
        <w:pStyle w:val="NormaleWeb"/>
        <w:spacing w:before="0" w:beforeAutospacing="0" w:after="0" w:afterAutospacing="0"/>
        <w:rPr>
          <w:color w:val="000000"/>
          <w:sz w:val="20"/>
          <w:szCs w:val="18"/>
        </w:rPr>
      </w:pPr>
      <w:r w:rsidRPr="001B0B1B">
        <w:rPr>
          <w:color w:val="000000"/>
          <w:sz w:val="20"/>
          <w:szCs w:val="18"/>
        </w:rPr>
        <w:t xml:space="preserve">Lo sviluppo della grande impresa negli Usa </w:t>
      </w:r>
    </w:p>
    <w:p w14:paraId="61CF9A0A" w14:textId="77777777" w:rsidR="00170391" w:rsidRPr="001B0B1B" w:rsidRDefault="00170391" w:rsidP="00170391">
      <w:pPr>
        <w:pStyle w:val="NormaleWeb"/>
        <w:spacing w:before="0" w:beforeAutospacing="0" w:after="0" w:afterAutospacing="0"/>
        <w:rPr>
          <w:color w:val="000000"/>
          <w:sz w:val="20"/>
          <w:szCs w:val="18"/>
        </w:rPr>
      </w:pPr>
      <w:r w:rsidRPr="001B0B1B">
        <w:rPr>
          <w:color w:val="000000"/>
          <w:sz w:val="20"/>
          <w:szCs w:val="18"/>
        </w:rPr>
        <w:t xml:space="preserve">Gli altri modelli nazionali </w:t>
      </w:r>
    </w:p>
    <w:p w14:paraId="74556D90" w14:textId="77777777" w:rsidR="00170391" w:rsidRPr="001B0B1B" w:rsidRDefault="00170391" w:rsidP="00170391">
      <w:pPr>
        <w:pStyle w:val="NormaleWeb"/>
        <w:spacing w:before="0" w:beforeAutospacing="0" w:after="0" w:afterAutospacing="0"/>
        <w:rPr>
          <w:color w:val="000000"/>
          <w:sz w:val="20"/>
          <w:szCs w:val="18"/>
        </w:rPr>
      </w:pPr>
      <w:r w:rsidRPr="001B0B1B">
        <w:rPr>
          <w:color w:val="000000"/>
          <w:sz w:val="20"/>
          <w:szCs w:val="18"/>
        </w:rPr>
        <w:t>Stato e grandi imprese tra le due guerre mondiali</w:t>
      </w:r>
    </w:p>
    <w:p w14:paraId="0C5917CA" w14:textId="77777777" w:rsidR="00170391" w:rsidRPr="001B0B1B" w:rsidRDefault="00170391" w:rsidP="00170391">
      <w:pPr>
        <w:pStyle w:val="NormaleWeb"/>
        <w:spacing w:before="0" w:beforeAutospacing="0" w:after="0" w:afterAutospacing="0"/>
        <w:rPr>
          <w:color w:val="000000"/>
          <w:sz w:val="20"/>
          <w:szCs w:val="18"/>
        </w:rPr>
      </w:pPr>
      <w:r w:rsidRPr="001B0B1B">
        <w:rPr>
          <w:color w:val="000000"/>
          <w:sz w:val="20"/>
          <w:szCs w:val="18"/>
        </w:rPr>
        <w:t>Grandi imprese ed espansione economica nel secondo dopoguerra</w:t>
      </w:r>
    </w:p>
    <w:p w14:paraId="7C2EA917" w14:textId="091F93C3" w:rsidR="00170391" w:rsidRPr="00AF23AC" w:rsidRDefault="00170391" w:rsidP="00AF23AC">
      <w:pPr>
        <w:pStyle w:val="NormaleWeb"/>
        <w:spacing w:before="120" w:beforeAutospacing="0" w:after="0" w:afterAutospacing="0"/>
        <w:rPr>
          <w:sz w:val="20"/>
          <w:szCs w:val="20"/>
        </w:rPr>
      </w:pPr>
      <w:r w:rsidRPr="001B0B1B">
        <w:rPr>
          <w:smallCaps/>
          <w:color w:val="000000"/>
          <w:sz w:val="20"/>
          <w:szCs w:val="18"/>
        </w:rPr>
        <w:t>II modulo</w:t>
      </w:r>
      <w:r w:rsidRPr="001B0B1B">
        <w:rPr>
          <w:color w:val="000000"/>
          <w:sz w:val="20"/>
          <w:szCs w:val="18"/>
        </w:rPr>
        <w:t xml:space="preserve">: </w:t>
      </w:r>
      <w:r w:rsidRPr="001B0B1B">
        <w:rPr>
          <w:i/>
          <w:color w:val="000000"/>
          <w:sz w:val="20"/>
          <w:szCs w:val="18"/>
        </w:rPr>
        <w:t xml:space="preserve">La grande impresa e le sue trasformazioni in Italia </w:t>
      </w:r>
      <w:r w:rsidRPr="00AF23AC">
        <w:rPr>
          <w:sz w:val="20"/>
          <w:szCs w:val="20"/>
        </w:rPr>
        <w:t>(</w:t>
      </w:r>
      <w:r w:rsidR="00AF23AC">
        <w:rPr>
          <w:sz w:val="20"/>
          <w:szCs w:val="20"/>
        </w:rPr>
        <w:t>P</w:t>
      </w:r>
      <w:r w:rsidRPr="00AF23AC">
        <w:rPr>
          <w:sz w:val="20"/>
          <w:szCs w:val="20"/>
        </w:rPr>
        <w:t>rof. Fulvio Coltorti)</w:t>
      </w:r>
    </w:p>
    <w:p w14:paraId="6A0AEABB" w14:textId="77777777" w:rsidR="00170391" w:rsidRPr="001B0B1B" w:rsidRDefault="00170391" w:rsidP="00170391">
      <w:pPr>
        <w:pStyle w:val="Corpo"/>
        <w:rPr>
          <w:rFonts w:ascii="Times New Roman" w:hAnsi="Times New Roman" w:cs="Times New Roman"/>
          <w:sz w:val="20"/>
          <w:szCs w:val="18"/>
        </w:rPr>
      </w:pPr>
      <w:r w:rsidRPr="001B0B1B">
        <w:rPr>
          <w:rFonts w:ascii="Times New Roman" w:hAnsi="Times New Roman" w:cs="Times New Roman"/>
          <w:sz w:val="20"/>
          <w:szCs w:val="18"/>
        </w:rPr>
        <w:t>La nascita delle grandi imprese in Italia. La questione dell’informazione finanziaria</w:t>
      </w:r>
    </w:p>
    <w:p w14:paraId="3FDBF494" w14:textId="77777777" w:rsidR="00170391" w:rsidRPr="001B0B1B" w:rsidRDefault="00170391" w:rsidP="00170391">
      <w:pPr>
        <w:pStyle w:val="Corpo"/>
        <w:rPr>
          <w:rFonts w:ascii="Times New Roman" w:eastAsia="Helvetica" w:hAnsi="Times New Roman" w:cs="Times New Roman"/>
          <w:sz w:val="20"/>
          <w:szCs w:val="18"/>
        </w:rPr>
      </w:pPr>
      <w:r w:rsidRPr="001B0B1B">
        <w:rPr>
          <w:rFonts w:ascii="Times New Roman" w:eastAsia="Helvetica" w:hAnsi="Times New Roman" w:cs="Times New Roman"/>
          <w:sz w:val="20"/>
          <w:szCs w:val="18"/>
        </w:rPr>
        <w:t>L’impresa pubblica tra le due guerre</w:t>
      </w:r>
    </w:p>
    <w:p w14:paraId="7442BA23" w14:textId="77777777" w:rsidR="00170391" w:rsidRPr="001B0B1B" w:rsidRDefault="00170391" w:rsidP="00170391">
      <w:pPr>
        <w:pStyle w:val="Corpo"/>
        <w:rPr>
          <w:rFonts w:ascii="Times New Roman" w:eastAsia="Helvetica" w:hAnsi="Times New Roman" w:cs="Times New Roman"/>
          <w:sz w:val="20"/>
          <w:szCs w:val="18"/>
        </w:rPr>
      </w:pPr>
      <w:r w:rsidRPr="001B0B1B">
        <w:rPr>
          <w:rFonts w:ascii="Times New Roman" w:eastAsia="Helvetica" w:hAnsi="Times New Roman" w:cs="Times New Roman"/>
          <w:sz w:val="20"/>
          <w:szCs w:val="18"/>
        </w:rPr>
        <w:t>La grande impresa tra ricostruzione e “miracolo economico”</w:t>
      </w:r>
    </w:p>
    <w:p w14:paraId="3EEBD1E4" w14:textId="77777777" w:rsidR="00170391" w:rsidRPr="001B0B1B" w:rsidRDefault="00170391" w:rsidP="00170391">
      <w:pPr>
        <w:pStyle w:val="Corpo"/>
        <w:rPr>
          <w:rFonts w:ascii="Times New Roman" w:eastAsia="Helvetica" w:hAnsi="Times New Roman" w:cs="Times New Roman"/>
          <w:sz w:val="20"/>
          <w:szCs w:val="18"/>
        </w:rPr>
      </w:pPr>
      <w:r w:rsidRPr="001B0B1B">
        <w:rPr>
          <w:rFonts w:ascii="Times New Roman" w:hAnsi="Times New Roman" w:cs="Times New Roman"/>
          <w:sz w:val="20"/>
          <w:szCs w:val="18"/>
        </w:rPr>
        <w:t xml:space="preserve">Il </w:t>
      </w:r>
      <w:r w:rsidRPr="001B0B1B">
        <w:rPr>
          <w:rFonts w:ascii="Times New Roman" w:eastAsia="Helvetica" w:hAnsi="Times New Roman" w:cs="Times New Roman"/>
          <w:sz w:val="20"/>
          <w:szCs w:val="18"/>
        </w:rPr>
        <w:t xml:space="preserve">declino di un modello: </w:t>
      </w:r>
      <w:r w:rsidRPr="001B0B1B">
        <w:rPr>
          <w:rFonts w:ascii="Times New Roman" w:hAnsi="Times New Roman" w:cs="Times New Roman"/>
          <w:sz w:val="20"/>
          <w:szCs w:val="18"/>
        </w:rPr>
        <w:t>salvataggi, ristrutturazioni industriali e privatizzazioni negli anni Settanta-Novanta</w:t>
      </w:r>
    </w:p>
    <w:p w14:paraId="77DFF75C" w14:textId="77777777" w:rsidR="00170391" w:rsidRPr="001B0B1B" w:rsidRDefault="00170391" w:rsidP="00170391">
      <w:pPr>
        <w:pStyle w:val="Corpo"/>
        <w:rPr>
          <w:rFonts w:ascii="Times New Roman" w:eastAsia="Helvetica" w:hAnsi="Times New Roman" w:cs="Times New Roman"/>
          <w:sz w:val="20"/>
          <w:szCs w:val="18"/>
        </w:rPr>
      </w:pPr>
      <w:r w:rsidRPr="001B0B1B">
        <w:rPr>
          <w:rFonts w:ascii="Times New Roman" w:eastAsia="Helvetica" w:hAnsi="Times New Roman" w:cs="Times New Roman"/>
          <w:sz w:val="20"/>
          <w:szCs w:val="18"/>
        </w:rPr>
        <w:t>L’influsso della finanza sull’evoluzione dei grandi gruppi nell’ultimo periodo</w:t>
      </w:r>
    </w:p>
    <w:p w14:paraId="662174F6" w14:textId="77777777" w:rsidR="00170391" w:rsidRPr="001B0B1B" w:rsidRDefault="00170391" w:rsidP="00170391">
      <w:pPr>
        <w:pStyle w:val="Corpo"/>
        <w:rPr>
          <w:rFonts w:ascii="Times New Roman" w:hAnsi="Times New Roman" w:cs="Times New Roman"/>
          <w:sz w:val="20"/>
          <w:szCs w:val="18"/>
        </w:rPr>
      </w:pPr>
      <w:r w:rsidRPr="001B0B1B">
        <w:rPr>
          <w:rFonts w:ascii="Times New Roman" w:eastAsia="Helvetica" w:hAnsi="Times New Roman" w:cs="Times New Roman"/>
          <w:sz w:val="20"/>
          <w:szCs w:val="18"/>
        </w:rPr>
        <w:t xml:space="preserve">L’emergere di forme </w:t>
      </w:r>
      <w:r w:rsidRPr="001B0B1B">
        <w:rPr>
          <w:rFonts w:ascii="Times New Roman" w:hAnsi="Times New Roman" w:cs="Times New Roman"/>
          <w:sz w:val="20"/>
          <w:szCs w:val="18"/>
        </w:rPr>
        <w:t>alternative alle grandi imprese: i distretti e il “quarto capitalismo”</w:t>
      </w:r>
    </w:p>
    <w:p w14:paraId="2C90FAFA" w14:textId="55182B4A" w:rsidR="00170391" w:rsidRPr="001B0B1B" w:rsidRDefault="00170391" w:rsidP="00170391">
      <w:pPr>
        <w:pStyle w:val="Corpo"/>
        <w:rPr>
          <w:rFonts w:ascii="Times New Roman" w:eastAsia="Helvetica" w:hAnsi="Times New Roman" w:cs="Times New Roman"/>
          <w:sz w:val="20"/>
          <w:szCs w:val="18"/>
        </w:rPr>
      </w:pPr>
      <w:r w:rsidRPr="001B0B1B">
        <w:rPr>
          <w:rFonts w:ascii="Times New Roman" w:hAnsi="Times New Roman" w:cs="Times New Roman"/>
          <w:sz w:val="20"/>
          <w:szCs w:val="18"/>
        </w:rPr>
        <w:t xml:space="preserve">Al centro delle grandi imprese italiane: </w:t>
      </w:r>
      <w:r w:rsidR="005832A3">
        <w:rPr>
          <w:rFonts w:ascii="Times New Roman" w:hAnsi="Times New Roman" w:cs="Times New Roman"/>
          <w:sz w:val="20"/>
          <w:szCs w:val="18"/>
        </w:rPr>
        <w:t xml:space="preserve">la </w:t>
      </w:r>
      <w:r w:rsidRPr="001B0B1B">
        <w:rPr>
          <w:rFonts w:ascii="Times New Roman" w:hAnsi="Times New Roman" w:cs="Times New Roman"/>
          <w:sz w:val="20"/>
          <w:szCs w:val="18"/>
        </w:rPr>
        <w:t xml:space="preserve">Mediobanca </w:t>
      </w:r>
      <w:r w:rsidR="005832A3">
        <w:rPr>
          <w:rFonts w:ascii="Times New Roman" w:hAnsi="Times New Roman" w:cs="Times New Roman"/>
          <w:sz w:val="20"/>
          <w:szCs w:val="18"/>
        </w:rPr>
        <w:t xml:space="preserve">di Enrico Cuccia </w:t>
      </w:r>
      <w:r w:rsidRPr="001B0B1B">
        <w:rPr>
          <w:rFonts w:ascii="Times New Roman" w:hAnsi="Times New Roman" w:cs="Times New Roman"/>
          <w:sz w:val="20"/>
          <w:szCs w:val="18"/>
        </w:rPr>
        <w:t>(1946-2003)</w:t>
      </w:r>
    </w:p>
    <w:p w14:paraId="50F91B17" w14:textId="22ABAE81" w:rsidR="00170391" w:rsidRPr="009A6EA5" w:rsidRDefault="00170391" w:rsidP="00170391">
      <w:pPr>
        <w:spacing w:before="240" w:after="120" w:line="220" w:lineRule="exact"/>
        <w:rPr>
          <w:rFonts w:ascii="Times New Roman" w:hAnsi="Times New Roman"/>
          <w:b/>
          <w:i/>
          <w:sz w:val="18"/>
          <w:szCs w:val="18"/>
        </w:rPr>
      </w:pPr>
      <w:r w:rsidRPr="009A6EA5">
        <w:rPr>
          <w:rFonts w:ascii="Times New Roman" w:hAnsi="Times New Roman"/>
          <w:b/>
          <w:i/>
          <w:sz w:val="18"/>
          <w:szCs w:val="18"/>
        </w:rPr>
        <w:t>BIBLIOGRAFIA</w:t>
      </w:r>
      <w:r w:rsidR="00CD127B">
        <w:rPr>
          <w:rStyle w:val="Rimandonotaapidipagina"/>
          <w:rFonts w:ascii="Times New Roman" w:hAnsi="Times New Roman"/>
          <w:b/>
          <w:i/>
          <w:sz w:val="18"/>
          <w:szCs w:val="18"/>
        </w:rPr>
        <w:footnoteReference w:id="1"/>
      </w:r>
    </w:p>
    <w:p w14:paraId="7F912C20" w14:textId="77777777" w:rsidR="00170391" w:rsidRPr="009A6EA5" w:rsidRDefault="00170391" w:rsidP="00AF23AC">
      <w:pPr>
        <w:pStyle w:val="Testo1"/>
        <w:spacing w:line="240" w:lineRule="exact"/>
        <w:ind w:firstLine="0"/>
        <w:rPr>
          <w:rFonts w:ascii="Times New Roman" w:hAnsi="Times New Roman"/>
          <w:spacing w:val="-5"/>
          <w:szCs w:val="18"/>
        </w:rPr>
      </w:pPr>
      <w:r w:rsidRPr="009A6EA5">
        <w:rPr>
          <w:rFonts w:ascii="Times New Roman" w:hAnsi="Times New Roman"/>
          <w:spacing w:val="-5"/>
          <w:szCs w:val="18"/>
        </w:rPr>
        <w:t>Per il primo modulo:</w:t>
      </w:r>
    </w:p>
    <w:p w14:paraId="7F56C19B" w14:textId="0960E0E3" w:rsidR="00170391" w:rsidRPr="009A6EA5" w:rsidRDefault="00170391" w:rsidP="00170391">
      <w:pPr>
        <w:pStyle w:val="Testo1"/>
        <w:spacing w:line="240" w:lineRule="exact"/>
        <w:rPr>
          <w:rFonts w:ascii="Times New Roman" w:hAnsi="Times New Roman"/>
          <w:color w:val="000000"/>
          <w:szCs w:val="18"/>
          <w:shd w:val="clear" w:color="auto" w:fill="FFFFFF"/>
        </w:rPr>
      </w:pPr>
      <w:r w:rsidRPr="009A6EA5">
        <w:rPr>
          <w:rFonts w:ascii="Times New Roman" w:hAnsi="Times New Roman"/>
          <w:color w:val="000000"/>
          <w:szCs w:val="18"/>
          <w:shd w:val="clear" w:color="auto" w:fill="FFFFFF"/>
        </w:rPr>
        <w:t xml:space="preserve">F. </w:t>
      </w:r>
      <w:r w:rsidRPr="009A6EA5">
        <w:rPr>
          <w:rFonts w:ascii="Times New Roman" w:hAnsi="Times New Roman"/>
          <w:smallCaps/>
          <w:spacing w:val="-5"/>
          <w:szCs w:val="18"/>
        </w:rPr>
        <w:t>Amatori</w:t>
      </w:r>
      <w:r w:rsidRPr="009A6EA5">
        <w:rPr>
          <w:rFonts w:ascii="Times New Roman" w:hAnsi="Times New Roman"/>
          <w:smallCaps/>
          <w:color w:val="000000"/>
          <w:szCs w:val="18"/>
          <w:shd w:val="clear" w:color="auto" w:fill="FFFFFF"/>
        </w:rPr>
        <w:t>, A. Colli</w:t>
      </w:r>
      <w:r w:rsidRPr="009A6EA5">
        <w:rPr>
          <w:rFonts w:ascii="Times New Roman" w:hAnsi="Times New Roman"/>
          <w:color w:val="000000"/>
          <w:szCs w:val="18"/>
          <w:shd w:val="clear" w:color="auto" w:fill="FFFFFF"/>
        </w:rPr>
        <w:t xml:space="preserve">, </w:t>
      </w:r>
      <w:r w:rsidRPr="009A6EA5">
        <w:rPr>
          <w:rFonts w:ascii="Times New Roman" w:hAnsi="Times New Roman"/>
          <w:i/>
          <w:color w:val="000000"/>
          <w:szCs w:val="18"/>
          <w:shd w:val="clear" w:color="auto" w:fill="FFFFFF"/>
        </w:rPr>
        <w:t>Storia d’impresa. Complessità e comparazioni</w:t>
      </w:r>
      <w:r w:rsidRPr="009A6EA5">
        <w:rPr>
          <w:rFonts w:ascii="Times New Roman" w:hAnsi="Times New Roman"/>
          <w:color w:val="000000"/>
          <w:szCs w:val="18"/>
          <w:shd w:val="clear" w:color="auto" w:fill="FFFFFF"/>
        </w:rPr>
        <w:t>, Bruno Mondadori, Milano, 2011</w:t>
      </w:r>
      <w:r>
        <w:rPr>
          <w:rFonts w:ascii="Times New Roman" w:hAnsi="Times New Roman"/>
          <w:color w:val="000000"/>
          <w:szCs w:val="18"/>
          <w:shd w:val="clear" w:color="auto" w:fill="FFFFFF"/>
        </w:rPr>
        <w:t xml:space="preserve"> </w:t>
      </w:r>
      <w:r w:rsidR="00CD127B">
        <w:rPr>
          <w:rFonts w:ascii="Times New Roman" w:hAnsi="Times New Roman"/>
          <w:color w:val="000000"/>
          <w:szCs w:val="18"/>
          <w:shd w:val="clear" w:color="auto" w:fill="FFFFFF"/>
        </w:rPr>
        <w:t xml:space="preserve"> </w:t>
      </w:r>
      <w:hyperlink r:id="rId7" w:history="1">
        <w:r w:rsidR="00CD127B" w:rsidRPr="00CD127B">
          <w:rPr>
            <w:rStyle w:val="Collegamentoipertestuale"/>
            <w:rFonts w:ascii="Times New Roman" w:hAnsi="Times New Roman"/>
            <w:i/>
            <w:szCs w:val="18"/>
          </w:rPr>
          <w:t>Acquista da VP</w:t>
        </w:r>
      </w:hyperlink>
    </w:p>
    <w:p w14:paraId="5CD6A17A" w14:textId="77777777" w:rsidR="00170391" w:rsidRPr="009A6EA5" w:rsidRDefault="00170391" w:rsidP="00AF23AC">
      <w:pPr>
        <w:pStyle w:val="Testo1"/>
        <w:spacing w:before="120" w:line="240" w:lineRule="exact"/>
        <w:ind w:firstLine="0"/>
        <w:rPr>
          <w:rFonts w:ascii="Times New Roman" w:hAnsi="Times New Roman"/>
          <w:spacing w:val="-5"/>
          <w:szCs w:val="18"/>
        </w:rPr>
      </w:pPr>
      <w:r w:rsidRPr="009A6EA5">
        <w:rPr>
          <w:rFonts w:ascii="Times New Roman" w:hAnsi="Times New Roman"/>
          <w:spacing w:val="-5"/>
          <w:szCs w:val="18"/>
        </w:rPr>
        <w:lastRenderedPageBreak/>
        <w:t>Per il secondo modulo:</w:t>
      </w:r>
    </w:p>
    <w:p w14:paraId="30FDA1C8" w14:textId="35676A6E" w:rsidR="00170391" w:rsidRDefault="00170391" w:rsidP="00170391">
      <w:pPr>
        <w:pStyle w:val="Testo1"/>
        <w:spacing w:line="240" w:lineRule="exact"/>
        <w:rPr>
          <w:rFonts w:ascii="Times New Roman" w:hAnsi="Times New Roman"/>
          <w:spacing w:val="-5"/>
          <w:szCs w:val="18"/>
        </w:rPr>
      </w:pPr>
      <w:r w:rsidRPr="009A6EA5">
        <w:rPr>
          <w:rFonts w:ascii="Times New Roman" w:hAnsi="Times New Roman"/>
          <w:smallCaps/>
          <w:szCs w:val="18"/>
        </w:rPr>
        <w:t>F</w:t>
      </w:r>
      <w:r w:rsidRPr="00CA0B14">
        <w:rPr>
          <w:rFonts w:ascii="Times New Roman" w:hAnsi="Times New Roman"/>
          <w:spacing w:val="-5"/>
          <w:szCs w:val="18"/>
        </w:rPr>
        <w:t>. C</w:t>
      </w:r>
      <w:r w:rsidRPr="00CA0B14">
        <w:rPr>
          <w:rFonts w:ascii="Times New Roman" w:hAnsi="Times New Roman"/>
          <w:smallCaps/>
          <w:szCs w:val="18"/>
        </w:rPr>
        <w:t>oltorti</w:t>
      </w:r>
      <w:r w:rsidRPr="00CA0B14">
        <w:rPr>
          <w:rFonts w:ascii="Times New Roman" w:hAnsi="Times New Roman"/>
          <w:spacing w:val="-5"/>
          <w:szCs w:val="18"/>
        </w:rPr>
        <w:t xml:space="preserve">, </w:t>
      </w:r>
      <w:r w:rsidRPr="00BD7440">
        <w:rPr>
          <w:rFonts w:ascii="Times New Roman" w:hAnsi="Times New Roman"/>
          <w:i/>
          <w:spacing w:val="-5"/>
          <w:szCs w:val="18"/>
        </w:rPr>
        <w:t>Le grandi imprese nello sviluppo industriale italiano</w:t>
      </w:r>
      <w:r w:rsidRPr="00CA0B14">
        <w:rPr>
          <w:rFonts w:ascii="Times New Roman" w:hAnsi="Times New Roman"/>
          <w:spacing w:val="-5"/>
          <w:szCs w:val="18"/>
        </w:rPr>
        <w:t>, EduCatt</w:t>
      </w:r>
      <w:r>
        <w:rPr>
          <w:rFonts w:ascii="Times New Roman" w:hAnsi="Times New Roman"/>
          <w:spacing w:val="-5"/>
          <w:szCs w:val="18"/>
        </w:rPr>
        <w:t>, Milano 2021</w:t>
      </w:r>
      <w:r w:rsidRPr="00B76D11">
        <w:rPr>
          <w:rFonts w:ascii="Times New Roman" w:hAnsi="Times New Roman"/>
          <w:spacing w:val="-5"/>
          <w:szCs w:val="18"/>
        </w:rPr>
        <w:t>.</w:t>
      </w:r>
    </w:p>
    <w:p w14:paraId="75E38FD5" w14:textId="77777777" w:rsidR="00170391" w:rsidRDefault="00170391" w:rsidP="00170391">
      <w:pPr>
        <w:tabs>
          <w:tab w:val="clear" w:pos="284"/>
          <w:tab w:val="left" w:pos="0"/>
        </w:tabs>
        <w:spacing w:line="240" w:lineRule="auto"/>
        <w:jc w:val="left"/>
        <w:rPr>
          <w:rFonts w:ascii="Times New Roman" w:hAnsi="Times New Roman"/>
          <w:sz w:val="18"/>
          <w:szCs w:val="18"/>
        </w:rPr>
      </w:pPr>
      <w:r>
        <w:rPr>
          <w:rFonts w:ascii="Times New Roman" w:hAnsi="Times New Roman"/>
          <w:sz w:val="18"/>
          <w:szCs w:val="18"/>
        </w:rPr>
        <w:t>Ai frequentanti saranno fornite indicazioni più specifiche sulle parti dei testi e dei materiali da preparare per l’esame.</w:t>
      </w:r>
    </w:p>
    <w:p w14:paraId="3611E866" w14:textId="77777777" w:rsidR="00170391" w:rsidRPr="009A6EA5" w:rsidRDefault="00170391" w:rsidP="00170391">
      <w:pPr>
        <w:spacing w:before="240" w:after="120" w:line="220" w:lineRule="exact"/>
        <w:rPr>
          <w:rFonts w:ascii="Times New Roman" w:hAnsi="Times New Roman"/>
          <w:b/>
          <w:i/>
          <w:sz w:val="18"/>
          <w:szCs w:val="18"/>
        </w:rPr>
      </w:pPr>
      <w:r w:rsidRPr="009A6EA5">
        <w:rPr>
          <w:rFonts w:ascii="Times New Roman" w:hAnsi="Times New Roman"/>
          <w:b/>
          <w:i/>
          <w:sz w:val="18"/>
          <w:szCs w:val="18"/>
        </w:rPr>
        <w:t>DIDATTICA DEL CORSO</w:t>
      </w:r>
    </w:p>
    <w:p w14:paraId="680D5B02" w14:textId="77777777" w:rsidR="00170391" w:rsidRDefault="00170391" w:rsidP="00170391">
      <w:pPr>
        <w:pStyle w:val="Testo2"/>
        <w:rPr>
          <w:rFonts w:ascii="Times New Roman" w:hAnsi="Times New Roman"/>
          <w:bCs/>
          <w:color w:val="212121"/>
          <w:shd w:val="clear" w:color="auto" w:fill="FFFFFF"/>
        </w:rPr>
      </w:pPr>
      <w:r w:rsidRPr="009A6EA5">
        <w:rPr>
          <w:rFonts w:ascii="Times New Roman" w:hAnsi="Times New Roman"/>
          <w:szCs w:val="18"/>
        </w:rPr>
        <w:t>Lezioni con utilizzo di slide e altri materiali didattici</w:t>
      </w:r>
      <w:r>
        <w:rPr>
          <w:rFonts w:ascii="Times New Roman" w:hAnsi="Times New Roman"/>
          <w:szCs w:val="18"/>
        </w:rPr>
        <w:t xml:space="preserve"> resi disponibili anche online,</w:t>
      </w:r>
      <w:r w:rsidRPr="009A6EA5">
        <w:rPr>
          <w:rFonts w:ascii="Times New Roman" w:hAnsi="Times New Roman"/>
          <w:szCs w:val="18"/>
        </w:rPr>
        <w:t xml:space="preserve"> discussione in aula di letture e documenti. Data la complessità delle tematiche affrontate, </w:t>
      </w:r>
      <w:r>
        <w:rPr>
          <w:rFonts w:ascii="Times New Roman" w:hAnsi="Times New Roman"/>
          <w:szCs w:val="18"/>
        </w:rPr>
        <w:t xml:space="preserve">per un proficuo apprendimento </w:t>
      </w:r>
      <w:r w:rsidRPr="009A6EA5">
        <w:rPr>
          <w:rFonts w:ascii="Times New Roman" w:hAnsi="Times New Roman"/>
          <w:szCs w:val="18"/>
        </w:rPr>
        <w:t>è consigliata</w:t>
      </w:r>
      <w:r>
        <w:rPr>
          <w:rFonts w:ascii="Times New Roman" w:hAnsi="Times New Roman"/>
          <w:szCs w:val="18"/>
        </w:rPr>
        <w:t xml:space="preserve"> la frequenza</w:t>
      </w:r>
      <w:r w:rsidRPr="009A6EA5">
        <w:rPr>
          <w:rFonts w:ascii="Times New Roman" w:hAnsi="Times New Roman"/>
          <w:szCs w:val="18"/>
        </w:rPr>
        <w:t xml:space="preserve">. </w:t>
      </w:r>
    </w:p>
    <w:p w14:paraId="63694047" w14:textId="77777777" w:rsidR="00170391" w:rsidRDefault="00170391" w:rsidP="00170391">
      <w:pPr>
        <w:spacing w:before="240" w:after="120" w:line="220" w:lineRule="atLeast"/>
        <w:rPr>
          <w:rFonts w:ascii="Times New Roman" w:hAnsi="Times New Roman"/>
          <w:color w:val="000000"/>
          <w:sz w:val="18"/>
          <w:szCs w:val="18"/>
        </w:rPr>
      </w:pPr>
      <w:r>
        <w:rPr>
          <w:rFonts w:ascii="Times New Roman" w:hAnsi="Times New Roman"/>
          <w:b/>
          <w:bCs/>
          <w:i/>
          <w:iCs/>
          <w:color w:val="000000"/>
          <w:sz w:val="18"/>
          <w:szCs w:val="18"/>
        </w:rPr>
        <w:t>METODO E CRITERI DI VALUTAZIONE</w:t>
      </w:r>
    </w:p>
    <w:p w14:paraId="57D3DADA" w14:textId="77777777" w:rsidR="00170391" w:rsidRPr="00CA0B14" w:rsidRDefault="00170391" w:rsidP="00170391">
      <w:pPr>
        <w:pStyle w:val="Testo2"/>
        <w:rPr>
          <w:rFonts w:ascii="Times New Roman" w:hAnsi="Times New Roman"/>
          <w:szCs w:val="18"/>
        </w:rPr>
      </w:pPr>
      <w:r>
        <w:rPr>
          <w:rFonts w:ascii="Times New Roman" w:hAnsi="Times New Roman"/>
          <w:szCs w:val="18"/>
        </w:rPr>
        <w:t>A</w:t>
      </w:r>
      <w:r w:rsidRPr="009A6EA5">
        <w:rPr>
          <w:rFonts w:ascii="Times New Roman" w:hAnsi="Times New Roman"/>
          <w:szCs w:val="18"/>
        </w:rPr>
        <w:t xml:space="preserve">i frequentanti </w:t>
      </w:r>
      <w:r>
        <w:rPr>
          <w:rFonts w:ascii="Times New Roman" w:hAnsi="Times New Roman"/>
          <w:szCs w:val="18"/>
        </w:rPr>
        <w:t xml:space="preserve">sarà possibile effettuare </w:t>
      </w:r>
      <w:r w:rsidRPr="009A6EA5">
        <w:rPr>
          <w:rFonts w:ascii="Times New Roman" w:hAnsi="Times New Roman"/>
          <w:szCs w:val="18"/>
        </w:rPr>
        <w:t xml:space="preserve">una prova intermedia </w:t>
      </w:r>
      <w:r>
        <w:rPr>
          <w:rFonts w:ascii="Times New Roman" w:hAnsi="Times New Roman"/>
          <w:szCs w:val="18"/>
        </w:rPr>
        <w:t xml:space="preserve">in forma </w:t>
      </w:r>
      <w:r w:rsidRPr="009A6EA5">
        <w:rPr>
          <w:rFonts w:ascii="Times New Roman" w:hAnsi="Times New Roman"/>
          <w:szCs w:val="18"/>
        </w:rPr>
        <w:t>scritta</w:t>
      </w:r>
      <w:r>
        <w:rPr>
          <w:rFonts w:ascii="Times New Roman" w:hAnsi="Times New Roman"/>
          <w:szCs w:val="18"/>
        </w:rPr>
        <w:t>, con domande a risposta aperta, sui contenuti del primo modulo o di parte di esso</w:t>
      </w:r>
      <w:r w:rsidRPr="009A6EA5">
        <w:rPr>
          <w:rFonts w:ascii="Times New Roman" w:hAnsi="Times New Roman"/>
          <w:szCs w:val="18"/>
        </w:rPr>
        <w:t>. L’esame finale</w:t>
      </w:r>
      <w:r>
        <w:rPr>
          <w:rFonts w:ascii="Times New Roman" w:hAnsi="Times New Roman"/>
          <w:szCs w:val="18"/>
        </w:rPr>
        <w:t xml:space="preserve"> (che</w:t>
      </w:r>
      <w:r w:rsidRPr="009A6EA5">
        <w:rPr>
          <w:rFonts w:ascii="Times New Roman" w:hAnsi="Times New Roman"/>
          <w:szCs w:val="18"/>
        </w:rPr>
        <w:t xml:space="preserve"> si </w:t>
      </w:r>
      <w:r>
        <w:rPr>
          <w:rFonts w:ascii="Times New Roman" w:hAnsi="Times New Roman"/>
          <w:szCs w:val="18"/>
        </w:rPr>
        <w:t xml:space="preserve">svolge </w:t>
      </w:r>
      <w:r w:rsidRPr="009A6EA5">
        <w:rPr>
          <w:rFonts w:ascii="Times New Roman" w:hAnsi="Times New Roman"/>
          <w:szCs w:val="18"/>
        </w:rPr>
        <w:t>nelle stesse date per entrambi i moduli</w:t>
      </w:r>
      <w:r>
        <w:rPr>
          <w:rFonts w:ascii="Times New Roman" w:hAnsi="Times New Roman"/>
          <w:szCs w:val="18"/>
        </w:rPr>
        <w:t>)</w:t>
      </w:r>
      <w:r w:rsidRPr="009A6EA5">
        <w:rPr>
          <w:rFonts w:ascii="Times New Roman" w:hAnsi="Times New Roman"/>
          <w:szCs w:val="18"/>
        </w:rPr>
        <w:t xml:space="preserve"> consiste di un colloquio orale per ciascun modulo</w:t>
      </w:r>
      <w:r>
        <w:rPr>
          <w:rFonts w:ascii="Times New Roman" w:hAnsi="Times New Roman"/>
          <w:szCs w:val="18"/>
        </w:rPr>
        <w:t>. I</w:t>
      </w:r>
      <w:r w:rsidRPr="009A6EA5">
        <w:rPr>
          <w:rFonts w:ascii="Times New Roman" w:hAnsi="Times New Roman"/>
          <w:szCs w:val="18"/>
        </w:rPr>
        <w:t>l voto finale è dato dalla media degli esiti dei due moduli.</w:t>
      </w:r>
    </w:p>
    <w:p w14:paraId="28383ACB" w14:textId="13F42829" w:rsidR="00170391" w:rsidRPr="005832A3" w:rsidRDefault="00170391" w:rsidP="005832A3">
      <w:pPr>
        <w:spacing w:before="240" w:after="120" w:line="240" w:lineRule="atLeast"/>
        <w:rPr>
          <w:rFonts w:ascii="Times New Roman" w:hAnsi="Times New Roman"/>
          <w:color w:val="000000"/>
          <w:sz w:val="18"/>
          <w:szCs w:val="18"/>
        </w:rPr>
      </w:pPr>
      <w:r>
        <w:rPr>
          <w:rFonts w:ascii="Times New Roman" w:hAnsi="Times New Roman"/>
          <w:b/>
          <w:bCs/>
          <w:i/>
          <w:iCs/>
          <w:color w:val="000000"/>
          <w:sz w:val="18"/>
          <w:szCs w:val="18"/>
        </w:rPr>
        <w:t>AVVERTENZE E PREREQUISITI</w:t>
      </w:r>
    </w:p>
    <w:p w14:paraId="4ECA96AD" w14:textId="0BC577CE" w:rsidR="00170391" w:rsidRPr="000578A2" w:rsidRDefault="005832A3" w:rsidP="00E02B13">
      <w:pPr>
        <w:pStyle w:val="Testo2"/>
        <w:rPr>
          <w:rFonts w:ascii="Times New Roman" w:hAnsi="Times New Roman"/>
          <w:szCs w:val="18"/>
          <w:lang w:val="en-GB"/>
        </w:rPr>
      </w:pPr>
      <w:r w:rsidRPr="005832A3">
        <w:rPr>
          <w:rFonts w:ascii="Times New Roman" w:hAnsi="Times New Roman"/>
          <w:szCs w:val="18"/>
        </w:rPr>
        <w:t>Il corso presup</w:t>
      </w:r>
      <w:r>
        <w:rPr>
          <w:rFonts w:ascii="Times New Roman" w:hAnsi="Times New Roman"/>
          <w:szCs w:val="18"/>
        </w:rPr>
        <w:t>p</w:t>
      </w:r>
      <w:r w:rsidRPr="005832A3">
        <w:rPr>
          <w:rFonts w:ascii="Times New Roman" w:hAnsi="Times New Roman"/>
          <w:szCs w:val="18"/>
        </w:rPr>
        <w:t xml:space="preserve">one </w:t>
      </w:r>
      <w:r>
        <w:rPr>
          <w:rFonts w:ascii="Times New Roman" w:hAnsi="Times New Roman"/>
          <w:szCs w:val="18"/>
        </w:rPr>
        <w:t>la conoscenza delle linee principali di sviluppo dell'economia contemporanea, solitamente apprese in un insegnamento di base di storia economica.</w:t>
      </w:r>
    </w:p>
    <w:sectPr w:rsidR="00170391" w:rsidRPr="000578A2" w:rsidSect="003A13C2">
      <w:pgSz w:w="11906" w:h="16838"/>
      <w:pgMar w:top="1440" w:right="2880" w:bottom="1440" w:left="28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9926C" w14:textId="77777777" w:rsidR="00B61FB1" w:rsidRDefault="00B61FB1" w:rsidP="00CC60A3">
      <w:pPr>
        <w:spacing w:line="240" w:lineRule="auto"/>
      </w:pPr>
      <w:r>
        <w:separator/>
      </w:r>
    </w:p>
  </w:endnote>
  <w:endnote w:type="continuationSeparator" w:id="0">
    <w:p w14:paraId="4F205A92" w14:textId="77777777" w:rsidR="00B61FB1" w:rsidRDefault="00B61FB1" w:rsidP="00CC60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794BF" w14:textId="77777777" w:rsidR="00B61FB1" w:rsidRDefault="00B61FB1" w:rsidP="00CC60A3">
      <w:pPr>
        <w:spacing w:line="240" w:lineRule="auto"/>
      </w:pPr>
      <w:r>
        <w:separator/>
      </w:r>
    </w:p>
  </w:footnote>
  <w:footnote w:type="continuationSeparator" w:id="0">
    <w:p w14:paraId="000E984C" w14:textId="77777777" w:rsidR="00B61FB1" w:rsidRDefault="00B61FB1" w:rsidP="00CC60A3">
      <w:pPr>
        <w:spacing w:line="240" w:lineRule="auto"/>
      </w:pPr>
      <w:r>
        <w:continuationSeparator/>
      </w:r>
    </w:p>
  </w:footnote>
  <w:footnote w:id="1">
    <w:p w14:paraId="2F524981" w14:textId="538BA5B5" w:rsidR="00CD127B" w:rsidRDefault="00CD127B">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A06"/>
    <w:multiLevelType w:val="hybridMultilevel"/>
    <w:tmpl w:val="AEA68832"/>
    <w:lvl w:ilvl="0" w:tplc="B81C7CD6">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BB39F2"/>
    <w:multiLevelType w:val="hybridMultilevel"/>
    <w:tmpl w:val="43B2916A"/>
    <w:lvl w:ilvl="0" w:tplc="FA4A962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6002D"/>
    <w:multiLevelType w:val="multilevel"/>
    <w:tmpl w:val="D69A6674"/>
    <w:lvl w:ilvl="0">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3" w15:restartNumberingAfterBreak="0">
    <w:nsid w:val="0B317887"/>
    <w:multiLevelType w:val="multilevel"/>
    <w:tmpl w:val="59E4D73A"/>
    <w:lvl w:ilvl="0">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4" w15:restartNumberingAfterBreak="0">
    <w:nsid w:val="0F4F0ADF"/>
    <w:multiLevelType w:val="multilevel"/>
    <w:tmpl w:val="979E0C76"/>
    <w:lvl w:ilvl="0">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5" w15:restartNumberingAfterBreak="0">
    <w:nsid w:val="20132E55"/>
    <w:multiLevelType w:val="multilevel"/>
    <w:tmpl w:val="80BE6498"/>
    <w:lvl w:ilvl="0">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6" w15:restartNumberingAfterBreak="0">
    <w:nsid w:val="21FD27E9"/>
    <w:multiLevelType w:val="multilevel"/>
    <w:tmpl w:val="97AAFBCE"/>
    <w:lvl w:ilvl="0">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7" w15:restartNumberingAfterBreak="0">
    <w:nsid w:val="29B12B85"/>
    <w:multiLevelType w:val="multilevel"/>
    <w:tmpl w:val="B52A7C86"/>
    <w:lvl w:ilvl="0">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8" w15:restartNumberingAfterBreak="0">
    <w:nsid w:val="2B2600B2"/>
    <w:multiLevelType w:val="hybridMultilevel"/>
    <w:tmpl w:val="EB246C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42321B"/>
    <w:multiLevelType w:val="multilevel"/>
    <w:tmpl w:val="C7467D44"/>
    <w:lvl w:ilvl="0">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0" w15:restartNumberingAfterBreak="0">
    <w:nsid w:val="2B5F03E3"/>
    <w:multiLevelType w:val="multilevel"/>
    <w:tmpl w:val="B1DA76C4"/>
    <w:lvl w:ilvl="0">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1" w15:restartNumberingAfterBreak="0">
    <w:nsid w:val="330F148F"/>
    <w:multiLevelType w:val="hybridMultilevel"/>
    <w:tmpl w:val="BEE6173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EF03305"/>
    <w:multiLevelType w:val="multilevel"/>
    <w:tmpl w:val="1C22C35A"/>
    <w:lvl w:ilvl="0">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3" w15:restartNumberingAfterBreak="0">
    <w:nsid w:val="3FAD01FE"/>
    <w:multiLevelType w:val="hybridMultilevel"/>
    <w:tmpl w:val="FAD8F6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30A1BE9"/>
    <w:multiLevelType w:val="multilevel"/>
    <w:tmpl w:val="F0FEE8E2"/>
    <w:styleLink w:val="Trattino"/>
    <w:lvl w:ilvl="0">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5" w15:restartNumberingAfterBreak="0">
    <w:nsid w:val="4F51238E"/>
    <w:multiLevelType w:val="multilevel"/>
    <w:tmpl w:val="626E9C00"/>
    <w:lvl w:ilvl="0">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6" w15:restartNumberingAfterBreak="0">
    <w:nsid w:val="552C50B9"/>
    <w:multiLevelType w:val="multilevel"/>
    <w:tmpl w:val="36968DC4"/>
    <w:lvl w:ilvl="0">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7" w15:restartNumberingAfterBreak="0">
    <w:nsid w:val="5E3E2A60"/>
    <w:multiLevelType w:val="multilevel"/>
    <w:tmpl w:val="BA90D4C6"/>
    <w:lvl w:ilvl="0">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8" w15:restartNumberingAfterBreak="0">
    <w:nsid w:val="684204D4"/>
    <w:multiLevelType w:val="multilevel"/>
    <w:tmpl w:val="BD10C508"/>
    <w:lvl w:ilvl="0">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9" w15:restartNumberingAfterBreak="0">
    <w:nsid w:val="7D4354DA"/>
    <w:multiLevelType w:val="multilevel"/>
    <w:tmpl w:val="F6B8AF14"/>
    <w:lvl w:ilvl="0">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20" w15:restartNumberingAfterBreak="0">
    <w:nsid w:val="7E5E3C19"/>
    <w:multiLevelType w:val="multilevel"/>
    <w:tmpl w:val="7412453A"/>
    <w:lvl w:ilvl="0">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num w:numId="1" w16cid:durableId="1480071078">
    <w:abstractNumId w:val="11"/>
  </w:num>
  <w:num w:numId="2" w16cid:durableId="1770198286">
    <w:abstractNumId w:val="19"/>
  </w:num>
  <w:num w:numId="3" w16cid:durableId="1475483472">
    <w:abstractNumId w:val="6"/>
  </w:num>
  <w:num w:numId="4" w16cid:durableId="1060707884">
    <w:abstractNumId w:val="18"/>
  </w:num>
  <w:num w:numId="5" w16cid:durableId="1593315977">
    <w:abstractNumId w:val="5"/>
  </w:num>
  <w:num w:numId="6" w16cid:durableId="1105657956">
    <w:abstractNumId w:val="16"/>
  </w:num>
  <w:num w:numId="7" w16cid:durableId="936909779">
    <w:abstractNumId w:val="10"/>
  </w:num>
  <w:num w:numId="8" w16cid:durableId="1461148396">
    <w:abstractNumId w:val="15"/>
  </w:num>
  <w:num w:numId="9" w16cid:durableId="1518497247">
    <w:abstractNumId w:val="17"/>
  </w:num>
  <w:num w:numId="10" w16cid:durableId="1804927633">
    <w:abstractNumId w:val="7"/>
  </w:num>
  <w:num w:numId="11" w16cid:durableId="306395444">
    <w:abstractNumId w:val="12"/>
  </w:num>
  <w:num w:numId="12" w16cid:durableId="784615274">
    <w:abstractNumId w:val="2"/>
  </w:num>
  <w:num w:numId="13" w16cid:durableId="419259080">
    <w:abstractNumId w:val="20"/>
  </w:num>
  <w:num w:numId="14" w16cid:durableId="758258468">
    <w:abstractNumId w:val="3"/>
  </w:num>
  <w:num w:numId="15" w16cid:durableId="1799104721">
    <w:abstractNumId w:val="9"/>
  </w:num>
  <w:num w:numId="16" w16cid:durableId="1695304047">
    <w:abstractNumId w:val="4"/>
  </w:num>
  <w:num w:numId="17" w16cid:durableId="1648628612">
    <w:abstractNumId w:val="14"/>
  </w:num>
  <w:num w:numId="18" w16cid:durableId="708913666">
    <w:abstractNumId w:val="1"/>
  </w:num>
  <w:num w:numId="19" w16cid:durableId="1255281858">
    <w:abstractNumId w:val="8"/>
  </w:num>
  <w:num w:numId="20" w16cid:durableId="1655791687">
    <w:abstractNumId w:val="13"/>
  </w:num>
  <w:num w:numId="21" w16cid:durableId="1594362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57"/>
    <w:rsid w:val="00003DE0"/>
    <w:rsid w:val="00006A87"/>
    <w:rsid w:val="00011736"/>
    <w:rsid w:val="00023DB6"/>
    <w:rsid w:val="000578A2"/>
    <w:rsid w:val="00057C30"/>
    <w:rsid w:val="00073F80"/>
    <w:rsid w:val="00085539"/>
    <w:rsid w:val="000A0D00"/>
    <w:rsid w:val="000A2044"/>
    <w:rsid w:val="000A23C8"/>
    <w:rsid w:val="000A6FA5"/>
    <w:rsid w:val="000E5010"/>
    <w:rsid w:val="00105819"/>
    <w:rsid w:val="001058ED"/>
    <w:rsid w:val="00133E54"/>
    <w:rsid w:val="00137DA3"/>
    <w:rsid w:val="00137F0A"/>
    <w:rsid w:val="00156D21"/>
    <w:rsid w:val="001637AE"/>
    <w:rsid w:val="00165E36"/>
    <w:rsid w:val="00170391"/>
    <w:rsid w:val="0017585A"/>
    <w:rsid w:val="00186912"/>
    <w:rsid w:val="001A1B0C"/>
    <w:rsid w:val="001B0261"/>
    <w:rsid w:val="001B14A7"/>
    <w:rsid w:val="001B1E2C"/>
    <w:rsid w:val="001C30A0"/>
    <w:rsid w:val="001D1AC6"/>
    <w:rsid w:val="0020387D"/>
    <w:rsid w:val="00203E32"/>
    <w:rsid w:val="00211CCC"/>
    <w:rsid w:val="00212EA7"/>
    <w:rsid w:val="00212F6C"/>
    <w:rsid w:val="0022072F"/>
    <w:rsid w:val="002217F8"/>
    <w:rsid w:val="002409EA"/>
    <w:rsid w:val="0024422B"/>
    <w:rsid w:val="002475BC"/>
    <w:rsid w:val="00251086"/>
    <w:rsid w:val="00262954"/>
    <w:rsid w:val="00265FDF"/>
    <w:rsid w:val="002868F5"/>
    <w:rsid w:val="00290B2B"/>
    <w:rsid w:val="0029778B"/>
    <w:rsid w:val="002B6AF5"/>
    <w:rsid w:val="002E72B1"/>
    <w:rsid w:val="002F25BB"/>
    <w:rsid w:val="0032133A"/>
    <w:rsid w:val="00357A21"/>
    <w:rsid w:val="0036289E"/>
    <w:rsid w:val="003741EC"/>
    <w:rsid w:val="003857E0"/>
    <w:rsid w:val="00390668"/>
    <w:rsid w:val="003930CB"/>
    <w:rsid w:val="003A00A0"/>
    <w:rsid w:val="003A13C2"/>
    <w:rsid w:val="003A1B22"/>
    <w:rsid w:val="003C1E8D"/>
    <w:rsid w:val="003E1266"/>
    <w:rsid w:val="003E6B3B"/>
    <w:rsid w:val="003F3309"/>
    <w:rsid w:val="003F64B7"/>
    <w:rsid w:val="00404F2C"/>
    <w:rsid w:val="0043199A"/>
    <w:rsid w:val="00435A0B"/>
    <w:rsid w:val="00437AEF"/>
    <w:rsid w:val="00437E70"/>
    <w:rsid w:val="004660F0"/>
    <w:rsid w:val="0048280A"/>
    <w:rsid w:val="00485D20"/>
    <w:rsid w:val="00492483"/>
    <w:rsid w:val="00494EBB"/>
    <w:rsid w:val="004A7325"/>
    <w:rsid w:val="004B03FF"/>
    <w:rsid w:val="004F2345"/>
    <w:rsid w:val="004F2ECC"/>
    <w:rsid w:val="004F63A4"/>
    <w:rsid w:val="0050483D"/>
    <w:rsid w:val="0050496C"/>
    <w:rsid w:val="00522689"/>
    <w:rsid w:val="00552BF8"/>
    <w:rsid w:val="00554C29"/>
    <w:rsid w:val="00564257"/>
    <w:rsid w:val="005832A3"/>
    <w:rsid w:val="00592859"/>
    <w:rsid w:val="005B0887"/>
    <w:rsid w:val="005B61E8"/>
    <w:rsid w:val="005B66D8"/>
    <w:rsid w:val="005E2C96"/>
    <w:rsid w:val="005F14DB"/>
    <w:rsid w:val="005F571F"/>
    <w:rsid w:val="00600E6B"/>
    <w:rsid w:val="006117B9"/>
    <w:rsid w:val="00612C58"/>
    <w:rsid w:val="00621BD4"/>
    <w:rsid w:val="006318AE"/>
    <w:rsid w:val="006508D5"/>
    <w:rsid w:val="00676134"/>
    <w:rsid w:val="00677BB1"/>
    <w:rsid w:val="00681079"/>
    <w:rsid w:val="00690CDF"/>
    <w:rsid w:val="006969BC"/>
    <w:rsid w:val="006B3F47"/>
    <w:rsid w:val="006E2E22"/>
    <w:rsid w:val="006E3DCB"/>
    <w:rsid w:val="006F44F6"/>
    <w:rsid w:val="00700463"/>
    <w:rsid w:val="007232B8"/>
    <w:rsid w:val="00744208"/>
    <w:rsid w:val="0075308D"/>
    <w:rsid w:val="007A3A8A"/>
    <w:rsid w:val="007B698D"/>
    <w:rsid w:val="007C3D3E"/>
    <w:rsid w:val="007F4BDF"/>
    <w:rsid w:val="00804D93"/>
    <w:rsid w:val="008117AC"/>
    <w:rsid w:val="00826EAA"/>
    <w:rsid w:val="00872D0A"/>
    <w:rsid w:val="00877BFE"/>
    <w:rsid w:val="00887963"/>
    <w:rsid w:val="008A7F01"/>
    <w:rsid w:val="008B2581"/>
    <w:rsid w:val="008C65AF"/>
    <w:rsid w:val="008F3D11"/>
    <w:rsid w:val="00903184"/>
    <w:rsid w:val="0090360E"/>
    <w:rsid w:val="00911913"/>
    <w:rsid w:val="00914B9A"/>
    <w:rsid w:val="00923D7F"/>
    <w:rsid w:val="00926C23"/>
    <w:rsid w:val="009327A8"/>
    <w:rsid w:val="00935BE0"/>
    <w:rsid w:val="009605D4"/>
    <w:rsid w:val="00970E6A"/>
    <w:rsid w:val="00973E86"/>
    <w:rsid w:val="0097619C"/>
    <w:rsid w:val="00977457"/>
    <w:rsid w:val="00985262"/>
    <w:rsid w:val="00990FF6"/>
    <w:rsid w:val="009A6EA5"/>
    <w:rsid w:val="009A71F6"/>
    <w:rsid w:val="009B32A6"/>
    <w:rsid w:val="009E0D59"/>
    <w:rsid w:val="009F5232"/>
    <w:rsid w:val="00A11731"/>
    <w:rsid w:val="00A35472"/>
    <w:rsid w:val="00A41EED"/>
    <w:rsid w:val="00A52703"/>
    <w:rsid w:val="00A70D71"/>
    <w:rsid w:val="00A866F7"/>
    <w:rsid w:val="00A92A67"/>
    <w:rsid w:val="00AB1B2E"/>
    <w:rsid w:val="00AB5B81"/>
    <w:rsid w:val="00AD44B4"/>
    <w:rsid w:val="00AD7873"/>
    <w:rsid w:val="00AE0667"/>
    <w:rsid w:val="00AF23AC"/>
    <w:rsid w:val="00AF29C0"/>
    <w:rsid w:val="00B151B4"/>
    <w:rsid w:val="00B204DB"/>
    <w:rsid w:val="00B34CA6"/>
    <w:rsid w:val="00B37C3E"/>
    <w:rsid w:val="00B40BF0"/>
    <w:rsid w:val="00B420BF"/>
    <w:rsid w:val="00B45D48"/>
    <w:rsid w:val="00B51D9B"/>
    <w:rsid w:val="00B61FB1"/>
    <w:rsid w:val="00B70460"/>
    <w:rsid w:val="00B8251B"/>
    <w:rsid w:val="00B854E4"/>
    <w:rsid w:val="00B90EDB"/>
    <w:rsid w:val="00BA0936"/>
    <w:rsid w:val="00BA3069"/>
    <w:rsid w:val="00BA40F0"/>
    <w:rsid w:val="00BB3565"/>
    <w:rsid w:val="00BB3B2C"/>
    <w:rsid w:val="00BD7440"/>
    <w:rsid w:val="00BE0636"/>
    <w:rsid w:val="00BE217B"/>
    <w:rsid w:val="00BF5855"/>
    <w:rsid w:val="00C017D1"/>
    <w:rsid w:val="00C147F5"/>
    <w:rsid w:val="00C15830"/>
    <w:rsid w:val="00C15849"/>
    <w:rsid w:val="00C43E32"/>
    <w:rsid w:val="00C51EF0"/>
    <w:rsid w:val="00C717FB"/>
    <w:rsid w:val="00C74267"/>
    <w:rsid w:val="00C92B64"/>
    <w:rsid w:val="00C96C2F"/>
    <w:rsid w:val="00CA41D1"/>
    <w:rsid w:val="00CB1B1E"/>
    <w:rsid w:val="00CC60A3"/>
    <w:rsid w:val="00CD127B"/>
    <w:rsid w:val="00CE4F9F"/>
    <w:rsid w:val="00CF165E"/>
    <w:rsid w:val="00D1059A"/>
    <w:rsid w:val="00D169E7"/>
    <w:rsid w:val="00D377FC"/>
    <w:rsid w:val="00D40873"/>
    <w:rsid w:val="00D469BD"/>
    <w:rsid w:val="00D532FD"/>
    <w:rsid w:val="00D54046"/>
    <w:rsid w:val="00D6103C"/>
    <w:rsid w:val="00D726A8"/>
    <w:rsid w:val="00D80E00"/>
    <w:rsid w:val="00D84C03"/>
    <w:rsid w:val="00D96919"/>
    <w:rsid w:val="00DA2E75"/>
    <w:rsid w:val="00DB0485"/>
    <w:rsid w:val="00DB3211"/>
    <w:rsid w:val="00DD3111"/>
    <w:rsid w:val="00DD7998"/>
    <w:rsid w:val="00DF58BC"/>
    <w:rsid w:val="00E02B13"/>
    <w:rsid w:val="00E271CF"/>
    <w:rsid w:val="00E3696F"/>
    <w:rsid w:val="00E42825"/>
    <w:rsid w:val="00E72EBB"/>
    <w:rsid w:val="00E943AB"/>
    <w:rsid w:val="00EC3A7E"/>
    <w:rsid w:val="00F01E84"/>
    <w:rsid w:val="00F03512"/>
    <w:rsid w:val="00F05C0E"/>
    <w:rsid w:val="00F14DA3"/>
    <w:rsid w:val="00F26C6B"/>
    <w:rsid w:val="00F331D6"/>
    <w:rsid w:val="00F33269"/>
    <w:rsid w:val="00F50B74"/>
    <w:rsid w:val="00F56B2D"/>
    <w:rsid w:val="00F90CE9"/>
    <w:rsid w:val="00F97137"/>
    <w:rsid w:val="00FB6B08"/>
    <w:rsid w:val="00FD3557"/>
    <w:rsid w:val="00FD58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F5242"/>
  <w15:docId w15:val="{4DBD51AC-9A4F-4935-A623-DDBC1568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64257"/>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564257"/>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unhideWhenUsed/>
    <w:qFormat/>
    <w:rsid w:val="00564257"/>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564257"/>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64257"/>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564257"/>
    <w:rPr>
      <w:rFonts w:ascii="Times" w:eastAsia="Times New Roman" w:hAnsi="Times" w:cs="Times New Roman"/>
      <w:smallCaps/>
      <w:noProof/>
      <w:sz w:val="18"/>
      <w:szCs w:val="20"/>
      <w:lang w:eastAsia="it-IT"/>
    </w:rPr>
  </w:style>
  <w:style w:type="paragraph" w:customStyle="1" w:styleId="Testo1">
    <w:name w:val="Testo 1"/>
    <w:rsid w:val="00564257"/>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564257"/>
    <w:pPr>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564257"/>
    <w:rPr>
      <w:rFonts w:asciiTheme="majorHAnsi" w:eastAsiaTheme="majorEastAsia" w:hAnsiTheme="majorHAnsi" w:cstheme="majorBidi"/>
      <w:b/>
      <w:bCs/>
      <w:color w:val="4F81BD" w:themeColor="accent1"/>
      <w:sz w:val="20"/>
      <w:szCs w:val="20"/>
      <w:lang w:eastAsia="it-IT"/>
    </w:rPr>
  </w:style>
  <w:style w:type="character" w:styleId="Rimandocommento">
    <w:name w:val="annotation reference"/>
    <w:basedOn w:val="Carpredefinitoparagrafo"/>
    <w:uiPriority w:val="99"/>
    <w:semiHidden/>
    <w:unhideWhenUsed/>
    <w:rsid w:val="00564257"/>
    <w:rPr>
      <w:sz w:val="16"/>
      <w:szCs w:val="16"/>
    </w:rPr>
  </w:style>
  <w:style w:type="paragraph" w:styleId="Testocommento">
    <w:name w:val="annotation text"/>
    <w:basedOn w:val="Normale"/>
    <w:link w:val="TestocommentoCarattere"/>
    <w:uiPriority w:val="99"/>
    <w:semiHidden/>
    <w:unhideWhenUsed/>
    <w:rsid w:val="00564257"/>
    <w:pPr>
      <w:spacing w:line="240" w:lineRule="auto"/>
    </w:pPr>
  </w:style>
  <w:style w:type="character" w:customStyle="1" w:styleId="TestocommentoCarattere">
    <w:name w:val="Testo commento Carattere"/>
    <w:basedOn w:val="Carpredefinitoparagrafo"/>
    <w:link w:val="Testocommento"/>
    <w:uiPriority w:val="99"/>
    <w:semiHidden/>
    <w:rsid w:val="00564257"/>
    <w:rPr>
      <w:rFonts w:ascii="Times" w:eastAsia="Times New Roman"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64257"/>
    <w:rPr>
      <w:b/>
      <w:bCs/>
    </w:rPr>
  </w:style>
  <w:style w:type="character" w:customStyle="1" w:styleId="SoggettocommentoCarattere">
    <w:name w:val="Soggetto commento Carattere"/>
    <w:basedOn w:val="TestocommentoCarattere"/>
    <w:link w:val="Soggettocommento"/>
    <w:uiPriority w:val="99"/>
    <w:semiHidden/>
    <w:rsid w:val="00564257"/>
    <w:rPr>
      <w:rFonts w:ascii="Times" w:eastAsia="Times New Roman" w:hAnsi="Times" w:cs="Times New Roman"/>
      <w:b/>
      <w:bCs/>
      <w:sz w:val="20"/>
      <w:szCs w:val="20"/>
      <w:lang w:eastAsia="it-IT"/>
    </w:rPr>
  </w:style>
  <w:style w:type="paragraph" w:styleId="Testofumetto">
    <w:name w:val="Balloon Text"/>
    <w:basedOn w:val="Normale"/>
    <w:link w:val="TestofumettoCarattere"/>
    <w:uiPriority w:val="99"/>
    <w:semiHidden/>
    <w:unhideWhenUsed/>
    <w:rsid w:val="0056425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4257"/>
    <w:rPr>
      <w:rFonts w:ascii="Tahoma" w:eastAsia="Times New Roman" w:hAnsi="Tahoma" w:cs="Tahoma"/>
      <w:sz w:val="16"/>
      <w:szCs w:val="16"/>
      <w:lang w:eastAsia="it-IT"/>
    </w:rPr>
  </w:style>
  <w:style w:type="paragraph" w:styleId="NormaleWeb">
    <w:name w:val="Normal (Web)"/>
    <w:basedOn w:val="Normale"/>
    <w:uiPriority w:val="99"/>
    <w:unhideWhenUsed/>
    <w:rsid w:val="00BE217B"/>
    <w:pPr>
      <w:tabs>
        <w:tab w:val="clear" w:pos="284"/>
      </w:tabs>
      <w:spacing w:before="100" w:beforeAutospacing="1" w:after="100" w:afterAutospacing="1" w:line="240" w:lineRule="auto"/>
      <w:jc w:val="left"/>
    </w:pPr>
    <w:rPr>
      <w:rFonts w:ascii="Times New Roman" w:hAnsi="Times New Roman"/>
      <w:sz w:val="24"/>
      <w:szCs w:val="24"/>
    </w:rPr>
  </w:style>
  <w:style w:type="character" w:customStyle="1" w:styleId="apple-converted-space">
    <w:name w:val="apple-converted-space"/>
    <w:basedOn w:val="Carpredefinitoparagrafo"/>
    <w:rsid w:val="00BE217B"/>
  </w:style>
  <w:style w:type="paragraph" w:styleId="Paragrafoelenco">
    <w:name w:val="List Paragraph"/>
    <w:basedOn w:val="Normale"/>
    <w:uiPriority w:val="34"/>
    <w:qFormat/>
    <w:rsid w:val="00744208"/>
    <w:pPr>
      <w:ind w:left="720"/>
      <w:contextualSpacing/>
    </w:pPr>
  </w:style>
  <w:style w:type="character" w:styleId="Collegamentoipertestuale">
    <w:name w:val="Hyperlink"/>
    <w:basedOn w:val="Carpredefinitoparagrafo"/>
    <w:uiPriority w:val="99"/>
    <w:unhideWhenUsed/>
    <w:rsid w:val="00D40873"/>
    <w:rPr>
      <w:color w:val="0000FF" w:themeColor="hyperlink"/>
      <w:u w:val="single"/>
    </w:rPr>
  </w:style>
  <w:style w:type="character" w:styleId="Enfasigrassetto">
    <w:name w:val="Strong"/>
    <w:basedOn w:val="Carpredefinitoparagrafo"/>
    <w:uiPriority w:val="22"/>
    <w:qFormat/>
    <w:rsid w:val="004B03FF"/>
    <w:rPr>
      <w:b/>
      <w:bCs/>
    </w:rPr>
  </w:style>
  <w:style w:type="character" w:styleId="Collegamentovisitato">
    <w:name w:val="FollowedHyperlink"/>
    <w:basedOn w:val="Carpredefinitoparagrafo"/>
    <w:uiPriority w:val="99"/>
    <w:semiHidden/>
    <w:unhideWhenUsed/>
    <w:rsid w:val="00A41EED"/>
    <w:rPr>
      <w:color w:val="800080" w:themeColor="followedHyperlink"/>
      <w:u w:val="single"/>
    </w:rPr>
  </w:style>
  <w:style w:type="paragraph" w:customStyle="1" w:styleId="Corpo">
    <w:name w:val="Corpo"/>
    <w:rsid w:val="006E2E2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numbering" w:customStyle="1" w:styleId="Trattino">
    <w:name w:val="Trattino"/>
    <w:rsid w:val="006E2E22"/>
    <w:pPr>
      <w:numPr>
        <w:numId w:val="17"/>
      </w:numPr>
    </w:pPr>
  </w:style>
  <w:style w:type="paragraph" w:styleId="Intestazione">
    <w:name w:val="header"/>
    <w:basedOn w:val="Normale"/>
    <w:link w:val="IntestazioneCarattere"/>
    <w:uiPriority w:val="99"/>
    <w:unhideWhenUsed/>
    <w:rsid w:val="00CC60A3"/>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CC60A3"/>
    <w:rPr>
      <w:rFonts w:ascii="Times" w:eastAsia="Times New Roman" w:hAnsi="Times" w:cs="Times New Roman"/>
      <w:sz w:val="20"/>
      <w:szCs w:val="20"/>
      <w:lang w:eastAsia="it-IT"/>
    </w:rPr>
  </w:style>
  <w:style w:type="paragraph" w:styleId="Pidipagina">
    <w:name w:val="footer"/>
    <w:basedOn w:val="Normale"/>
    <w:link w:val="PidipaginaCarattere"/>
    <w:uiPriority w:val="99"/>
    <w:unhideWhenUsed/>
    <w:rsid w:val="00CC60A3"/>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C60A3"/>
    <w:rPr>
      <w:rFonts w:ascii="Times" w:eastAsia="Times New Roman" w:hAnsi="Times" w:cs="Times New Roman"/>
      <w:sz w:val="20"/>
      <w:szCs w:val="20"/>
      <w:lang w:eastAsia="it-IT"/>
    </w:rPr>
  </w:style>
  <w:style w:type="paragraph" w:customStyle="1" w:styleId="CorpoA">
    <w:name w:val="Corpo A"/>
    <w:rsid w:val="00FD58EB"/>
    <w:pPr>
      <w:pBdr>
        <w:top w:val="nil"/>
        <w:left w:val="nil"/>
        <w:bottom w:val="nil"/>
        <w:right w:val="nil"/>
        <w:between w:val="nil"/>
        <w:bar w:val="nil"/>
      </w:pBdr>
      <w:spacing w:after="0" w:line="240" w:lineRule="exact"/>
      <w:jc w:val="both"/>
    </w:pPr>
    <w:rPr>
      <w:rFonts w:ascii="Helvetica" w:eastAsia="Arial Unicode MS" w:hAnsi="Helvetica" w:cs="Arial Unicode MS"/>
      <w:color w:val="000000"/>
      <w:u w:color="000000"/>
      <w:bdr w:val="nil"/>
      <w:lang w:eastAsia="it-IT"/>
    </w:rPr>
  </w:style>
  <w:style w:type="character" w:styleId="Enfasicorsivo">
    <w:name w:val="Emphasis"/>
    <w:basedOn w:val="Carpredefinitoparagrafo"/>
    <w:uiPriority w:val="20"/>
    <w:qFormat/>
    <w:rsid w:val="00D169E7"/>
    <w:rPr>
      <w:i/>
      <w:iCs/>
    </w:rPr>
  </w:style>
  <w:style w:type="paragraph" w:styleId="Testonotaapidipagina">
    <w:name w:val="footnote text"/>
    <w:basedOn w:val="Normale"/>
    <w:link w:val="TestonotaapidipaginaCarattere"/>
    <w:uiPriority w:val="99"/>
    <w:semiHidden/>
    <w:unhideWhenUsed/>
    <w:rsid w:val="00390668"/>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390668"/>
    <w:rPr>
      <w:rFonts w:ascii="Times" w:eastAsia="Times New Roman" w:hAnsi="Times" w:cs="Times New Roman"/>
      <w:sz w:val="20"/>
      <w:szCs w:val="20"/>
      <w:lang w:eastAsia="it-IT"/>
    </w:rPr>
  </w:style>
  <w:style w:type="character" w:styleId="Rimandonotaapidipagina">
    <w:name w:val="footnote reference"/>
    <w:basedOn w:val="Carpredefinitoparagrafo"/>
    <w:uiPriority w:val="99"/>
    <w:semiHidden/>
    <w:unhideWhenUsed/>
    <w:rsid w:val="00390668"/>
    <w:rPr>
      <w:vertAlign w:val="superscript"/>
    </w:rPr>
  </w:style>
  <w:style w:type="character" w:styleId="Menzionenonrisolta">
    <w:name w:val="Unresolved Mention"/>
    <w:basedOn w:val="Carpredefinitoparagrafo"/>
    <w:uiPriority w:val="99"/>
    <w:semiHidden/>
    <w:unhideWhenUsed/>
    <w:rsid w:val="00CD1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53471">
      <w:bodyDiv w:val="1"/>
      <w:marLeft w:val="0"/>
      <w:marRight w:val="0"/>
      <w:marTop w:val="0"/>
      <w:marBottom w:val="0"/>
      <w:divBdr>
        <w:top w:val="none" w:sz="0" w:space="0" w:color="auto"/>
        <w:left w:val="none" w:sz="0" w:space="0" w:color="auto"/>
        <w:bottom w:val="none" w:sz="0" w:space="0" w:color="auto"/>
        <w:right w:val="none" w:sz="0" w:space="0" w:color="auto"/>
      </w:divBdr>
    </w:div>
    <w:div w:id="354769337">
      <w:bodyDiv w:val="1"/>
      <w:marLeft w:val="0"/>
      <w:marRight w:val="0"/>
      <w:marTop w:val="0"/>
      <w:marBottom w:val="0"/>
      <w:divBdr>
        <w:top w:val="none" w:sz="0" w:space="0" w:color="auto"/>
        <w:left w:val="none" w:sz="0" w:space="0" w:color="auto"/>
        <w:bottom w:val="none" w:sz="0" w:space="0" w:color="auto"/>
        <w:right w:val="none" w:sz="0" w:space="0" w:color="auto"/>
      </w:divBdr>
    </w:div>
    <w:div w:id="505824944">
      <w:bodyDiv w:val="1"/>
      <w:marLeft w:val="0"/>
      <w:marRight w:val="0"/>
      <w:marTop w:val="0"/>
      <w:marBottom w:val="0"/>
      <w:divBdr>
        <w:top w:val="none" w:sz="0" w:space="0" w:color="auto"/>
        <w:left w:val="none" w:sz="0" w:space="0" w:color="auto"/>
        <w:bottom w:val="none" w:sz="0" w:space="0" w:color="auto"/>
        <w:right w:val="none" w:sz="0" w:space="0" w:color="auto"/>
      </w:divBdr>
    </w:div>
    <w:div w:id="595139737">
      <w:bodyDiv w:val="1"/>
      <w:marLeft w:val="0"/>
      <w:marRight w:val="0"/>
      <w:marTop w:val="0"/>
      <w:marBottom w:val="0"/>
      <w:divBdr>
        <w:top w:val="none" w:sz="0" w:space="0" w:color="auto"/>
        <w:left w:val="none" w:sz="0" w:space="0" w:color="auto"/>
        <w:bottom w:val="none" w:sz="0" w:space="0" w:color="auto"/>
        <w:right w:val="none" w:sz="0" w:space="0" w:color="auto"/>
      </w:divBdr>
    </w:div>
    <w:div w:id="623580018">
      <w:bodyDiv w:val="1"/>
      <w:marLeft w:val="0"/>
      <w:marRight w:val="0"/>
      <w:marTop w:val="0"/>
      <w:marBottom w:val="0"/>
      <w:divBdr>
        <w:top w:val="none" w:sz="0" w:space="0" w:color="auto"/>
        <w:left w:val="none" w:sz="0" w:space="0" w:color="auto"/>
        <w:bottom w:val="none" w:sz="0" w:space="0" w:color="auto"/>
        <w:right w:val="none" w:sz="0" w:space="0" w:color="auto"/>
      </w:divBdr>
    </w:div>
    <w:div w:id="770661929">
      <w:bodyDiv w:val="1"/>
      <w:marLeft w:val="0"/>
      <w:marRight w:val="0"/>
      <w:marTop w:val="0"/>
      <w:marBottom w:val="0"/>
      <w:divBdr>
        <w:top w:val="none" w:sz="0" w:space="0" w:color="auto"/>
        <w:left w:val="none" w:sz="0" w:space="0" w:color="auto"/>
        <w:bottom w:val="none" w:sz="0" w:space="0" w:color="auto"/>
        <w:right w:val="none" w:sz="0" w:space="0" w:color="auto"/>
      </w:divBdr>
    </w:div>
    <w:div w:id="821578874">
      <w:bodyDiv w:val="1"/>
      <w:marLeft w:val="0"/>
      <w:marRight w:val="0"/>
      <w:marTop w:val="0"/>
      <w:marBottom w:val="0"/>
      <w:divBdr>
        <w:top w:val="none" w:sz="0" w:space="0" w:color="auto"/>
        <w:left w:val="none" w:sz="0" w:space="0" w:color="auto"/>
        <w:bottom w:val="none" w:sz="0" w:space="0" w:color="auto"/>
        <w:right w:val="none" w:sz="0" w:space="0" w:color="auto"/>
      </w:divBdr>
    </w:div>
    <w:div w:id="883518236">
      <w:bodyDiv w:val="1"/>
      <w:marLeft w:val="0"/>
      <w:marRight w:val="0"/>
      <w:marTop w:val="0"/>
      <w:marBottom w:val="0"/>
      <w:divBdr>
        <w:top w:val="none" w:sz="0" w:space="0" w:color="auto"/>
        <w:left w:val="none" w:sz="0" w:space="0" w:color="auto"/>
        <w:bottom w:val="none" w:sz="0" w:space="0" w:color="auto"/>
        <w:right w:val="none" w:sz="0" w:space="0" w:color="auto"/>
      </w:divBdr>
    </w:div>
    <w:div w:id="1036394963">
      <w:bodyDiv w:val="1"/>
      <w:marLeft w:val="0"/>
      <w:marRight w:val="0"/>
      <w:marTop w:val="0"/>
      <w:marBottom w:val="0"/>
      <w:divBdr>
        <w:top w:val="none" w:sz="0" w:space="0" w:color="auto"/>
        <w:left w:val="none" w:sz="0" w:space="0" w:color="auto"/>
        <w:bottom w:val="none" w:sz="0" w:space="0" w:color="auto"/>
        <w:right w:val="none" w:sz="0" w:space="0" w:color="auto"/>
      </w:divBdr>
    </w:div>
    <w:div w:id="1234580871">
      <w:bodyDiv w:val="1"/>
      <w:marLeft w:val="0"/>
      <w:marRight w:val="0"/>
      <w:marTop w:val="0"/>
      <w:marBottom w:val="0"/>
      <w:divBdr>
        <w:top w:val="none" w:sz="0" w:space="0" w:color="auto"/>
        <w:left w:val="none" w:sz="0" w:space="0" w:color="auto"/>
        <w:bottom w:val="none" w:sz="0" w:space="0" w:color="auto"/>
        <w:right w:val="none" w:sz="0" w:space="0" w:color="auto"/>
      </w:divBdr>
    </w:div>
    <w:div w:id="1303584955">
      <w:bodyDiv w:val="1"/>
      <w:marLeft w:val="0"/>
      <w:marRight w:val="0"/>
      <w:marTop w:val="0"/>
      <w:marBottom w:val="0"/>
      <w:divBdr>
        <w:top w:val="none" w:sz="0" w:space="0" w:color="auto"/>
        <w:left w:val="none" w:sz="0" w:space="0" w:color="auto"/>
        <w:bottom w:val="none" w:sz="0" w:space="0" w:color="auto"/>
        <w:right w:val="none" w:sz="0" w:space="0" w:color="auto"/>
      </w:divBdr>
      <w:divsChild>
        <w:div w:id="1794858886">
          <w:marLeft w:val="180"/>
          <w:marRight w:val="180"/>
          <w:marTop w:val="150"/>
          <w:marBottom w:val="150"/>
          <w:divBdr>
            <w:top w:val="none" w:sz="0" w:space="0" w:color="auto"/>
            <w:left w:val="none" w:sz="0" w:space="0" w:color="auto"/>
            <w:bottom w:val="dashed" w:sz="6" w:space="0" w:color="CECA98"/>
            <w:right w:val="none" w:sz="0" w:space="0" w:color="auto"/>
          </w:divBdr>
        </w:div>
        <w:div w:id="719937340">
          <w:marLeft w:val="225"/>
          <w:marRight w:val="225"/>
          <w:marTop w:val="120"/>
          <w:marBottom w:val="120"/>
          <w:divBdr>
            <w:top w:val="none" w:sz="0" w:space="0" w:color="auto"/>
            <w:left w:val="none" w:sz="0" w:space="0" w:color="auto"/>
            <w:bottom w:val="none" w:sz="0" w:space="0" w:color="auto"/>
            <w:right w:val="none" w:sz="0" w:space="0" w:color="auto"/>
          </w:divBdr>
        </w:div>
      </w:divsChild>
    </w:div>
    <w:div w:id="1416978408">
      <w:bodyDiv w:val="1"/>
      <w:marLeft w:val="0"/>
      <w:marRight w:val="0"/>
      <w:marTop w:val="0"/>
      <w:marBottom w:val="0"/>
      <w:divBdr>
        <w:top w:val="none" w:sz="0" w:space="0" w:color="auto"/>
        <w:left w:val="none" w:sz="0" w:space="0" w:color="auto"/>
        <w:bottom w:val="none" w:sz="0" w:space="0" w:color="auto"/>
        <w:right w:val="none" w:sz="0" w:space="0" w:color="auto"/>
      </w:divBdr>
    </w:div>
    <w:div w:id="1614706974">
      <w:bodyDiv w:val="1"/>
      <w:marLeft w:val="0"/>
      <w:marRight w:val="0"/>
      <w:marTop w:val="0"/>
      <w:marBottom w:val="0"/>
      <w:divBdr>
        <w:top w:val="none" w:sz="0" w:space="0" w:color="auto"/>
        <w:left w:val="none" w:sz="0" w:space="0" w:color="auto"/>
        <w:bottom w:val="none" w:sz="0" w:space="0" w:color="auto"/>
        <w:right w:val="none" w:sz="0" w:space="0" w:color="auto"/>
      </w:divBdr>
    </w:div>
    <w:div w:id="20993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franco-amatori-andrea-colli/storia-dimpresa-complessita-e-comparazioni-ediz-mylab-9788891930897-70613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3521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UNIVERSITA' CATTOLICA</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 Gianpiero</dc:creator>
  <cp:lastModifiedBy>Rolli Andrea</cp:lastModifiedBy>
  <cp:revision>4</cp:revision>
  <cp:lastPrinted>2020-05-27T09:31:00Z</cp:lastPrinted>
  <dcterms:created xsi:type="dcterms:W3CDTF">2022-05-23T08:19:00Z</dcterms:created>
  <dcterms:modified xsi:type="dcterms:W3CDTF">2023-06-29T06:57:00Z</dcterms:modified>
</cp:coreProperties>
</file>