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5DE2" w14:textId="77777777" w:rsidR="001872BB" w:rsidRPr="006A6075" w:rsidRDefault="001872BB" w:rsidP="001872BB">
      <w:pPr>
        <w:pStyle w:val="Titolo1"/>
        <w:rPr>
          <w:lang w:val="en-US"/>
        </w:rPr>
      </w:pPr>
      <w:r w:rsidRPr="006A6075">
        <w:rPr>
          <w:lang w:val="en-US"/>
        </w:rPr>
        <w:t>Introductory macroeconomics</w:t>
      </w:r>
    </w:p>
    <w:p w14:paraId="125C89B6" w14:textId="77777777" w:rsidR="001872BB" w:rsidRPr="00DD5940" w:rsidRDefault="001872BB" w:rsidP="001872BB">
      <w:pPr>
        <w:pStyle w:val="Titolo2"/>
        <w:rPr>
          <w:lang w:val="en-US"/>
        </w:rPr>
      </w:pPr>
      <w:r w:rsidRPr="002311D5">
        <w:rPr>
          <w:lang w:val="en-US"/>
        </w:rPr>
        <w:t xml:space="preserve">Prof. </w:t>
      </w:r>
      <w:r w:rsidR="00DD5940" w:rsidRPr="002311D5">
        <w:rPr>
          <w:lang w:val="en-US"/>
        </w:rPr>
        <w:t xml:space="preserve">Luca Colombo; </w:t>
      </w:r>
      <w:r w:rsidRPr="002311D5">
        <w:rPr>
          <w:lang w:val="en-US"/>
        </w:rPr>
        <w:t xml:space="preserve">Prof. </w:t>
      </w:r>
      <w:r w:rsidRPr="00DD5940">
        <w:rPr>
          <w:lang w:val="en-US"/>
        </w:rPr>
        <w:t>Matteo Modena</w:t>
      </w:r>
    </w:p>
    <w:p w14:paraId="031BC018" w14:textId="77777777" w:rsidR="001872BB" w:rsidRPr="001872BB" w:rsidRDefault="001872BB" w:rsidP="001872B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AA51C4E" w14:textId="7099EB85" w:rsidR="001872BB" w:rsidRPr="006A212A" w:rsidRDefault="001872BB" w:rsidP="001872BB">
      <w:pPr>
        <w:rPr>
          <w:lang w:val="en-US"/>
        </w:rPr>
      </w:pPr>
      <w:r w:rsidRPr="006A212A">
        <w:rPr>
          <w:lang w:val="en-US"/>
        </w:rPr>
        <w:t xml:space="preserve">The course aims to provide knowledge of the basic models and tools used to analyze the main macroeconomic variables (consumption, savings, public expenditure, monetary aggregates, import, export, capital flows). Also, the course provides a conceptual framework useful for understanding the main factors influencing the business cycle of a modern economy. </w:t>
      </w:r>
      <w:r w:rsidR="002311D5">
        <w:rPr>
          <w:lang w:val="en-US"/>
        </w:rPr>
        <w:t xml:space="preserve">Theoretical lectures will be complemented by case studies focusing </w:t>
      </w:r>
      <w:r w:rsidR="00F658E0">
        <w:rPr>
          <w:lang w:val="en-US"/>
        </w:rPr>
        <w:t xml:space="preserve">mainly </w:t>
      </w:r>
      <w:r w:rsidR="002311D5">
        <w:rPr>
          <w:lang w:val="en-US"/>
        </w:rPr>
        <w:t xml:space="preserve">on </w:t>
      </w:r>
      <w:r w:rsidR="00F658E0">
        <w:rPr>
          <w:lang w:val="en-US"/>
        </w:rPr>
        <w:t xml:space="preserve">advanced </w:t>
      </w:r>
      <w:r w:rsidR="002311D5">
        <w:rPr>
          <w:lang w:val="en-US"/>
        </w:rPr>
        <w:t xml:space="preserve">OECD </w:t>
      </w:r>
      <w:r w:rsidR="00F658E0">
        <w:rPr>
          <w:lang w:val="en-US"/>
        </w:rPr>
        <w:t>economie</w:t>
      </w:r>
      <w:r w:rsidR="002311D5">
        <w:rPr>
          <w:lang w:val="en-US"/>
        </w:rPr>
        <w:t>s.</w:t>
      </w:r>
    </w:p>
    <w:p w14:paraId="0B3BB009" w14:textId="77777777" w:rsidR="001872BB" w:rsidRPr="006A212A" w:rsidRDefault="001872BB" w:rsidP="001872BB">
      <w:pPr>
        <w:rPr>
          <w:lang w:val="en-US"/>
        </w:rPr>
      </w:pPr>
      <w:r>
        <w:rPr>
          <w:lang w:val="en-US"/>
        </w:rPr>
        <w:t>Upon completion of the course</w:t>
      </w:r>
      <w:r w:rsidRPr="006A212A">
        <w:rPr>
          <w:lang w:val="en-US"/>
        </w:rPr>
        <w:t>, students should:</w:t>
      </w:r>
    </w:p>
    <w:p w14:paraId="0BDD0FA1" w14:textId="77777777" w:rsidR="001872BB" w:rsidRPr="006A212A" w:rsidRDefault="001872BB" w:rsidP="00DD5940">
      <w:pPr>
        <w:ind w:left="284" w:hanging="284"/>
        <w:rPr>
          <w:lang w:val="en-US"/>
        </w:rPr>
      </w:pPr>
      <w:r w:rsidRPr="006A212A">
        <w:rPr>
          <w:lang w:val="en-US"/>
        </w:rPr>
        <w:t xml:space="preserve">1. </w:t>
      </w:r>
      <w:r w:rsidR="00DD5940">
        <w:rPr>
          <w:lang w:val="en-US"/>
        </w:rPr>
        <w:tab/>
      </w:r>
      <w:r w:rsidRPr="006A212A">
        <w:rPr>
          <w:lang w:val="en-US"/>
        </w:rPr>
        <w:t xml:space="preserve">have acquired the knowledge and understanding of the main macroeconomic models used to analyze the short and medium-run dynamics of an </w:t>
      </w:r>
      <w:r w:rsidR="002311D5">
        <w:rPr>
          <w:lang w:val="en-US"/>
        </w:rPr>
        <w:t>‘</w:t>
      </w:r>
      <w:r w:rsidRPr="006A212A">
        <w:rPr>
          <w:lang w:val="en-US"/>
        </w:rPr>
        <w:t>advanced</w:t>
      </w:r>
      <w:r w:rsidR="002311D5">
        <w:rPr>
          <w:lang w:val="en-US"/>
        </w:rPr>
        <w:t>’</w:t>
      </w:r>
      <w:r w:rsidRPr="006A212A">
        <w:rPr>
          <w:lang w:val="en-US"/>
        </w:rPr>
        <w:t xml:space="preserve"> economic system;</w:t>
      </w:r>
    </w:p>
    <w:p w14:paraId="3AAD5C78" w14:textId="77777777" w:rsidR="001872BB" w:rsidRPr="006A212A" w:rsidRDefault="001872BB" w:rsidP="00DD5940">
      <w:pPr>
        <w:ind w:left="284" w:hanging="284"/>
        <w:rPr>
          <w:lang w:val="en-US"/>
        </w:rPr>
      </w:pPr>
      <w:r w:rsidRPr="006A212A">
        <w:rPr>
          <w:lang w:val="en-US"/>
        </w:rPr>
        <w:t xml:space="preserve">2. </w:t>
      </w:r>
      <w:r w:rsidR="00DD5940">
        <w:rPr>
          <w:lang w:val="en-US"/>
        </w:rPr>
        <w:tab/>
      </w:r>
      <w:r w:rsidRPr="006A212A">
        <w:rPr>
          <w:lang w:val="en-US"/>
        </w:rPr>
        <w:t>be able to understand the main commercial and financial international linkages characterizing an open economy;</w:t>
      </w:r>
    </w:p>
    <w:p w14:paraId="27C13E4A" w14:textId="77777777" w:rsidR="001872BB" w:rsidRPr="006A212A" w:rsidRDefault="001872BB" w:rsidP="00DD5940">
      <w:pPr>
        <w:ind w:left="284" w:hanging="284"/>
        <w:rPr>
          <w:lang w:val="en-US"/>
        </w:rPr>
      </w:pPr>
      <w:r w:rsidRPr="006A212A">
        <w:rPr>
          <w:lang w:val="en-US"/>
        </w:rPr>
        <w:t xml:space="preserve">3. </w:t>
      </w:r>
      <w:r w:rsidR="00DD5940">
        <w:rPr>
          <w:lang w:val="en-US"/>
        </w:rPr>
        <w:tab/>
      </w:r>
      <w:r w:rsidRPr="006A212A">
        <w:rPr>
          <w:lang w:val="en-US"/>
        </w:rPr>
        <w:t>have acquired the knowledge and understanding of the main monetary and fiscal policy instruments influencing the business cycle;</w:t>
      </w:r>
    </w:p>
    <w:p w14:paraId="3B7F566E" w14:textId="77777777" w:rsidR="001872BB" w:rsidRPr="006A212A" w:rsidRDefault="001872BB" w:rsidP="00DD5940">
      <w:pPr>
        <w:ind w:left="284" w:hanging="284"/>
        <w:rPr>
          <w:lang w:val="en-US"/>
        </w:rPr>
      </w:pPr>
      <w:r w:rsidRPr="006A212A">
        <w:rPr>
          <w:lang w:val="en-US"/>
        </w:rPr>
        <w:t xml:space="preserve">4. </w:t>
      </w:r>
      <w:r w:rsidR="00DD5940">
        <w:rPr>
          <w:lang w:val="en-US"/>
        </w:rPr>
        <w:tab/>
      </w:r>
      <w:r w:rsidRPr="006A212A">
        <w:rPr>
          <w:lang w:val="en-US"/>
        </w:rPr>
        <w:t xml:space="preserve">have acquired the capacity to understand the </w:t>
      </w:r>
      <w:r w:rsidR="002311D5">
        <w:rPr>
          <w:lang w:val="en-US"/>
        </w:rPr>
        <w:t>‘</w:t>
      </w:r>
      <w:r w:rsidRPr="006A212A">
        <w:rPr>
          <w:lang w:val="en-US"/>
        </w:rPr>
        <w:t>Economic Outlook</w:t>
      </w:r>
      <w:r w:rsidR="002311D5">
        <w:rPr>
          <w:lang w:val="en-US"/>
        </w:rPr>
        <w:t>’</w:t>
      </w:r>
      <w:r w:rsidRPr="006A212A">
        <w:rPr>
          <w:lang w:val="en-US"/>
        </w:rPr>
        <w:t xml:space="preserve"> reports circulated by the research institutes working on the subject; </w:t>
      </w:r>
    </w:p>
    <w:p w14:paraId="1F23809F" w14:textId="77777777" w:rsidR="001872BB" w:rsidRDefault="001872BB" w:rsidP="00DD5940">
      <w:pPr>
        <w:ind w:left="284" w:hanging="284"/>
        <w:rPr>
          <w:lang w:val="en-US"/>
        </w:rPr>
      </w:pPr>
      <w:r w:rsidRPr="006A212A">
        <w:rPr>
          <w:lang w:val="en-US"/>
        </w:rPr>
        <w:t xml:space="preserve">5. </w:t>
      </w:r>
      <w:r w:rsidR="00DD5940">
        <w:rPr>
          <w:lang w:val="en-US"/>
        </w:rPr>
        <w:tab/>
      </w:r>
      <w:r w:rsidRPr="006A212A">
        <w:rPr>
          <w:lang w:val="en-US"/>
        </w:rPr>
        <w:t>have developed a technical language appropriate for the interaction with experts in the field</w:t>
      </w:r>
      <w:r w:rsidR="002311D5">
        <w:rPr>
          <w:lang w:val="en-US"/>
        </w:rPr>
        <w:t>;</w:t>
      </w:r>
    </w:p>
    <w:p w14:paraId="300A1241" w14:textId="77777777" w:rsidR="002311D5" w:rsidRPr="002311D5" w:rsidRDefault="002311D5" w:rsidP="002311D5">
      <w:pPr>
        <w:ind w:left="284" w:hanging="284"/>
        <w:rPr>
          <w:lang w:val="en-US"/>
        </w:rPr>
      </w:pPr>
      <w:r>
        <w:rPr>
          <w:lang w:val="en-US"/>
        </w:rPr>
        <w:t>6.  have acquired the competencies to autonomously investigate and summarize the economic outlook of ‘advanced’ economies.</w:t>
      </w:r>
      <w:r w:rsidRPr="002311D5">
        <w:rPr>
          <w:lang w:val="en-US"/>
        </w:rPr>
        <w:t xml:space="preserve"> </w:t>
      </w:r>
    </w:p>
    <w:p w14:paraId="5EFE12B2" w14:textId="77777777" w:rsidR="001872BB" w:rsidRPr="00514034" w:rsidRDefault="001872BB" w:rsidP="001872BB">
      <w:pPr>
        <w:spacing w:before="240" w:after="120"/>
        <w:rPr>
          <w:b/>
          <w:i/>
          <w:sz w:val="18"/>
          <w:lang w:val="en-US"/>
        </w:rPr>
      </w:pPr>
      <w:r w:rsidRPr="00514034">
        <w:rPr>
          <w:b/>
          <w:i/>
          <w:sz w:val="18"/>
          <w:lang w:val="en-US"/>
        </w:rPr>
        <w:t>COURSE CONTENT</w:t>
      </w:r>
    </w:p>
    <w:p w14:paraId="54201599" w14:textId="5FB7ED5A" w:rsidR="001872BB" w:rsidRPr="006A212A" w:rsidRDefault="001872BB" w:rsidP="001872BB">
      <w:pPr>
        <w:rPr>
          <w:lang w:val="en-GB"/>
        </w:rPr>
      </w:pPr>
      <w:r w:rsidRPr="006A212A">
        <w:rPr>
          <w:lang w:val="en-GB"/>
        </w:rPr>
        <w:t>–</w:t>
      </w:r>
      <w:r w:rsidRPr="006A212A">
        <w:rPr>
          <w:lang w:val="en-GB"/>
        </w:rPr>
        <w:tab/>
        <w:t>Macroeconomic variables and national accounting.</w:t>
      </w:r>
    </w:p>
    <w:p w14:paraId="6DE96DBD" w14:textId="77777777" w:rsidR="001872BB" w:rsidRPr="006A212A" w:rsidRDefault="001872BB" w:rsidP="001872BB">
      <w:pPr>
        <w:rPr>
          <w:lang w:val="en-GB"/>
        </w:rPr>
      </w:pPr>
      <w:r w:rsidRPr="006A212A">
        <w:rPr>
          <w:lang w:val="en-GB"/>
        </w:rPr>
        <w:t>–</w:t>
      </w:r>
      <w:r w:rsidRPr="006A212A">
        <w:rPr>
          <w:lang w:val="en-GB"/>
        </w:rPr>
        <w:tab/>
        <w:t>The role of aggregate demand in a fixed-price economy.</w:t>
      </w:r>
    </w:p>
    <w:p w14:paraId="2F23DFBA" w14:textId="58781A82" w:rsidR="001872BB" w:rsidRPr="006A212A" w:rsidRDefault="001872BB" w:rsidP="001872BB">
      <w:pPr>
        <w:rPr>
          <w:lang w:val="en-GB"/>
        </w:rPr>
      </w:pPr>
      <w:r w:rsidRPr="006A212A">
        <w:rPr>
          <w:lang w:val="en-GB"/>
        </w:rPr>
        <w:t>–</w:t>
      </w:r>
      <w:r w:rsidRPr="006A212A">
        <w:rPr>
          <w:lang w:val="en-GB"/>
        </w:rPr>
        <w:tab/>
        <w:t xml:space="preserve">Consumption, </w:t>
      </w:r>
      <w:r w:rsidR="00EC431E" w:rsidRPr="006A212A">
        <w:rPr>
          <w:lang w:val="en-GB"/>
        </w:rPr>
        <w:t>savings,</w:t>
      </w:r>
      <w:r w:rsidRPr="006A212A">
        <w:rPr>
          <w:lang w:val="en-GB"/>
        </w:rPr>
        <w:t xml:space="preserve"> and investment within the basic Keynesian model.</w:t>
      </w:r>
    </w:p>
    <w:p w14:paraId="0E4AA3FC" w14:textId="77777777" w:rsidR="001872BB" w:rsidRPr="006A212A" w:rsidRDefault="001872BB" w:rsidP="00DD5940">
      <w:pPr>
        <w:ind w:left="284" w:hanging="284"/>
        <w:rPr>
          <w:lang w:val="en-GB"/>
        </w:rPr>
      </w:pPr>
      <w:r w:rsidRPr="006A212A">
        <w:rPr>
          <w:lang w:val="en-GB"/>
        </w:rPr>
        <w:t>–</w:t>
      </w:r>
      <w:r w:rsidRPr="006A212A">
        <w:rPr>
          <w:lang w:val="en-GB"/>
        </w:rPr>
        <w:tab/>
        <w:t>The role of the public sector for the determination of the output level: the impact of taxes, transfers, and public spending.</w:t>
      </w:r>
    </w:p>
    <w:p w14:paraId="6081C3FA" w14:textId="77777777" w:rsidR="001872BB" w:rsidRPr="006A212A" w:rsidRDefault="001872BB" w:rsidP="001872BB">
      <w:pPr>
        <w:rPr>
          <w:lang w:val="en-GB"/>
        </w:rPr>
      </w:pPr>
      <w:r w:rsidRPr="006A212A">
        <w:rPr>
          <w:lang w:val="en-GB"/>
        </w:rPr>
        <w:t>–</w:t>
      </w:r>
      <w:r w:rsidRPr="006A212A">
        <w:rPr>
          <w:lang w:val="en-GB"/>
        </w:rPr>
        <w:tab/>
        <w:t>Equilibrium on the market for goods: the IS curve.</w:t>
      </w:r>
    </w:p>
    <w:p w14:paraId="6D4827F5" w14:textId="77777777" w:rsidR="001872BB" w:rsidRPr="006A212A" w:rsidRDefault="001872BB" w:rsidP="00DD5940">
      <w:pPr>
        <w:ind w:left="284" w:hanging="284"/>
        <w:rPr>
          <w:lang w:val="en-GB"/>
        </w:rPr>
      </w:pPr>
      <w:r w:rsidRPr="006A212A">
        <w:rPr>
          <w:lang w:val="en-GB"/>
        </w:rPr>
        <w:t>–</w:t>
      </w:r>
      <w:r w:rsidRPr="006A212A">
        <w:rPr>
          <w:lang w:val="en-GB"/>
        </w:rPr>
        <w:tab/>
        <w:t>Money supply and monetary policy. Equilibrium on the money market and the LM curve.</w:t>
      </w:r>
    </w:p>
    <w:p w14:paraId="0431CF8E" w14:textId="68F9C04B" w:rsidR="0016333D" w:rsidRDefault="001872BB" w:rsidP="0016333D">
      <w:pPr>
        <w:rPr>
          <w:lang w:val="en-GB"/>
        </w:rPr>
      </w:pPr>
      <w:r w:rsidRPr="006A212A">
        <w:rPr>
          <w:lang w:val="en-GB"/>
        </w:rPr>
        <w:t>–</w:t>
      </w:r>
      <w:r w:rsidRPr="006A212A">
        <w:rPr>
          <w:lang w:val="en-GB"/>
        </w:rPr>
        <w:tab/>
        <w:t xml:space="preserve">Imports, </w:t>
      </w:r>
      <w:r w:rsidR="003E6A6A" w:rsidRPr="006A212A">
        <w:rPr>
          <w:lang w:val="en-GB"/>
        </w:rPr>
        <w:t>exports,</w:t>
      </w:r>
      <w:r w:rsidRPr="006A212A">
        <w:rPr>
          <w:lang w:val="en-GB"/>
        </w:rPr>
        <w:t xml:space="preserve"> and their effects on output in an open economy.</w:t>
      </w:r>
    </w:p>
    <w:p w14:paraId="05F41D48" w14:textId="77777777" w:rsidR="001872BB" w:rsidRPr="006A212A" w:rsidRDefault="001872BB" w:rsidP="0016333D">
      <w:pPr>
        <w:ind w:left="280" w:hanging="280"/>
        <w:rPr>
          <w:lang w:val="en-GB"/>
        </w:rPr>
      </w:pPr>
      <w:r w:rsidRPr="006A212A">
        <w:rPr>
          <w:lang w:val="en-GB"/>
        </w:rPr>
        <w:t>–</w:t>
      </w:r>
      <w:r w:rsidRPr="006A212A">
        <w:rPr>
          <w:lang w:val="en-GB"/>
        </w:rPr>
        <w:tab/>
        <w:t>Exchange rates, capital movements and the IS-LM model in an open economy; monetary and fiscal policies under alternative exchange rate regimes.</w:t>
      </w:r>
    </w:p>
    <w:p w14:paraId="01140A75" w14:textId="77777777" w:rsidR="001872BB" w:rsidRPr="006A212A" w:rsidRDefault="001872BB" w:rsidP="001872BB">
      <w:pPr>
        <w:rPr>
          <w:lang w:val="en-GB"/>
        </w:rPr>
      </w:pPr>
      <w:r w:rsidRPr="006A212A">
        <w:rPr>
          <w:lang w:val="en-GB"/>
        </w:rPr>
        <w:lastRenderedPageBreak/>
        <w:t>–</w:t>
      </w:r>
      <w:r w:rsidRPr="006A212A">
        <w:rPr>
          <w:lang w:val="en-GB"/>
        </w:rPr>
        <w:tab/>
        <w:t>The labour market and the macroeconomic equilibrium with flexible prices.</w:t>
      </w:r>
    </w:p>
    <w:p w14:paraId="78E1DFED" w14:textId="5BED5217" w:rsidR="001872BB" w:rsidRPr="006A212A" w:rsidRDefault="001872BB" w:rsidP="001872BB">
      <w:pPr>
        <w:rPr>
          <w:lang w:val="en-GB"/>
        </w:rPr>
      </w:pPr>
      <w:r w:rsidRPr="006A212A">
        <w:rPr>
          <w:lang w:val="en-GB"/>
        </w:rPr>
        <w:t>–</w:t>
      </w:r>
      <w:r w:rsidRPr="006A212A">
        <w:rPr>
          <w:lang w:val="en-GB"/>
        </w:rPr>
        <w:tab/>
        <w:t>Phillips curve, nominal wages flexibility</w:t>
      </w:r>
      <w:r w:rsidR="00F658E0">
        <w:rPr>
          <w:lang w:val="en-GB"/>
        </w:rPr>
        <w:t>,</w:t>
      </w:r>
      <w:r w:rsidRPr="006A212A">
        <w:rPr>
          <w:lang w:val="en-GB"/>
        </w:rPr>
        <w:t xml:space="preserve"> and expectations.</w:t>
      </w:r>
    </w:p>
    <w:p w14:paraId="0C58747F" w14:textId="77777777" w:rsidR="0016333D" w:rsidRPr="0016333D" w:rsidRDefault="001872BB" w:rsidP="0016333D">
      <w:pPr>
        <w:ind w:left="284" w:hanging="284"/>
        <w:rPr>
          <w:lang w:val="en-GB"/>
        </w:rPr>
      </w:pPr>
      <w:r w:rsidRPr="006A212A">
        <w:rPr>
          <w:lang w:val="en-GB"/>
        </w:rPr>
        <w:t>–</w:t>
      </w:r>
      <w:r w:rsidRPr="006A212A">
        <w:rPr>
          <w:lang w:val="en-GB"/>
        </w:rPr>
        <w:tab/>
        <w:t>The IS-LM-PC model: inflationary pressures, output level, and the role of monetary and fiscal policies.</w:t>
      </w:r>
    </w:p>
    <w:p w14:paraId="395E7ADC" w14:textId="1630EA39" w:rsidR="001872BB" w:rsidRPr="00514034" w:rsidRDefault="001872BB" w:rsidP="001872BB">
      <w:pPr>
        <w:spacing w:before="240" w:after="120"/>
        <w:rPr>
          <w:b/>
          <w:i/>
          <w:sz w:val="18"/>
          <w:lang w:val="en-US"/>
        </w:rPr>
      </w:pPr>
      <w:r w:rsidRPr="00514034">
        <w:rPr>
          <w:b/>
          <w:i/>
          <w:sz w:val="18"/>
          <w:lang w:val="en-US"/>
        </w:rPr>
        <w:t>READING LIST</w:t>
      </w:r>
      <w:r w:rsidR="0008694B">
        <w:rPr>
          <w:rStyle w:val="Rimandonotaapidipagina"/>
          <w:b/>
          <w:i/>
          <w:sz w:val="18"/>
          <w:lang w:val="en-US"/>
        </w:rPr>
        <w:footnoteReference w:id="1"/>
      </w:r>
    </w:p>
    <w:p w14:paraId="789C185E" w14:textId="294D4B02" w:rsidR="001872BB" w:rsidRPr="00B50996" w:rsidRDefault="001872BB" w:rsidP="001872BB">
      <w:pPr>
        <w:pStyle w:val="Testo2"/>
        <w:spacing w:line="240" w:lineRule="atLeast"/>
        <w:ind w:left="284" w:hanging="284"/>
        <w:rPr>
          <w:spacing w:val="-5"/>
          <w:lang w:val="en-US"/>
        </w:rPr>
      </w:pPr>
      <w:r w:rsidRPr="00DE5A86">
        <w:rPr>
          <w:smallCaps/>
          <w:sz w:val="16"/>
          <w:lang w:val="fr-FR"/>
        </w:rPr>
        <w:t xml:space="preserve">O. Blanchard-A. Amighini-F. </w:t>
      </w:r>
      <w:r w:rsidRPr="00B50996">
        <w:rPr>
          <w:smallCaps/>
          <w:sz w:val="16"/>
          <w:lang w:val="en-US"/>
        </w:rPr>
        <w:t>Giavazzi</w:t>
      </w:r>
      <w:r w:rsidRPr="00B50996">
        <w:rPr>
          <w:smallCaps/>
          <w:spacing w:val="-5"/>
          <w:sz w:val="16"/>
          <w:lang w:val="en-US"/>
        </w:rPr>
        <w:t>,</w:t>
      </w:r>
      <w:r w:rsidRPr="00B50996">
        <w:rPr>
          <w:i/>
          <w:spacing w:val="-5"/>
          <w:lang w:val="en-US"/>
        </w:rPr>
        <w:t xml:space="preserve"> Macroeconomics: A European Perspective,</w:t>
      </w:r>
      <w:r w:rsidRPr="00B50996">
        <w:rPr>
          <w:spacing w:val="-5"/>
          <w:lang w:val="en-US"/>
        </w:rPr>
        <w:t xml:space="preserve"> Pearson, </w:t>
      </w:r>
      <w:r w:rsidR="00B50996" w:rsidRPr="00B50996">
        <w:rPr>
          <w:spacing w:val="-5"/>
          <w:lang w:val="en-US"/>
        </w:rPr>
        <w:t>Last</w:t>
      </w:r>
      <w:r w:rsidRPr="00B50996">
        <w:rPr>
          <w:spacing w:val="-5"/>
          <w:lang w:val="en-US"/>
        </w:rPr>
        <w:t xml:space="preserve"> edition.</w:t>
      </w:r>
      <w:r w:rsidR="0008694B">
        <w:rPr>
          <w:spacing w:val="-5"/>
          <w:lang w:val="en-US"/>
        </w:rPr>
        <w:t xml:space="preserve"> </w:t>
      </w:r>
      <w:hyperlink r:id="rId8" w:history="1">
        <w:r w:rsidR="0008694B" w:rsidRPr="0008694B">
          <w:rPr>
            <w:rStyle w:val="Collegamentoipertestuale"/>
            <w:rFonts w:ascii="Times New Roman" w:hAnsi="Times New Roman"/>
            <w:i/>
            <w:szCs w:val="18"/>
          </w:rPr>
          <w:t>Acquista da VP</w:t>
        </w:r>
      </w:hyperlink>
    </w:p>
    <w:p w14:paraId="07EE440D" w14:textId="6A8DC428" w:rsidR="00B631D8" w:rsidRPr="00F50667" w:rsidRDefault="00B631D8" w:rsidP="00B631D8">
      <w:pPr>
        <w:pStyle w:val="Testo2"/>
        <w:spacing w:before="120"/>
        <w:ind w:firstLine="0"/>
        <w:rPr>
          <w:sz w:val="16"/>
          <w:szCs w:val="16"/>
          <w:lang w:val="en-US"/>
        </w:rPr>
      </w:pPr>
      <w:r w:rsidRPr="00F50667">
        <w:rPr>
          <w:smallCaps/>
          <w:sz w:val="16"/>
          <w:lang w:val="en-US"/>
        </w:rPr>
        <w:t xml:space="preserve">A. Boitani, </w:t>
      </w:r>
      <w:r w:rsidRPr="00F50667">
        <w:rPr>
          <w:i/>
          <w:spacing w:val="-5"/>
          <w:lang w:val="en-US"/>
        </w:rPr>
        <w:t>Macroeconomics,</w:t>
      </w:r>
      <w:r w:rsidRPr="00F50667">
        <w:rPr>
          <w:spacing w:val="-5"/>
          <w:lang w:val="en-US"/>
        </w:rPr>
        <w:t xml:space="preserve"> Il Mulino, 2023.</w:t>
      </w:r>
      <w:r w:rsidR="0008694B">
        <w:rPr>
          <w:spacing w:val="-5"/>
          <w:lang w:val="en-US"/>
        </w:rPr>
        <w:t xml:space="preserve"> </w:t>
      </w:r>
      <w:hyperlink r:id="rId9" w:history="1">
        <w:r w:rsidR="0008694B" w:rsidRPr="0008694B">
          <w:rPr>
            <w:rStyle w:val="Collegamentoipertestuale"/>
            <w:rFonts w:ascii="Times New Roman" w:hAnsi="Times New Roman"/>
            <w:i/>
            <w:szCs w:val="18"/>
          </w:rPr>
          <w:t>Acquista da VP</w:t>
        </w:r>
      </w:hyperlink>
    </w:p>
    <w:p w14:paraId="5281B8BF" w14:textId="05FB54FE" w:rsidR="001872BB" w:rsidRPr="001872BB" w:rsidRDefault="001872BB" w:rsidP="001872BB">
      <w:pPr>
        <w:pStyle w:val="Testo2"/>
        <w:spacing w:line="240" w:lineRule="atLeast"/>
        <w:ind w:left="284" w:hanging="284"/>
        <w:rPr>
          <w:spacing w:val="-5"/>
          <w:lang w:val="en-US"/>
        </w:rPr>
      </w:pPr>
      <w:r w:rsidRPr="001B338F">
        <w:rPr>
          <w:smallCaps/>
          <w:sz w:val="16"/>
          <w:lang w:val="en-US"/>
        </w:rPr>
        <w:t>G. Mankiw</w:t>
      </w:r>
      <w:r w:rsidRPr="001872BB">
        <w:rPr>
          <w:smallCaps/>
          <w:spacing w:val="-5"/>
          <w:sz w:val="16"/>
          <w:lang w:val="en-US"/>
        </w:rPr>
        <w:t>,</w:t>
      </w:r>
      <w:r w:rsidRPr="001872BB">
        <w:rPr>
          <w:i/>
          <w:spacing w:val="-5"/>
          <w:lang w:val="en-US"/>
        </w:rPr>
        <w:t xml:space="preserve"> Macroeconomics,</w:t>
      </w:r>
      <w:r w:rsidRPr="001872BB">
        <w:rPr>
          <w:spacing w:val="-5"/>
          <w:lang w:val="en-US"/>
        </w:rPr>
        <w:t xml:space="preserve"> Macmillan Education, 20</w:t>
      </w:r>
      <w:r w:rsidR="00F658E0">
        <w:rPr>
          <w:spacing w:val="-5"/>
          <w:lang w:val="en-US"/>
        </w:rPr>
        <w:t>19</w:t>
      </w:r>
      <w:r w:rsidRPr="001872BB">
        <w:rPr>
          <w:spacing w:val="-5"/>
          <w:lang w:val="en-US"/>
        </w:rPr>
        <w:t xml:space="preserve">, </w:t>
      </w:r>
      <w:r w:rsidR="00F658E0">
        <w:rPr>
          <w:spacing w:val="-5"/>
          <w:lang w:val="en-US"/>
        </w:rPr>
        <w:t>10</w:t>
      </w:r>
      <w:r w:rsidRPr="00DD5940">
        <w:rPr>
          <w:spacing w:val="-5"/>
          <w:vertAlign w:val="superscript"/>
          <w:lang w:val="en-US"/>
        </w:rPr>
        <w:t>th</w:t>
      </w:r>
      <w:r w:rsidRPr="001872BB">
        <w:rPr>
          <w:spacing w:val="-5"/>
          <w:lang w:val="en-US"/>
        </w:rPr>
        <w:t xml:space="preserve"> edition.</w:t>
      </w:r>
    </w:p>
    <w:p w14:paraId="55996754" w14:textId="77A66C44" w:rsidR="001872BB" w:rsidRDefault="001872BB" w:rsidP="00DD5940">
      <w:pPr>
        <w:pStyle w:val="Testo1"/>
        <w:rPr>
          <w:lang w:val="en-US"/>
        </w:rPr>
      </w:pPr>
      <w:r w:rsidRPr="001B338F">
        <w:rPr>
          <w:lang w:val="en-US"/>
        </w:rPr>
        <w:t xml:space="preserve">Detailed </w:t>
      </w:r>
      <w:r w:rsidRPr="006A212A">
        <w:rPr>
          <w:noProof w:val="0"/>
          <w:szCs w:val="18"/>
          <w:lang w:val="en-GB"/>
        </w:rPr>
        <w:t>references</w:t>
      </w:r>
      <w:r w:rsidRPr="001B338F">
        <w:rPr>
          <w:lang w:val="en-US"/>
        </w:rPr>
        <w:t xml:space="preserve"> about the links between the topics covered in class and the textbook</w:t>
      </w:r>
      <w:r>
        <w:rPr>
          <w:lang w:val="en-US"/>
        </w:rPr>
        <w:t>s</w:t>
      </w:r>
      <w:r w:rsidRPr="001B338F">
        <w:rPr>
          <w:lang w:val="en-US"/>
        </w:rPr>
        <w:t xml:space="preserve"> indicated above will be provided by the lecturer in due time</w:t>
      </w:r>
      <w:r>
        <w:rPr>
          <w:lang w:val="en-US"/>
        </w:rPr>
        <w:t xml:space="preserve"> </w:t>
      </w:r>
      <w:r w:rsidRPr="006A212A">
        <w:rPr>
          <w:noProof w:val="0"/>
          <w:szCs w:val="18"/>
          <w:lang w:val="en-GB"/>
        </w:rPr>
        <w:t>in class, during office hours</w:t>
      </w:r>
      <w:r w:rsidR="00F658E0">
        <w:rPr>
          <w:noProof w:val="0"/>
          <w:szCs w:val="18"/>
          <w:lang w:val="en-GB"/>
        </w:rPr>
        <w:t>,</w:t>
      </w:r>
      <w:r w:rsidRPr="006A212A">
        <w:rPr>
          <w:noProof w:val="0"/>
          <w:szCs w:val="18"/>
          <w:lang w:val="en-GB"/>
        </w:rPr>
        <w:t xml:space="preserve"> and </w:t>
      </w:r>
      <w:r>
        <w:rPr>
          <w:noProof w:val="0"/>
          <w:szCs w:val="18"/>
          <w:lang w:val="en-GB"/>
        </w:rPr>
        <w:t xml:space="preserve">through </w:t>
      </w:r>
      <w:r w:rsidRPr="006A212A">
        <w:rPr>
          <w:noProof w:val="0"/>
          <w:szCs w:val="18"/>
          <w:lang w:val="en-GB"/>
        </w:rPr>
        <w:t xml:space="preserve">the </w:t>
      </w:r>
      <w:r w:rsidR="003A57E7">
        <w:rPr>
          <w:noProof w:val="0"/>
          <w:szCs w:val="18"/>
          <w:lang w:val="en-GB"/>
        </w:rPr>
        <w:t xml:space="preserve">course </w:t>
      </w:r>
      <w:r w:rsidRPr="006A212A">
        <w:rPr>
          <w:noProof w:val="0"/>
          <w:szCs w:val="18"/>
          <w:lang w:val="en-GB"/>
        </w:rPr>
        <w:t>web</w:t>
      </w:r>
      <w:r w:rsidR="003A57E7">
        <w:rPr>
          <w:noProof w:val="0"/>
          <w:szCs w:val="18"/>
          <w:lang w:val="en-GB"/>
        </w:rPr>
        <w:t>page</w:t>
      </w:r>
      <w:r w:rsidRPr="006A212A">
        <w:rPr>
          <w:noProof w:val="0"/>
          <w:szCs w:val="18"/>
          <w:lang w:val="en-GB"/>
        </w:rPr>
        <w:t>.</w:t>
      </w:r>
    </w:p>
    <w:p w14:paraId="791DE996" w14:textId="77777777" w:rsidR="001872BB" w:rsidRDefault="001872BB" w:rsidP="00DD5940">
      <w:pPr>
        <w:pStyle w:val="Testo1"/>
        <w:rPr>
          <w:noProof w:val="0"/>
          <w:szCs w:val="18"/>
          <w:lang w:val="en-GB"/>
        </w:rPr>
      </w:pPr>
      <w:r w:rsidRPr="001B338F">
        <w:rPr>
          <w:lang w:val="en-US"/>
        </w:rPr>
        <w:t>The outlines of each lecture will be available on</w:t>
      </w:r>
      <w:r>
        <w:rPr>
          <w:lang w:val="en-US"/>
        </w:rPr>
        <w:t xml:space="preserve"> </w:t>
      </w:r>
      <w:r w:rsidRPr="006A212A">
        <w:rPr>
          <w:i/>
          <w:noProof w:val="0"/>
          <w:szCs w:val="18"/>
          <w:lang w:val="en-GB"/>
        </w:rPr>
        <w:t>Blackboard</w:t>
      </w:r>
      <w:r w:rsidRPr="006A212A">
        <w:rPr>
          <w:noProof w:val="0"/>
          <w:szCs w:val="18"/>
          <w:lang w:val="en-GB"/>
        </w:rPr>
        <w:t>.</w:t>
      </w:r>
    </w:p>
    <w:p w14:paraId="415F8D8D" w14:textId="77777777" w:rsidR="001872BB" w:rsidRPr="00514034" w:rsidRDefault="001872BB" w:rsidP="001872BB">
      <w:pPr>
        <w:spacing w:before="240" w:after="120" w:line="220" w:lineRule="exact"/>
        <w:rPr>
          <w:b/>
          <w:i/>
          <w:sz w:val="18"/>
          <w:lang w:val="en-US"/>
        </w:rPr>
      </w:pPr>
      <w:r w:rsidRPr="00514034">
        <w:rPr>
          <w:b/>
          <w:i/>
          <w:sz w:val="18"/>
          <w:lang w:val="en-US"/>
        </w:rPr>
        <w:t>TEACHING METHOD</w:t>
      </w:r>
    </w:p>
    <w:p w14:paraId="09C622E8" w14:textId="77777777" w:rsidR="001872BB" w:rsidRPr="00DD5940" w:rsidRDefault="001872BB" w:rsidP="001872BB">
      <w:pPr>
        <w:pStyle w:val="Testo2"/>
        <w:rPr>
          <w:lang w:val="en-US"/>
        </w:rPr>
      </w:pPr>
      <w:r w:rsidRPr="00DD5940">
        <w:rPr>
          <w:lang w:val="en-US"/>
        </w:rPr>
        <w:t>Classroom lectures and tutorial classes.</w:t>
      </w:r>
    </w:p>
    <w:p w14:paraId="1135D91A" w14:textId="77777777" w:rsidR="001872BB" w:rsidRPr="00906645" w:rsidRDefault="001872BB" w:rsidP="001872BB">
      <w:pPr>
        <w:spacing w:before="240" w:after="120" w:line="220" w:lineRule="exact"/>
        <w:rPr>
          <w:b/>
          <w:i/>
          <w:sz w:val="18"/>
          <w:lang w:val="en-US"/>
        </w:rPr>
      </w:pPr>
      <w:r w:rsidRPr="00906645">
        <w:rPr>
          <w:b/>
          <w:i/>
          <w:sz w:val="18"/>
          <w:lang w:val="en-US"/>
        </w:rPr>
        <w:t>ASSESSMENT METHOD AND CRITERIA</w:t>
      </w:r>
    </w:p>
    <w:p w14:paraId="59D68479" w14:textId="68C59CEC" w:rsidR="001872BB" w:rsidRPr="001B338F" w:rsidRDefault="001872BB" w:rsidP="001872BB">
      <w:pPr>
        <w:pStyle w:val="Testo2"/>
        <w:rPr>
          <w:lang w:val="en-US"/>
        </w:rPr>
      </w:pPr>
      <w:r w:rsidRPr="001B338F">
        <w:rPr>
          <w:lang w:val="en-US"/>
        </w:rPr>
        <w:t>Students will be evaluated based on a written exam, which will deal both with theoretical questions and specific problems. The answers to the questions aimed at testing the understanding of fundamental theoretical issues will be evaluated by looking at the extent of the candidates</w:t>
      </w:r>
      <w:r w:rsidR="00F658E0">
        <w:rPr>
          <w:lang w:val="en-US"/>
        </w:rPr>
        <w:t>’</w:t>
      </w:r>
      <w:r w:rsidRPr="001B338F">
        <w:rPr>
          <w:lang w:val="en-US"/>
        </w:rPr>
        <w:t xml:space="preserve"> knowledge, as well as at </w:t>
      </w:r>
      <w:r w:rsidR="00F658E0">
        <w:rPr>
          <w:lang w:val="en-US"/>
        </w:rPr>
        <w:t>their</w:t>
      </w:r>
      <w:r w:rsidRPr="001B338F">
        <w:rPr>
          <w:lang w:val="en-US"/>
        </w:rPr>
        <w:t xml:space="preserve"> ability to convey key messages in conceptually consistent ways through a clear and precise exposition. All problems will be designed in a way to effectively test the analytical and problem solving skills of the candidate.</w:t>
      </w:r>
    </w:p>
    <w:p w14:paraId="15A5017B" w14:textId="77777777" w:rsidR="001872BB" w:rsidRPr="001B338F" w:rsidRDefault="001872BB" w:rsidP="001872BB">
      <w:pPr>
        <w:pStyle w:val="Testo2"/>
        <w:rPr>
          <w:lang w:val="en-US"/>
        </w:rPr>
      </w:pPr>
      <w:r w:rsidRPr="001B338F">
        <w:rPr>
          <w:lang w:val="en-US"/>
        </w:rPr>
        <w:t>All questions and problems will be analytically evaluated out of thirty points and a student’s final grade will be determined as the average of the marks obtained in each of the questions composing the exam.</w:t>
      </w:r>
    </w:p>
    <w:p w14:paraId="76369842" w14:textId="5D72C05F" w:rsidR="00DA4F32" w:rsidRDefault="001872BB" w:rsidP="00DA4F32">
      <w:pPr>
        <w:pStyle w:val="Testo2"/>
        <w:rPr>
          <w:lang w:val="en-US"/>
        </w:rPr>
      </w:pPr>
      <w:r>
        <w:rPr>
          <w:lang w:val="en-US"/>
        </w:rPr>
        <w:t>All s</w:t>
      </w:r>
      <w:r w:rsidRPr="001B338F">
        <w:rPr>
          <w:lang w:val="en-US"/>
        </w:rPr>
        <w:t xml:space="preserve">tudents are allowed to take a midterm exam that will be offered in the week explicitly </w:t>
      </w:r>
      <w:r w:rsidR="00DA4F32">
        <w:rPr>
          <w:lang w:val="en-US"/>
        </w:rPr>
        <w:t>indicated</w:t>
      </w:r>
      <w:r w:rsidRPr="001B338F">
        <w:rPr>
          <w:lang w:val="en-US"/>
        </w:rPr>
        <w:t xml:space="preserve"> in the Academic calendar for this purpose. The midterm exam will deal with the topics covered during the lectures that have taken place up to the exam week. </w:t>
      </w:r>
      <w:r w:rsidR="003A57E7">
        <w:rPr>
          <w:lang w:val="en-US"/>
        </w:rPr>
        <w:t>S</w:t>
      </w:r>
      <w:r w:rsidRPr="001B338F">
        <w:rPr>
          <w:lang w:val="en-US"/>
        </w:rPr>
        <w:t>tudent</w:t>
      </w:r>
      <w:r w:rsidR="003A57E7">
        <w:rPr>
          <w:lang w:val="en-US"/>
        </w:rPr>
        <w:t>s</w:t>
      </w:r>
      <w:r w:rsidRPr="001B338F">
        <w:rPr>
          <w:lang w:val="en-US"/>
        </w:rPr>
        <w:t xml:space="preserve"> tak</w:t>
      </w:r>
      <w:r w:rsidR="003A57E7">
        <w:rPr>
          <w:lang w:val="en-US"/>
        </w:rPr>
        <w:t>ing</w:t>
      </w:r>
      <w:r w:rsidRPr="001B338F">
        <w:rPr>
          <w:lang w:val="en-US"/>
        </w:rPr>
        <w:t xml:space="preserve"> the midterm exam</w:t>
      </w:r>
      <w:r w:rsidR="003A57E7">
        <w:rPr>
          <w:lang w:val="en-US"/>
        </w:rPr>
        <w:t xml:space="preserve"> are</w:t>
      </w:r>
      <w:r w:rsidRPr="001B338F">
        <w:rPr>
          <w:lang w:val="en-US"/>
        </w:rPr>
        <w:t xml:space="preserve"> required to complete the entire exam by the first exam session following the end of the course. The results of the midterm exam will no longer be held valid after the end of the first exam session following the end of the course.</w:t>
      </w:r>
      <w:r w:rsidR="003A57E7">
        <w:rPr>
          <w:lang w:val="en-US"/>
        </w:rPr>
        <w:t xml:space="preserve"> Further information</w:t>
      </w:r>
      <w:r w:rsidR="003A57E7" w:rsidRPr="006A212A">
        <w:rPr>
          <w:lang w:val="en-US"/>
        </w:rPr>
        <w:t xml:space="preserve"> </w:t>
      </w:r>
      <w:r w:rsidR="003A57E7">
        <w:rPr>
          <w:lang w:val="en-US"/>
        </w:rPr>
        <w:t>on the midterm exam</w:t>
      </w:r>
      <w:r w:rsidR="003A57E7" w:rsidRPr="006A212A">
        <w:rPr>
          <w:lang w:val="en-US"/>
        </w:rPr>
        <w:t xml:space="preserve"> will be provided </w:t>
      </w:r>
      <w:r w:rsidR="003A57E7">
        <w:rPr>
          <w:lang w:val="en-US"/>
        </w:rPr>
        <w:t>in due time</w:t>
      </w:r>
      <w:r w:rsidR="003A57E7" w:rsidRPr="006A212A">
        <w:rPr>
          <w:lang w:val="en-US"/>
        </w:rPr>
        <w:t xml:space="preserve"> </w:t>
      </w:r>
      <w:r w:rsidR="003A57E7">
        <w:rPr>
          <w:lang w:val="en-US"/>
        </w:rPr>
        <w:t xml:space="preserve">in class </w:t>
      </w:r>
      <w:r w:rsidR="003A57E7" w:rsidRPr="006A212A">
        <w:rPr>
          <w:lang w:val="en-US"/>
        </w:rPr>
        <w:t xml:space="preserve">and </w:t>
      </w:r>
      <w:r w:rsidR="003A57E7">
        <w:rPr>
          <w:lang w:val="en-US"/>
        </w:rPr>
        <w:t>through the</w:t>
      </w:r>
      <w:r w:rsidR="003A57E7" w:rsidRPr="006A212A">
        <w:rPr>
          <w:lang w:val="en-US"/>
        </w:rPr>
        <w:t xml:space="preserve"> </w:t>
      </w:r>
      <w:r w:rsidR="003A57E7" w:rsidRPr="006A212A">
        <w:rPr>
          <w:i/>
          <w:lang w:val="en-US"/>
        </w:rPr>
        <w:t>Blackboard</w:t>
      </w:r>
      <w:r w:rsidR="003A57E7">
        <w:rPr>
          <w:iCs/>
          <w:lang w:val="en-US"/>
        </w:rPr>
        <w:t xml:space="preserve"> page of the course</w:t>
      </w:r>
      <w:r w:rsidR="003A57E7" w:rsidRPr="006A212A">
        <w:rPr>
          <w:i/>
          <w:lang w:val="en-US"/>
        </w:rPr>
        <w:t>.</w:t>
      </w:r>
    </w:p>
    <w:p w14:paraId="277C0E3E" w14:textId="1BD57E56" w:rsidR="001872BB" w:rsidRPr="00DA4F32" w:rsidRDefault="00C554AA" w:rsidP="00DA4F32">
      <w:pPr>
        <w:pStyle w:val="Testo2"/>
        <w:rPr>
          <w:lang w:val="en-US"/>
        </w:rPr>
      </w:pPr>
      <w:r>
        <w:rPr>
          <w:szCs w:val="18"/>
          <w:lang w:val="en-GB"/>
        </w:rPr>
        <w:lastRenderedPageBreak/>
        <w:t>Any</w:t>
      </w:r>
      <w:r w:rsidR="00DA4F32">
        <w:rPr>
          <w:szCs w:val="18"/>
          <w:lang w:val="en-GB"/>
        </w:rPr>
        <w:t xml:space="preserve"> f</w:t>
      </w:r>
      <w:r w:rsidR="001872BB" w:rsidRPr="006A212A">
        <w:rPr>
          <w:szCs w:val="18"/>
          <w:lang w:val="en-GB"/>
        </w:rPr>
        <w:t xml:space="preserve">urther information will be </w:t>
      </w:r>
      <w:r w:rsidR="001872BB" w:rsidRPr="006A212A">
        <w:rPr>
          <w:szCs w:val="18"/>
          <w:lang w:val="en-US"/>
        </w:rPr>
        <w:t xml:space="preserve">provided during lectures </w:t>
      </w:r>
      <w:r w:rsidR="001872BB">
        <w:rPr>
          <w:szCs w:val="18"/>
          <w:lang w:val="en-US"/>
        </w:rPr>
        <w:t xml:space="preserve">and </w:t>
      </w:r>
      <w:r w:rsidR="001872BB" w:rsidRPr="006A212A">
        <w:rPr>
          <w:szCs w:val="18"/>
          <w:lang w:val="en-GB"/>
        </w:rPr>
        <w:t xml:space="preserve">posted on </w:t>
      </w:r>
      <w:r w:rsidR="003A57E7">
        <w:rPr>
          <w:szCs w:val="18"/>
          <w:lang w:val="en-GB"/>
        </w:rPr>
        <w:t xml:space="preserve">the </w:t>
      </w:r>
      <w:r w:rsidR="001872BB" w:rsidRPr="006A212A">
        <w:rPr>
          <w:i/>
          <w:szCs w:val="18"/>
          <w:lang w:val="en-GB"/>
        </w:rPr>
        <w:t>Blackboard</w:t>
      </w:r>
      <w:r w:rsidR="003A57E7">
        <w:rPr>
          <w:i/>
          <w:szCs w:val="18"/>
          <w:lang w:val="en-GB"/>
        </w:rPr>
        <w:t xml:space="preserve"> </w:t>
      </w:r>
      <w:r w:rsidR="003A57E7">
        <w:rPr>
          <w:iCs/>
          <w:szCs w:val="18"/>
          <w:lang w:val="en-GB"/>
        </w:rPr>
        <w:t>page of the course</w:t>
      </w:r>
      <w:r w:rsidR="001872BB" w:rsidRPr="006A212A">
        <w:rPr>
          <w:szCs w:val="18"/>
          <w:lang w:val="en-GB"/>
        </w:rPr>
        <w:t>.</w:t>
      </w:r>
    </w:p>
    <w:p w14:paraId="5D3B3A83" w14:textId="77777777" w:rsidR="001872BB" w:rsidRPr="00514034" w:rsidRDefault="001872BB" w:rsidP="001872BB">
      <w:pPr>
        <w:spacing w:before="240" w:after="120"/>
        <w:rPr>
          <w:b/>
          <w:i/>
          <w:sz w:val="18"/>
          <w:lang w:val="en-US"/>
        </w:rPr>
      </w:pPr>
      <w:r w:rsidRPr="00514034">
        <w:rPr>
          <w:b/>
          <w:i/>
          <w:sz w:val="18"/>
          <w:lang w:val="en-US"/>
        </w:rPr>
        <w:t>NOTES AND PREREQUISITES</w:t>
      </w:r>
    </w:p>
    <w:p w14:paraId="03400F49" w14:textId="00B4B978" w:rsidR="003A57E7" w:rsidRDefault="003A57E7" w:rsidP="003A57E7">
      <w:pPr>
        <w:pStyle w:val="Testo2"/>
        <w:rPr>
          <w:lang w:val="en-GB"/>
        </w:rPr>
      </w:pPr>
      <w:r w:rsidRPr="006A212A">
        <w:rPr>
          <w:lang w:val="en-GB"/>
        </w:rPr>
        <w:t xml:space="preserve">Further information </w:t>
      </w:r>
      <w:r>
        <w:rPr>
          <w:lang w:val="en-GB"/>
        </w:rPr>
        <w:t xml:space="preserve">– taking into account the evolution of the Covid-19 pandemic – </w:t>
      </w:r>
      <w:r w:rsidRPr="006A212A">
        <w:rPr>
          <w:lang w:val="en-GB"/>
        </w:rPr>
        <w:t xml:space="preserve">will be posted on the lecturers' web pages or on </w:t>
      </w:r>
      <w:r w:rsidRPr="006A212A">
        <w:rPr>
          <w:i/>
          <w:lang w:val="en-GB"/>
        </w:rPr>
        <w:t>Blackboard</w:t>
      </w:r>
      <w:r>
        <w:rPr>
          <w:i/>
          <w:lang w:val="en-GB"/>
        </w:rPr>
        <w:t xml:space="preserve"> </w:t>
      </w:r>
      <w:r>
        <w:rPr>
          <w:iCs/>
          <w:lang w:val="en-GB"/>
        </w:rPr>
        <w:t>page of the course</w:t>
      </w:r>
      <w:r w:rsidRPr="006A212A">
        <w:rPr>
          <w:lang w:val="en-GB"/>
        </w:rPr>
        <w:t>.</w:t>
      </w:r>
      <w:r>
        <w:rPr>
          <w:lang w:val="en-GB"/>
        </w:rPr>
        <w:t xml:space="preserve"> </w:t>
      </w:r>
    </w:p>
    <w:p w14:paraId="052509A7" w14:textId="35F18206" w:rsidR="003A57E7" w:rsidRDefault="003A57E7" w:rsidP="003A57E7">
      <w:pPr>
        <w:pStyle w:val="Testo2"/>
        <w:rPr>
          <w:lang w:val="en-US"/>
        </w:rPr>
      </w:pPr>
      <w:r>
        <w:rPr>
          <w:i/>
          <w:szCs w:val="18"/>
          <w:lang w:val="en-US"/>
        </w:rPr>
        <w:t>Recommended pre</w:t>
      </w:r>
      <w:r w:rsidR="00575799">
        <w:rPr>
          <w:i/>
          <w:szCs w:val="18"/>
          <w:lang w:val="en-US"/>
        </w:rPr>
        <w:t>-</w:t>
      </w:r>
      <w:r>
        <w:rPr>
          <w:i/>
          <w:szCs w:val="18"/>
          <w:lang w:val="en-US"/>
        </w:rPr>
        <w:t>requisites</w:t>
      </w:r>
      <w:r>
        <w:rPr>
          <w:szCs w:val="18"/>
          <w:lang w:val="en-US"/>
        </w:rPr>
        <w:t xml:space="preserve">. </w:t>
      </w:r>
      <w:r w:rsidRPr="001872BB">
        <w:rPr>
          <w:lang w:val="en-US"/>
        </w:rPr>
        <w:t xml:space="preserve">Students </w:t>
      </w:r>
      <w:r>
        <w:rPr>
          <w:lang w:val="en-US"/>
        </w:rPr>
        <w:t>are expected to</w:t>
      </w:r>
      <w:r w:rsidRPr="001872BB">
        <w:rPr>
          <w:lang w:val="en-US"/>
        </w:rPr>
        <w:t xml:space="preserve"> be familiar with the material of the first-year </w:t>
      </w:r>
      <w:r w:rsidR="0033140E">
        <w:rPr>
          <w:lang w:val="en-US"/>
        </w:rPr>
        <w:t xml:space="preserve">courses in </w:t>
      </w:r>
      <w:r w:rsidRPr="001872BB">
        <w:rPr>
          <w:lang w:val="en-US"/>
        </w:rPr>
        <w:t xml:space="preserve">Mathematics </w:t>
      </w:r>
      <w:r w:rsidR="00AC6663">
        <w:rPr>
          <w:lang w:val="en-US"/>
        </w:rPr>
        <w:t xml:space="preserve">and </w:t>
      </w:r>
      <w:r w:rsidR="0033140E">
        <w:rPr>
          <w:lang w:val="en-US"/>
        </w:rPr>
        <w:t xml:space="preserve">Introductory </w:t>
      </w:r>
      <w:r w:rsidR="00AC6663">
        <w:rPr>
          <w:lang w:val="en-US"/>
        </w:rPr>
        <w:t>Microeconomics</w:t>
      </w:r>
      <w:r w:rsidRPr="001872BB">
        <w:rPr>
          <w:lang w:val="en-US"/>
        </w:rPr>
        <w:t>.</w:t>
      </w:r>
    </w:p>
    <w:p w14:paraId="4DE97A2D" w14:textId="77777777" w:rsidR="00F50667" w:rsidRPr="001B30A5" w:rsidRDefault="00F50667" w:rsidP="00F50667">
      <w:pPr>
        <w:pStyle w:val="Testo2"/>
        <w:spacing w:before="120"/>
        <w:rPr>
          <w:i/>
          <w:iCs/>
          <w:noProof w:val="0"/>
          <w:lang w:val="en-GB"/>
        </w:rPr>
      </w:pPr>
      <w:r w:rsidRPr="001B30A5">
        <w:rPr>
          <w:i/>
          <w:iCs/>
          <w:noProof w:val="0"/>
          <w:lang w:val="en-GB"/>
        </w:rPr>
        <w:t>Office hours</w:t>
      </w:r>
    </w:p>
    <w:p w14:paraId="1100DFA0" w14:textId="3761B748" w:rsidR="00F50667" w:rsidRPr="001B30A5" w:rsidRDefault="00F50667" w:rsidP="00F50667">
      <w:pPr>
        <w:spacing w:line="220" w:lineRule="exact"/>
        <w:ind w:firstLine="284"/>
        <w:rPr>
          <w:sz w:val="18"/>
          <w:lang w:val="en-GB"/>
        </w:rPr>
      </w:pPr>
      <w:r w:rsidRPr="001B30A5">
        <w:rPr>
          <w:sz w:val="18"/>
          <w:lang w:val="en-GB"/>
        </w:rPr>
        <w:t>Office hours are usually held on Monday at 11:00 and they</w:t>
      </w:r>
      <w:r>
        <w:rPr>
          <w:sz w:val="18"/>
          <w:lang w:val="en-GB"/>
        </w:rPr>
        <w:t xml:space="preserve"> </w:t>
      </w:r>
      <w:r w:rsidRPr="001B30A5">
        <w:rPr>
          <w:sz w:val="18"/>
          <w:lang w:val="en-GB"/>
        </w:rPr>
        <w:t xml:space="preserve">will </w:t>
      </w:r>
      <w:r>
        <w:rPr>
          <w:sz w:val="18"/>
          <w:lang w:val="en-GB"/>
        </w:rPr>
        <w:t>t</w:t>
      </w:r>
      <w:r w:rsidRPr="001B30A5">
        <w:rPr>
          <w:sz w:val="18"/>
          <w:lang w:val="en-GB"/>
        </w:rPr>
        <w:t>ake place at the Department of Economics and Finance, via Necchi 5 (office 211). If needed, students can require an appointment at a different time, also online, by sending an e-mail to the instructor.</w:t>
      </w:r>
      <w:r>
        <w:rPr>
          <w:sz w:val="18"/>
          <w:lang w:val="en-GB"/>
        </w:rPr>
        <w:t xml:space="preserve"> </w:t>
      </w:r>
      <w:r w:rsidRPr="001B30A5">
        <w:rPr>
          <w:sz w:val="18"/>
          <w:lang w:val="en-GB"/>
        </w:rPr>
        <w:t>Any changes in the timing and location of office hours will be will be provided on the course blackboard page.</w:t>
      </w:r>
    </w:p>
    <w:sectPr w:rsidR="00F50667" w:rsidRPr="001B30A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39AA" w14:textId="77777777" w:rsidR="0008694B" w:rsidRDefault="0008694B" w:rsidP="0008694B">
      <w:pPr>
        <w:spacing w:line="240" w:lineRule="auto"/>
      </w:pPr>
      <w:r>
        <w:separator/>
      </w:r>
    </w:p>
  </w:endnote>
  <w:endnote w:type="continuationSeparator" w:id="0">
    <w:p w14:paraId="70CE1BDB" w14:textId="77777777" w:rsidR="0008694B" w:rsidRDefault="0008694B" w:rsidP="00086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3D6C" w14:textId="77777777" w:rsidR="0008694B" w:rsidRDefault="0008694B" w:rsidP="0008694B">
      <w:pPr>
        <w:spacing w:line="240" w:lineRule="auto"/>
      </w:pPr>
      <w:r>
        <w:separator/>
      </w:r>
    </w:p>
  </w:footnote>
  <w:footnote w:type="continuationSeparator" w:id="0">
    <w:p w14:paraId="128D2E6B" w14:textId="77777777" w:rsidR="0008694B" w:rsidRDefault="0008694B" w:rsidP="0008694B">
      <w:pPr>
        <w:spacing w:line="240" w:lineRule="auto"/>
      </w:pPr>
      <w:r>
        <w:continuationSeparator/>
      </w:r>
    </w:p>
  </w:footnote>
  <w:footnote w:id="1">
    <w:p w14:paraId="6D965755" w14:textId="7F9BFCFA" w:rsidR="0008694B" w:rsidRDefault="0008694B">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F45"/>
    <w:multiLevelType w:val="hybridMultilevel"/>
    <w:tmpl w:val="21CE4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2195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03"/>
    <w:rsid w:val="00000738"/>
    <w:rsid w:val="0008694B"/>
    <w:rsid w:val="00107A75"/>
    <w:rsid w:val="0016333D"/>
    <w:rsid w:val="001872BB"/>
    <w:rsid w:val="00187B99"/>
    <w:rsid w:val="002014DD"/>
    <w:rsid w:val="002311D5"/>
    <w:rsid w:val="002D5E17"/>
    <w:rsid w:val="0033140E"/>
    <w:rsid w:val="003A57E7"/>
    <w:rsid w:val="003E6A6A"/>
    <w:rsid w:val="003E6D3A"/>
    <w:rsid w:val="004D1217"/>
    <w:rsid w:val="004D6008"/>
    <w:rsid w:val="00575799"/>
    <w:rsid w:val="00640794"/>
    <w:rsid w:val="006F1772"/>
    <w:rsid w:val="008942E7"/>
    <w:rsid w:val="008A1204"/>
    <w:rsid w:val="00900CCA"/>
    <w:rsid w:val="00924B77"/>
    <w:rsid w:val="00940DA2"/>
    <w:rsid w:val="0096364D"/>
    <w:rsid w:val="009E055C"/>
    <w:rsid w:val="00A74F6F"/>
    <w:rsid w:val="00AC6663"/>
    <w:rsid w:val="00AD7557"/>
    <w:rsid w:val="00B45A03"/>
    <w:rsid w:val="00B50996"/>
    <w:rsid w:val="00B50C5D"/>
    <w:rsid w:val="00B51253"/>
    <w:rsid w:val="00B525CC"/>
    <w:rsid w:val="00B631D8"/>
    <w:rsid w:val="00C365AC"/>
    <w:rsid w:val="00C554AA"/>
    <w:rsid w:val="00D404F2"/>
    <w:rsid w:val="00DA4F32"/>
    <w:rsid w:val="00DD5940"/>
    <w:rsid w:val="00E607E6"/>
    <w:rsid w:val="00EA5177"/>
    <w:rsid w:val="00EC431E"/>
    <w:rsid w:val="00F50667"/>
    <w:rsid w:val="00F658E0"/>
    <w:rsid w:val="00F86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DA7D2"/>
  <w15:chartTrackingRefBased/>
  <w15:docId w15:val="{C2FBE3D7-AD6F-4879-AAB2-E6F6B64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72BB"/>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
    <w:name w:val="Body Text Indent"/>
    <w:basedOn w:val="Normale"/>
    <w:link w:val="RientrocorpodeltestoCarattere"/>
    <w:rsid w:val="001872BB"/>
    <w:pPr>
      <w:ind w:left="284" w:hanging="284"/>
    </w:pPr>
  </w:style>
  <w:style w:type="character" w:customStyle="1" w:styleId="RientrocorpodeltestoCarattere">
    <w:name w:val="Rientro corpo del testo Carattere"/>
    <w:basedOn w:val="Carpredefinitoparagrafo"/>
    <w:link w:val="Rientrocorpodeltesto"/>
    <w:rsid w:val="001872BB"/>
    <w:rPr>
      <w:rFonts w:ascii="Times" w:hAnsi="Times"/>
    </w:rPr>
  </w:style>
  <w:style w:type="paragraph" w:styleId="Testofumetto">
    <w:name w:val="Balloon Text"/>
    <w:basedOn w:val="Normale"/>
    <w:link w:val="TestofumettoCarattere"/>
    <w:semiHidden/>
    <w:unhideWhenUsed/>
    <w:rsid w:val="002311D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2311D5"/>
    <w:rPr>
      <w:sz w:val="18"/>
      <w:szCs w:val="18"/>
    </w:rPr>
  </w:style>
  <w:style w:type="paragraph" w:styleId="Paragrafoelenco">
    <w:name w:val="List Paragraph"/>
    <w:basedOn w:val="Normale"/>
    <w:uiPriority w:val="34"/>
    <w:qFormat/>
    <w:rsid w:val="0016333D"/>
    <w:pPr>
      <w:tabs>
        <w:tab w:val="clear" w:pos="284"/>
      </w:tabs>
      <w:spacing w:line="240" w:lineRule="auto"/>
      <w:ind w:left="720"/>
      <w:contextualSpacing/>
    </w:pPr>
    <w:rPr>
      <w:rFonts w:ascii="Times New Roman" w:hAnsi="Times New Roman"/>
    </w:rPr>
  </w:style>
  <w:style w:type="character" w:customStyle="1" w:styleId="Testo2Carattere">
    <w:name w:val="Testo 2 Carattere"/>
    <w:link w:val="Testo2"/>
    <w:locked/>
    <w:rsid w:val="00F50667"/>
    <w:rPr>
      <w:rFonts w:ascii="Times" w:hAnsi="Times"/>
      <w:noProof/>
      <w:sz w:val="18"/>
    </w:rPr>
  </w:style>
  <w:style w:type="paragraph" w:styleId="Testonotaapidipagina">
    <w:name w:val="footnote text"/>
    <w:basedOn w:val="Normale"/>
    <w:link w:val="TestonotaapidipaginaCarattere"/>
    <w:rsid w:val="0008694B"/>
    <w:pPr>
      <w:spacing w:line="240" w:lineRule="auto"/>
    </w:pPr>
  </w:style>
  <w:style w:type="character" w:customStyle="1" w:styleId="TestonotaapidipaginaCarattere">
    <w:name w:val="Testo nota a piè di pagina Carattere"/>
    <w:basedOn w:val="Carpredefinitoparagrafo"/>
    <w:link w:val="Testonotaapidipagina"/>
    <w:rsid w:val="0008694B"/>
    <w:rPr>
      <w:rFonts w:ascii="Times" w:hAnsi="Times"/>
    </w:rPr>
  </w:style>
  <w:style w:type="character" w:styleId="Rimandonotaapidipagina">
    <w:name w:val="footnote reference"/>
    <w:basedOn w:val="Carpredefinitoparagrafo"/>
    <w:rsid w:val="0008694B"/>
    <w:rPr>
      <w:vertAlign w:val="superscript"/>
    </w:rPr>
  </w:style>
  <w:style w:type="character" w:styleId="Collegamentoipertestuale">
    <w:name w:val="Hyperlink"/>
    <w:basedOn w:val="Carpredefinitoparagrafo"/>
    <w:rsid w:val="0008694B"/>
    <w:rPr>
      <w:color w:val="0563C1" w:themeColor="hyperlink"/>
      <w:u w:val="single"/>
    </w:rPr>
  </w:style>
  <w:style w:type="character" w:styleId="Menzionenonrisolta">
    <w:name w:val="Unresolved Mention"/>
    <w:basedOn w:val="Carpredefinitoparagrafo"/>
    <w:uiPriority w:val="99"/>
    <w:semiHidden/>
    <w:unhideWhenUsed/>
    <w:rsid w:val="0008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lanchard/macroeconomics-a-european-perspective-9781292360898-70002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ndrea-boitani/macroeconomics-9788815383075-71994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62D1-297E-1843-8FFA-B07056A7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789</Words>
  <Characters>4627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2023-05-29T06:54:00Z</dcterms:created>
  <dcterms:modified xsi:type="dcterms:W3CDTF">2023-06-26T11:49:00Z</dcterms:modified>
</cp:coreProperties>
</file>