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60277" w14:textId="2179D9E5" w:rsidR="00EA1887" w:rsidRDefault="00EA1887" w:rsidP="00EA1887">
      <w:pPr>
        <w:pStyle w:val="Titolo1"/>
        <w:rPr>
          <w:rFonts w:ascii="Times New Roman" w:hAnsi="Times New Roman"/>
        </w:rPr>
      </w:pPr>
      <w:r>
        <w:t>Revisione aziendale e controllo dei conti</w:t>
      </w:r>
    </w:p>
    <w:p w14:paraId="0539458F" w14:textId="77777777" w:rsidR="00EA1887" w:rsidRDefault="00EA1887" w:rsidP="00EA1887">
      <w:pPr>
        <w:pStyle w:val="Titolo2"/>
      </w:pPr>
      <w:r>
        <w:t>Prof. Riccardo Bauer</w:t>
      </w:r>
    </w:p>
    <w:p w14:paraId="012E2684" w14:textId="77777777" w:rsidR="00EA1887" w:rsidRDefault="00EA1887" w:rsidP="00EA1887">
      <w:pPr>
        <w:spacing w:before="240" w:after="120" w:line="240" w:lineRule="exact"/>
        <w:jc w:val="both"/>
        <w:rPr>
          <w:b/>
          <w:sz w:val="18"/>
        </w:rPr>
      </w:pPr>
      <w:r>
        <w:rPr>
          <w:b/>
          <w:i/>
          <w:sz w:val="18"/>
        </w:rPr>
        <w:t>OBIETTIVI DEL CORSO E RISULTATI DI APPRENDIMENTO ATTESI</w:t>
      </w:r>
    </w:p>
    <w:p w14:paraId="4ABAE70A" w14:textId="30898FA0" w:rsidR="004E3603" w:rsidRDefault="004E3603" w:rsidP="004E3603">
      <w:pPr>
        <w:jc w:val="both"/>
      </w:pPr>
      <w:r>
        <w:t xml:space="preserve">Gli </w:t>
      </w:r>
      <w:r>
        <w:rPr>
          <w:b/>
          <w:i/>
        </w:rPr>
        <w:t xml:space="preserve">obiettivi del corso </w:t>
      </w:r>
      <w:r>
        <w:t xml:space="preserve">sono quelli di sviluppare le conoscenze di strumenti e tecniche di revisione del bilancio oltre alle nozioni giuridiche di base della normativa sulla revisione legale in Italia, </w:t>
      </w:r>
      <w:r w:rsidR="005D0166">
        <w:t>con enfasi su</w:t>
      </w:r>
      <w:r>
        <w:t xml:space="preserve"> </w:t>
      </w:r>
      <w:proofErr w:type="spellStart"/>
      <w:r>
        <w:rPr>
          <w:i/>
        </w:rPr>
        <w:t>financial</w:t>
      </w:r>
      <w:proofErr w:type="spellEnd"/>
      <w:r>
        <w:rPr>
          <w:i/>
        </w:rPr>
        <w:t xml:space="preserve"> audit.</w:t>
      </w:r>
      <w:r>
        <w:t xml:space="preserve"> </w:t>
      </w:r>
    </w:p>
    <w:p w14:paraId="2D61AF14" w14:textId="05208660" w:rsidR="00B0111D" w:rsidRPr="00712B24" w:rsidRDefault="004E3603" w:rsidP="004E3603">
      <w:pPr>
        <w:jc w:val="both"/>
      </w:pPr>
      <w:r>
        <w:t xml:space="preserve">Le lezioni </w:t>
      </w:r>
      <w:r w:rsidR="005D0166">
        <w:t xml:space="preserve">tradizionali </w:t>
      </w:r>
      <w:r>
        <w:t xml:space="preserve">sono </w:t>
      </w:r>
      <w:r w:rsidR="005D0166">
        <w:t xml:space="preserve">costantemente </w:t>
      </w:r>
      <w:r>
        <w:t xml:space="preserve">affiancate da analisi di bilanci di società quotate per sviluppare la capacità degli studenti ad analizzare e valutare i rischi e le principali procedure di revisione. </w:t>
      </w:r>
    </w:p>
    <w:p w14:paraId="2EB7D529" w14:textId="1CA284AE" w:rsidR="00B0111D" w:rsidRPr="00712B24" w:rsidRDefault="00712B24" w:rsidP="004E3603">
      <w:pPr>
        <w:jc w:val="both"/>
        <w:rPr>
          <w:bCs/>
          <w:i/>
        </w:rPr>
      </w:pPr>
      <w:r>
        <w:rPr>
          <w:bCs/>
          <w:i/>
        </w:rPr>
        <w:t>Ri</w:t>
      </w:r>
      <w:r w:rsidRPr="00712B24">
        <w:rPr>
          <w:bCs/>
          <w:i/>
        </w:rPr>
        <w:t xml:space="preserve">sultati di apprendimento attesi </w:t>
      </w:r>
    </w:p>
    <w:p w14:paraId="2F606E41" w14:textId="7A47C75B" w:rsidR="004E3603" w:rsidRDefault="004E3603" w:rsidP="004E3603">
      <w:pPr>
        <w:jc w:val="both"/>
      </w:pPr>
      <w:r>
        <w:rPr>
          <w:b/>
          <w:i/>
        </w:rPr>
        <w:t>Al termine del corso gli studenti</w:t>
      </w:r>
      <w:r>
        <w:t>:</w:t>
      </w:r>
    </w:p>
    <w:p w14:paraId="2172728E" w14:textId="77777777" w:rsidR="004E3603" w:rsidRDefault="004E3603" w:rsidP="004E3603">
      <w:pPr>
        <w:pStyle w:val="Paragrafoelenco"/>
        <w:numPr>
          <w:ilvl w:val="0"/>
          <w:numId w:val="4"/>
        </w:numPr>
        <w:jc w:val="both"/>
      </w:pPr>
      <w:r>
        <w:t xml:space="preserve">saranno in grado di conoscere le principali norme relative alla revisione legale in Italia </w:t>
      </w:r>
    </w:p>
    <w:p w14:paraId="3EA17B3E" w14:textId="77777777" w:rsidR="004E3603" w:rsidRDefault="004E3603" w:rsidP="004E3603">
      <w:pPr>
        <w:pStyle w:val="Paragrafoelenco"/>
        <w:numPr>
          <w:ilvl w:val="0"/>
          <w:numId w:val="4"/>
        </w:numPr>
        <w:jc w:val="both"/>
      </w:pPr>
      <w:r>
        <w:t>potranno valutare gli effetti del rischio di revisione e delle procedure di revisione per ridurli</w:t>
      </w:r>
    </w:p>
    <w:p w14:paraId="5401C234" w14:textId="77777777" w:rsidR="004E3603" w:rsidRDefault="004E3603" w:rsidP="004E3603">
      <w:pPr>
        <w:pStyle w:val="Paragrafoelenco"/>
        <w:numPr>
          <w:ilvl w:val="0"/>
          <w:numId w:val="4"/>
        </w:numPr>
        <w:jc w:val="both"/>
      </w:pPr>
      <w:r>
        <w:t xml:space="preserve">svilupperanno le capacità di interpretare il contenuto delle relazioni di revisione sul bilancio d’esercizio e sul bilancio consolidato di Enti di Interesse Pubblico (EIP) e non </w:t>
      </w:r>
    </w:p>
    <w:p w14:paraId="62842612" w14:textId="77777777" w:rsidR="004E3603" w:rsidRDefault="004E3603" w:rsidP="004E3603">
      <w:pPr>
        <w:pStyle w:val="Paragrafoelenco"/>
        <w:numPr>
          <w:ilvl w:val="0"/>
          <w:numId w:val="4"/>
        </w:numPr>
        <w:jc w:val="both"/>
      </w:pPr>
      <w:r>
        <w:t xml:space="preserve">acquisiranno il linguaggio tecnico necessario a comunicare con chiarezza ed efficacia le conoscenze acquisite </w:t>
      </w:r>
    </w:p>
    <w:p w14:paraId="157179BB" w14:textId="77777777" w:rsidR="00EA1887" w:rsidRDefault="00EA1887" w:rsidP="00EA1887">
      <w:pPr>
        <w:spacing w:before="240" w:after="120" w:line="240" w:lineRule="exact"/>
        <w:jc w:val="both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2A592586" w14:textId="77777777" w:rsidR="004E3603" w:rsidRDefault="004E3603" w:rsidP="00412A9F">
      <w:pPr>
        <w:spacing w:after="120" w:line="240" w:lineRule="exact"/>
        <w:jc w:val="both"/>
      </w:pPr>
      <w:r>
        <w:t xml:space="preserve">Il programma del corso si articola in quattro aree fondamentali </w:t>
      </w:r>
    </w:p>
    <w:p w14:paraId="39014BF7" w14:textId="77777777" w:rsidR="004E3603" w:rsidRDefault="004E3603" w:rsidP="004E3603">
      <w:pPr>
        <w:spacing w:line="240" w:lineRule="exact"/>
        <w:jc w:val="both"/>
      </w:pPr>
      <w:r>
        <w:t xml:space="preserve">PRIMA AREA - </w:t>
      </w:r>
      <w:r>
        <w:rPr>
          <w:i/>
        </w:rPr>
        <w:t>Stato dell’arte della revisione legale oggi in Italia</w:t>
      </w:r>
      <w:r>
        <w:t xml:space="preserve"> </w:t>
      </w:r>
    </w:p>
    <w:p w14:paraId="01CC04BF" w14:textId="77777777" w:rsidR="004E3603" w:rsidRDefault="004E3603" w:rsidP="004E3603">
      <w:pPr>
        <w:spacing w:line="240" w:lineRule="exact"/>
        <w:jc w:val="both"/>
      </w:pPr>
      <w:r>
        <w:t xml:space="preserve">Si esamina lo stato della normativa nazionale e internazionale, la funzione e lo scopo della revisione legale, i soggetti abilitati, l’indipendenza del revisore e le sue responsabilità civili e penali. Si illustrano le tipologie di incarichi, i principi di revisione, i servizi resi e i servizi esclusi e infine si esamina l’iter dell’incarico di revisione e il suo conferimento. </w:t>
      </w:r>
    </w:p>
    <w:p w14:paraId="0ADEC7D7" w14:textId="77777777" w:rsidR="004E3603" w:rsidRDefault="004E3603" w:rsidP="004E3603">
      <w:pPr>
        <w:spacing w:before="120"/>
        <w:ind w:left="284" w:hanging="284"/>
        <w:jc w:val="both"/>
      </w:pPr>
      <w:r>
        <w:t xml:space="preserve">SECONDA AREA - </w:t>
      </w:r>
      <w:r>
        <w:rPr>
          <w:i/>
        </w:rPr>
        <w:t>Gli aspetti tipici di una revisione</w:t>
      </w:r>
      <w:r>
        <w:t xml:space="preserve"> </w:t>
      </w:r>
    </w:p>
    <w:p w14:paraId="1FA53C48" w14:textId="473788AB" w:rsidR="004E3603" w:rsidRDefault="004E3603" w:rsidP="004E3603">
      <w:r>
        <w:t>Si riconoscono i diversi elementi probativi; gli aspetti chiave di pianificazione della revisione; la necessità di comprensione dell’attività dell’impresa; la valutazione dei rischi di errori significativi e gli effetti sui controlli; l’analisi del sistema di controllo interno (ERM) e le principali procedure di revisione.</w:t>
      </w:r>
      <w:r w:rsidR="005D0166">
        <w:t xml:space="preserve"> Sono forniti esempi operativi in merito a quanto illustrato.</w:t>
      </w:r>
    </w:p>
    <w:p w14:paraId="210650F8" w14:textId="77777777" w:rsidR="004E3603" w:rsidRDefault="004E3603" w:rsidP="004E3603">
      <w:pPr>
        <w:spacing w:before="120"/>
      </w:pPr>
      <w:r>
        <w:t xml:space="preserve">TERZA AREA - </w:t>
      </w:r>
      <w:r>
        <w:tab/>
      </w:r>
      <w:r>
        <w:rPr>
          <w:i/>
        </w:rPr>
        <w:t>La revisione di alcuni cicli aziendali:</w:t>
      </w:r>
      <w:r>
        <w:t xml:space="preserve"> </w:t>
      </w:r>
    </w:p>
    <w:p w14:paraId="0A5CF4E1" w14:textId="55309F73" w:rsidR="004E3603" w:rsidRDefault="004E3603" w:rsidP="004E3603">
      <w:pPr>
        <w:jc w:val="both"/>
      </w:pPr>
      <w:r>
        <w:lastRenderedPageBreak/>
        <w:t>Si considerano le principali asserzioni e procedure di revisione di alcuni cicli aziendali chiave (ricavi e clienti, acquisti e fornitori, immobilizzazioni immateriali, materiali e finanziarie, incluse le partecipazioni, ecc.) e le analisi di rilevanza degli errori</w:t>
      </w:r>
      <w:r w:rsidR="002821EE">
        <w:t xml:space="preserve"> </w:t>
      </w:r>
      <w:r w:rsidR="00BD0B9F">
        <w:t>con un</w:t>
      </w:r>
      <w:r>
        <w:t xml:space="preserve"> caso pratico di un bilancio di una società EIP nazionale </w:t>
      </w:r>
      <w:r w:rsidR="005D0166">
        <w:t>riassume gli effetti di errori rilevati nel corso di una revisione legale</w:t>
      </w:r>
      <w:r>
        <w:t>.</w:t>
      </w:r>
    </w:p>
    <w:p w14:paraId="2B2B0F1A" w14:textId="77777777" w:rsidR="004E3603" w:rsidRDefault="004E3603" w:rsidP="004E3603">
      <w:pPr>
        <w:spacing w:before="120"/>
        <w:ind w:left="284" w:hanging="284"/>
        <w:jc w:val="both"/>
        <w:rPr>
          <w:i/>
        </w:rPr>
      </w:pPr>
      <w:r>
        <w:t xml:space="preserve">QUARTA AREA – </w:t>
      </w:r>
      <w:r>
        <w:rPr>
          <w:i/>
        </w:rPr>
        <w:t xml:space="preserve">Le relazioni di revisione </w:t>
      </w:r>
    </w:p>
    <w:p w14:paraId="2B4A075F" w14:textId="4561E9B3" w:rsidR="004E3603" w:rsidRDefault="004E3603" w:rsidP="004E3603">
      <w:r>
        <w:t>Si analizzano i casi di relazioni sul bilancio d’esercizio e consolidato di società</w:t>
      </w:r>
      <w:r w:rsidR="005D0166">
        <w:t xml:space="preserve"> </w:t>
      </w:r>
      <w:r>
        <w:t>quotate, di giudizi di coerenza e della relazione aggiuntiva ex art. 11 Reg 537.</w:t>
      </w:r>
    </w:p>
    <w:p w14:paraId="52099895" w14:textId="77777777" w:rsidR="004E3603" w:rsidRDefault="004E3603" w:rsidP="004E3603">
      <w:r>
        <w:t>Si esaminano i casi di mancanza di continuità aziendale e i loro effetti sul controllo legale e si forniscono cenni sulla revisione in caso di frodi e fatti illeciti.</w:t>
      </w:r>
    </w:p>
    <w:p w14:paraId="67DCE148" w14:textId="4CD226AC" w:rsidR="00EA1887" w:rsidRDefault="00EA1887" w:rsidP="00EA3EF9">
      <w:pPr>
        <w:spacing w:before="240" w:after="120"/>
        <w:ind w:left="284" w:hanging="284"/>
        <w:rPr>
          <w:b/>
          <w:i/>
        </w:rPr>
      </w:pPr>
      <w:r>
        <w:rPr>
          <w:b/>
          <w:i/>
        </w:rPr>
        <w:t>BIBLIOGRAFIA</w:t>
      </w:r>
      <w:r w:rsidR="000A073E">
        <w:rPr>
          <w:rStyle w:val="Rimandonotaapidipagina"/>
          <w:b/>
          <w:i/>
        </w:rPr>
        <w:footnoteReference w:id="1"/>
      </w:r>
    </w:p>
    <w:p w14:paraId="139E395E" w14:textId="77777777" w:rsidR="004E3603" w:rsidRDefault="004E3603" w:rsidP="004E3603">
      <w:pPr>
        <w:pStyle w:val="Testo1"/>
        <w:ind w:firstLine="0"/>
      </w:pPr>
      <w:r>
        <w:t>Testi adottati</w:t>
      </w:r>
    </w:p>
    <w:p w14:paraId="380B7EB3" w14:textId="5E967E0E" w:rsidR="004E3603" w:rsidRDefault="004E3603" w:rsidP="004E3603">
      <w:pPr>
        <w:pStyle w:val="Testo1"/>
        <w:spacing w:before="0"/>
        <w:rPr>
          <w:spacing w:val="-5"/>
        </w:rPr>
      </w:pPr>
      <w:r>
        <w:rPr>
          <w:smallCaps/>
          <w:spacing w:val="-5"/>
        </w:rPr>
        <w:t>R Bauer,</w:t>
      </w:r>
      <w:r>
        <w:rPr>
          <w:i/>
          <w:spacing w:val="-5"/>
        </w:rPr>
        <w:t xml:space="preserve"> La revisione legale oggi in Italia,</w:t>
      </w:r>
      <w:r>
        <w:rPr>
          <w:spacing w:val="-5"/>
        </w:rPr>
        <w:t xml:space="preserve"> Maggioli editore, 202</w:t>
      </w:r>
      <w:r w:rsidR="00B0111D">
        <w:rPr>
          <w:spacing w:val="-5"/>
        </w:rPr>
        <w:t>2</w:t>
      </w:r>
      <w:r>
        <w:rPr>
          <w:spacing w:val="-5"/>
        </w:rPr>
        <w:t xml:space="preserve"> – </w:t>
      </w:r>
      <w:r>
        <w:rPr>
          <w:i/>
          <w:iCs/>
          <w:spacing w:val="-5"/>
        </w:rPr>
        <w:t xml:space="preserve">X </w:t>
      </w:r>
      <w:r>
        <w:rPr>
          <w:i/>
          <w:spacing w:val="-5"/>
        </w:rPr>
        <w:t>edizione</w:t>
      </w:r>
      <w:r>
        <w:rPr>
          <w:spacing w:val="-5"/>
        </w:rPr>
        <w:t>.</w:t>
      </w:r>
      <w:r w:rsidR="000A073E">
        <w:rPr>
          <w:spacing w:val="-5"/>
        </w:rPr>
        <w:t xml:space="preserve"> </w:t>
      </w:r>
      <w:hyperlink r:id="rId7" w:history="1">
        <w:r w:rsidR="000A073E" w:rsidRPr="000A073E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5AFD8263" w14:textId="77777777" w:rsidR="004E3603" w:rsidRDefault="004E3603" w:rsidP="004E3603">
      <w:pPr>
        <w:pStyle w:val="Testo1"/>
        <w:spacing w:before="0"/>
        <w:rPr>
          <w:spacing w:val="-5"/>
        </w:rPr>
      </w:pPr>
      <w:r>
        <w:t>Norme di riferimento primario</w:t>
      </w:r>
    </w:p>
    <w:p w14:paraId="4A8004ED" w14:textId="1CD04CAF" w:rsidR="004E3603" w:rsidRDefault="004E3603" w:rsidP="004E3603">
      <w:pPr>
        <w:pStyle w:val="Testo1"/>
        <w:spacing w:before="0"/>
        <w:rPr>
          <w:spacing w:val="-5"/>
        </w:rPr>
      </w:pPr>
      <w:r>
        <w:rPr>
          <w:smallCaps/>
          <w:spacing w:val="-5"/>
        </w:rPr>
        <w:t>R. Bauer,</w:t>
      </w:r>
      <w:r>
        <w:rPr>
          <w:i/>
          <w:spacing w:val="-5"/>
        </w:rPr>
        <w:t xml:space="preserve"> Codice Civile,</w:t>
      </w:r>
      <w:r>
        <w:rPr>
          <w:spacing w:val="-5"/>
        </w:rPr>
        <w:t xml:space="preserve"> Novecento Media, 20</w:t>
      </w:r>
      <w:r w:rsidR="00B71404">
        <w:rPr>
          <w:spacing w:val="-5"/>
        </w:rPr>
        <w:t>2</w:t>
      </w:r>
      <w:r w:rsidR="00B0111D">
        <w:rPr>
          <w:spacing w:val="-5"/>
        </w:rPr>
        <w:t>3</w:t>
      </w:r>
      <w:r>
        <w:rPr>
          <w:spacing w:val="-5"/>
        </w:rPr>
        <w:t xml:space="preserve"> (in particolare da art. 2397 a art. 2435 bis e tutta l’area di revisione legale dei conti e professioni).</w:t>
      </w:r>
      <w:r w:rsidR="000A073E">
        <w:rPr>
          <w:spacing w:val="-5"/>
        </w:rPr>
        <w:t xml:space="preserve"> </w:t>
      </w:r>
      <w:hyperlink r:id="rId8" w:history="1">
        <w:r w:rsidR="000A073E" w:rsidRPr="000A073E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2C49E6B1" w14:textId="6C63CD18" w:rsidR="004E3603" w:rsidRDefault="004E3603" w:rsidP="004E3603">
      <w:pPr>
        <w:pStyle w:val="Testo1"/>
        <w:spacing w:before="0"/>
        <w:rPr>
          <w:i/>
          <w:spacing w:val="-5"/>
        </w:rPr>
      </w:pPr>
      <w:r>
        <w:rPr>
          <w:i/>
          <w:spacing w:val="-5"/>
        </w:rPr>
        <w:t>I principi di revisione ISA ITALIA disponibili sul sito del Ministero di Economia e delle Finanze e collegabili da piattaforma Blackboard</w:t>
      </w:r>
    </w:p>
    <w:p w14:paraId="4BBFFEF7" w14:textId="345A7EFE" w:rsidR="009753A0" w:rsidRDefault="009753A0" w:rsidP="004E3603">
      <w:pPr>
        <w:pStyle w:val="Testo1"/>
        <w:spacing w:before="0"/>
        <w:rPr>
          <w:i/>
          <w:spacing w:val="-5"/>
        </w:rPr>
      </w:pPr>
      <w:r>
        <w:rPr>
          <w:i/>
          <w:spacing w:val="-5"/>
        </w:rPr>
        <w:t>Lucidi per ogni lezione</w:t>
      </w:r>
    </w:p>
    <w:p w14:paraId="40092606" w14:textId="6BCC6366" w:rsidR="004E3603" w:rsidRPr="00412A9F" w:rsidRDefault="004E3603" w:rsidP="00412A9F">
      <w:pPr>
        <w:pStyle w:val="Testo1"/>
      </w:pPr>
      <w:r w:rsidRPr="00412A9F">
        <w:t>Data la costante evoluzione della materia è necessario verificare ogni modifica legislativa consultando la relativa piattaforma del corso.</w:t>
      </w:r>
    </w:p>
    <w:p w14:paraId="354F0E83" w14:textId="77777777" w:rsidR="00EA1887" w:rsidRDefault="00EA1887" w:rsidP="00EA1887">
      <w:pPr>
        <w:spacing w:before="240" w:after="120" w:line="220" w:lineRule="exact"/>
        <w:jc w:val="both"/>
        <w:rPr>
          <w:b/>
          <w:i/>
        </w:rPr>
      </w:pPr>
      <w:r>
        <w:rPr>
          <w:b/>
          <w:i/>
        </w:rPr>
        <w:t>DIDATTICA DEL CORSO</w:t>
      </w:r>
    </w:p>
    <w:p w14:paraId="34EC969A" w14:textId="539C39BB" w:rsidR="00EA1887" w:rsidRDefault="00EA1887" w:rsidP="004E3603">
      <w:pPr>
        <w:pStyle w:val="Testo2"/>
      </w:pPr>
      <w:r>
        <w:t xml:space="preserve">La didattica del corso prevede lezioni </w:t>
      </w:r>
      <w:r w:rsidR="00700535">
        <w:t>frontali</w:t>
      </w:r>
      <w:r w:rsidR="00EC3FA2">
        <w:t>,</w:t>
      </w:r>
      <w:r w:rsidR="00D86477">
        <w:t xml:space="preserve"> testimonianze di </w:t>
      </w:r>
      <w:r w:rsidR="00B0111D">
        <w:t xml:space="preserve">rappresentanti </w:t>
      </w:r>
      <w:r w:rsidR="00D86477">
        <w:t xml:space="preserve">di società di revisione e </w:t>
      </w:r>
      <w:r w:rsidR="00B0111D">
        <w:t>posizioni apicali di dirigenti di società quotate,</w:t>
      </w:r>
      <w:r w:rsidR="00D86477">
        <w:t xml:space="preserve">in presenza e </w:t>
      </w:r>
      <w:r w:rsidR="00EC3FA2">
        <w:t xml:space="preserve"> seminari. Il tutto svolto </w:t>
      </w:r>
      <w:r>
        <w:t xml:space="preserve">tramite la piattaforma Blackboard ultra </w:t>
      </w:r>
      <w:r w:rsidR="00D86477">
        <w:t xml:space="preserve">come da </w:t>
      </w:r>
      <w:r w:rsidR="00700535">
        <w:t>disposizioni della Facoltà</w:t>
      </w:r>
      <w:r w:rsidR="00EC3FA2">
        <w:t xml:space="preserve">. Frequenti le lezioni dimostrative con </w:t>
      </w:r>
      <w:r>
        <w:t xml:space="preserve">analisi di casi di studio e di relazioni di revisione di </w:t>
      </w:r>
      <w:r w:rsidR="00EC3FA2">
        <w:t xml:space="preserve">bilanci di </w:t>
      </w:r>
      <w:r>
        <w:t>società quotate nazionali</w:t>
      </w:r>
      <w:r w:rsidR="00D86477">
        <w:t>.</w:t>
      </w:r>
    </w:p>
    <w:p w14:paraId="7DAECBCA" w14:textId="587B1CF5" w:rsidR="002A37F7" w:rsidRDefault="00412A9F" w:rsidP="004E3603">
      <w:pPr>
        <w:pStyle w:val="Testo2"/>
      </w:pPr>
      <w:r>
        <w:t>È</w:t>
      </w:r>
      <w:r w:rsidR="002A37F7">
        <w:t xml:space="preserve"> previsto un seminario di 16 ore sulla revisione delle frod</w:t>
      </w:r>
      <w:r w:rsidR="00B0111D">
        <w:t xml:space="preserve"> e fatti illeciti.</w:t>
      </w:r>
    </w:p>
    <w:p w14:paraId="735A51B5" w14:textId="0A8F1D39" w:rsidR="00EA1887" w:rsidRDefault="00EA1887" w:rsidP="004E3603">
      <w:pPr>
        <w:pStyle w:val="Testo2"/>
      </w:pPr>
      <w:r>
        <w:t>Il percorso didattico è coadiuvato dall’esame di un bilancio di una società quotata Data la continua evoluzione della materia</w:t>
      </w:r>
      <w:r w:rsidR="00D87959">
        <w:t xml:space="preserve"> e l’approccio operativo </w:t>
      </w:r>
      <w:r>
        <w:t xml:space="preserve">, si consiglia vivamente la frequenza alle lezioni. </w:t>
      </w:r>
    </w:p>
    <w:p w14:paraId="6AFD7CB2" w14:textId="77777777" w:rsidR="00EA1887" w:rsidRDefault="00EA1887" w:rsidP="00EA1887">
      <w:pPr>
        <w:spacing w:before="240" w:after="120" w:line="220" w:lineRule="exact"/>
        <w:jc w:val="both"/>
        <w:rPr>
          <w:b/>
          <w:i/>
        </w:rPr>
      </w:pPr>
      <w:r>
        <w:rPr>
          <w:b/>
          <w:i/>
        </w:rPr>
        <w:t>METODO E CRITERI DI VALUTAZIONE</w:t>
      </w:r>
    </w:p>
    <w:p w14:paraId="723913F8" w14:textId="3D353EE2" w:rsidR="004E3603" w:rsidRDefault="004E3603" w:rsidP="004E3603">
      <w:pPr>
        <w:pStyle w:val="Testo2"/>
      </w:pPr>
      <w:r w:rsidRPr="004E3603">
        <w:t>MODALIT</w:t>
      </w:r>
      <w:r w:rsidR="00412A9F">
        <w:t>À</w:t>
      </w:r>
      <w:r w:rsidRPr="004E3603">
        <w:t xml:space="preserve"> DI VERIFICA DELL’APPRENDIMENTO E CRITERI DI VALUTAZIONE </w:t>
      </w:r>
    </w:p>
    <w:p w14:paraId="7742F104" w14:textId="2F60DB57" w:rsidR="00D87959" w:rsidRDefault="004E3603" w:rsidP="004E3603">
      <w:pPr>
        <w:pStyle w:val="Testo2"/>
      </w:pPr>
      <w:r w:rsidRPr="004E3603">
        <w:t xml:space="preserve">La valutazione dell’esame </w:t>
      </w:r>
      <w:r w:rsidR="00EC3FA2">
        <w:t xml:space="preserve">consiste in una prova scritta </w:t>
      </w:r>
      <w:r w:rsidR="0024458B">
        <w:t xml:space="preserve">valutata </w:t>
      </w:r>
      <w:r w:rsidRPr="004E3603">
        <w:t xml:space="preserve"> in trentesimi</w:t>
      </w:r>
      <w:r w:rsidR="00B71404">
        <w:t xml:space="preserve">. </w:t>
      </w:r>
    </w:p>
    <w:p w14:paraId="70F6AC2C" w14:textId="315A7B8F" w:rsidR="004E3603" w:rsidRPr="004E3603" w:rsidRDefault="004E3603" w:rsidP="004E3603">
      <w:pPr>
        <w:pStyle w:val="Testo2"/>
      </w:pPr>
      <w:r w:rsidRPr="004E3603">
        <w:lastRenderedPageBreak/>
        <w:t>L’esame è identico per frequentanti e non frequentanti.</w:t>
      </w:r>
      <w:r w:rsidR="00B71404">
        <w:t xml:space="preserve"> </w:t>
      </w:r>
    </w:p>
    <w:p w14:paraId="4237FE28" w14:textId="30A12D5A" w:rsidR="004E3603" w:rsidRPr="004E3603" w:rsidRDefault="004E3603" w:rsidP="004E3603">
      <w:pPr>
        <w:pStyle w:val="Testo2"/>
      </w:pPr>
      <w:r w:rsidRPr="004E3603">
        <w:t xml:space="preserve">La prova scritta </w:t>
      </w:r>
      <w:r w:rsidR="0024458B">
        <w:t xml:space="preserve">dura </w:t>
      </w:r>
      <w:r w:rsidRPr="004E3603">
        <w:t xml:space="preserve"> 60’</w:t>
      </w:r>
      <w:r w:rsidR="002821EE">
        <w:t xml:space="preserve"> ed è svolta</w:t>
      </w:r>
      <w:r w:rsidRPr="004E3603">
        <w:t xml:space="preserve"> in </w:t>
      </w:r>
      <w:r w:rsidR="00D87959">
        <w:t>presenza</w:t>
      </w:r>
      <w:r w:rsidR="002821EE">
        <w:t>. C</w:t>
      </w:r>
      <w:r w:rsidRPr="004E3603">
        <w:t>onsiste in 21 domande a risposta multipla (una per ogni capitolo del testo di riferimento) del valore di un punto per ogni risposta esatta</w:t>
      </w:r>
      <w:r w:rsidR="00B71404">
        <w:t xml:space="preserve"> e </w:t>
      </w:r>
      <w:r w:rsidR="002A37F7">
        <w:t>d</w:t>
      </w:r>
      <w:r w:rsidR="00B71404">
        <w:t>i tre domande da tre punti l’una</w:t>
      </w:r>
      <w:r w:rsidR="0024458B">
        <w:t>,</w:t>
      </w:r>
      <w:r w:rsidR="00B71404">
        <w:t xml:space="preserve"> di cui due su casi applicativi </w:t>
      </w:r>
      <w:r w:rsidR="002821EE">
        <w:t xml:space="preserve">di revisionev </w:t>
      </w:r>
      <w:r w:rsidR="00B71404">
        <w:t xml:space="preserve">e una domanda aperta </w:t>
      </w:r>
      <w:r w:rsidRPr="004E3603">
        <w:t>. Si valutano solo le risposte corrette.</w:t>
      </w:r>
    </w:p>
    <w:p w14:paraId="44D1139A" w14:textId="77777777" w:rsidR="004E3603" w:rsidRPr="004E3603" w:rsidRDefault="004E3603" w:rsidP="004E3603">
      <w:pPr>
        <w:pStyle w:val="Testo2"/>
      </w:pPr>
      <w:r w:rsidRPr="004E3603">
        <w:t>La prova scritta consente di:</w:t>
      </w:r>
    </w:p>
    <w:p w14:paraId="23E9E678" w14:textId="77777777" w:rsidR="004E3603" w:rsidRPr="004E3603" w:rsidRDefault="004E3603" w:rsidP="009D3052">
      <w:pPr>
        <w:pStyle w:val="Testo2"/>
        <w:numPr>
          <w:ilvl w:val="0"/>
          <w:numId w:val="6"/>
        </w:numPr>
      </w:pPr>
      <w:r w:rsidRPr="004E3603">
        <w:t xml:space="preserve">accertare il raggiungimento degli obiettivi in termini di conoscenza e di capacità di comprensione </w:t>
      </w:r>
    </w:p>
    <w:p w14:paraId="5F3B562B" w14:textId="77777777" w:rsidR="004E3603" w:rsidRPr="004E3603" w:rsidRDefault="004E3603" w:rsidP="009D3052">
      <w:pPr>
        <w:pStyle w:val="Testo2"/>
        <w:numPr>
          <w:ilvl w:val="0"/>
          <w:numId w:val="6"/>
        </w:numPr>
      </w:pPr>
      <w:r w:rsidRPr="004E3603">
        <w:t>accertare la conoscenza applicativa della revisione ( ad es. come procedere in una certa situazione in caso dib revisione dei dati e delle informazioni)</w:t>
      </w:r>
    </w:p>
    <w:p w14:paraId="0265A1E4" w14:textId="77777777" w:rsidR="004E3603" w:rsidRPr="004E3603" w:rsidRDefault="004E3603" w:rsidP="009D3052">
      <w:pPr>
        <w:pStyle w:val="Testo2"/>
        <w:numPr>
          <w:ilvl w:val="0"/>
          <w:numId w:val="6"/>
        </w:numPr>
      </w:pPr>
      <w:r w:rsidRPr="004E3603">
        <w:t xml:space="preserve">verificare la conoscenza del linguaggio tecnico necessario a condurre un incarico di revisione legale </w:t>
      </w:r>
    </w:p>
    <w:p w14:paraId="1A126C74" w14:textId="77777777" w:rsidR="009D3052" w:rsidRDefault="004E3603" w:rsidP="009D3052">
      <w:pPr>
        <w:pStyle w:val="Testo2"/>
        <w:numPr>
          <w:ilvl w:val="0"/>
          <w:numId w:val="6"/>
        </w:numPr>
      </w:pPr>
      <w:r w:rsidRPr="004E3603">
        <w:t>articolare l</w:t>
      </w:r>
      <w:r w:rsidR="00B71404">
        <w:t>a discussione di</w:t>
      </w:r>
      <w:r w:rsidRPr="004E3603">
        <w:t xml:space="preserve"> casi di revisione legale del bilancio d’esercizio in base ad una illustrazione completa, corretta ed articolata delle domande poste.</w:t>
      </w:r>
    </w:p>
    <w:p w14:paraId="3CFD5403" w14:textId="1C93A532" w:rsidR="004E3603" w:rsidRPr="004E3603" w:rsidRDefault="004E3603" w:rsidP="009D3052">
      <w:pPr>
        <w:pStyle w:val="Testo2"/>
      </w:pPr>
      <w:r w:rsidRPr="004E3603">
        <w:t xml:space="preserve">Il docente assegna la lode, </w:t>
      </w:r>
      <w:r w:rsidR="00B0111D">
        <w:t>ov</w:t>
      </w:r>
      <w:r w:rsidRPr="004E3603">
        <w:t xml:space="preserve">e applicabile. </w:t>
      </w:r>
    </w:p>
    <w:p w14:paraId="5D8CBCB2" w14:textId="5B931BC1" w:rsidR="004E3603" w:rsidRPr="004E3603" w:rsidRDefault="00B71404" w:rsidP="004E3603">
      <w:pPr>
        <w:pStyle w:val="Testo2"/>
      </w:pPr>
      <w:r>
        <w:t xml:space="preserve">Date </w:t>
      </w:r>
      <w:r w:rsidR="004E3603" w:rsidRPr="004E3603">
        <w:t>le caratteristiche di unicità della materia non si svolgono prove intermedie.</w:t>
      </w:r>
    </w:p>
    <w:p w14:paraId="3E0F1C0A" w14:textId="645AE25C" w:rsidR="00EA1887" w:rsidRPr="00EA3EF9" w:rsidRDefault="004E3603" w:rsidP="004E3603">
      <w:pPr>
        <w:pStyle w:val="Testo2"/>
      </w:pPr>
      <w:r w:rsidRPr="004E3603">
        <w:t>Per CFU differenziati è necessario accordarsi con il docente per le relative integrazioni.</w:t>
      </w:r>
    </w:p>
    <w:p w14:paraId="64B370F1" w14:textId="73F209CD" w:rsidR="00EA1887" w:rsidRDefault="00EA1887" w:rsidP="00EA1887">
      <w:pPr>
        <w:spacing w:before="240" w:after="120" w:line="240" w:lineRule="exact"/>
        <w:jc w:val="both"/>
        <w:rPr>
          <w:b/>
          <w:i/>
        </w:rPr>
      </w:pPr>
      <w:r>
        <w:rPr>
          <w:b/>
          <w:i/>
        </w:rPr>
        <w:t>AVVERTENZE E PRER</w:t>
      </w:r>
      <w:r w:rsidR="00D86477">
        <w:rPr>
          <w:b/>
          <w:i/>
        </w:rPr>
        <w:t>E</w:t>
      </w:r>
      <w:r>
        <w:rPr>
          <w:b/>
          <w:i/>
        </w:rPr>
        <w:t>QUISITI</w:t>
      </w:r>
    </w:p>
    <w:p w14:paraId="301D91BF" w14:textId="0E7D8FE6" w:rsidR="00B0111D" w:rsidRPr="00712B24" w:rsidRDefault="004E3603" w:rsidP="00712B24">
      <w:pPr>
        <w:pStyle w:val="Testo2"/>
      </w:pPr>
      <w:r w:rsidRPr="00712B24">
        <w:t>Per poter seguire il corso è necessari</w:t>
      </w:r>
      <w:r w:rsidR="0024458B" w:rsidRPr="00712B24">
        <w:t xml:space="preserve">a una preventiva ed </w:t>
      </w:r>
      <w:r w:rsidRPr="00712B24">
        <w:t>adeguata conoscenza degli aspetti contabili e dei principi contabili nazionali e internazionali.</w:t>
      </w:r>
    </w:p>
    <w:p w14:paraId="25ADB6F8" w14:textId="3AD8CE95" w:rsidR="004E3603" w:rsidRPr="00712B24" w:rsidRDefault="00712B24" w:rsidP="00712B24">
      <w:pPr>
        <w:pStyle w:val="Testo2"/>
        <w:spacing w:before="120"/>
        <w:rPr>
          <w:i/>
          <w:iCs/>
        </w:rPr>
      </w:pPr>
      <w:r w:rsidRPr="00712B24">
        <w:rPr>
          <w:i/>
          <w:iCs/>
        </w:rPr>
        <w:t xml:space="preserve">Orario e luogo di ricevimento </w:t>
      </w:r>
    </w:p>
    <w:p w14:paraId="27F171DF" w14:textId="2877B58C" w:rsidR="00B0111D" w:rsidRPr="00712B24" w:rsidRDefault="00B0111D" w:rsidP="00712B24">
      <w:pPr>
        <w:pStyle w:val="Testo2"/>
      </w:pPr>
      <w:r w:rsidRPr="00712B24">
        <w:t xml:space="preserve">Il docente riceve gli studenti in Via Necchi 9 stanza 205  o in teams. Si prega di inviare preventovamente una mail  al docente per organizzare al meglio il ricevimento studenti. </w:t>
      </w:r>
    </w:p>
    <w:sectPr w:rsidR="00B0111D" w:rsidRPr="00712B2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20663" w14:textId="77777777" w:rsidR="000A073E" w:rsidRDefault="000A073E" w:rsidP="000A073E">
      <w:r>
        <w:separator/>
      </w:r>
    </w:p>
  </w:endnote>
  <w:endnote w:type="continuationSeparator" w:id="0">
    <w:p w14:paraId="7ACE3E26" w14:textId="77777777" w:rsidR="000A073E" w:rsidRDefault="000A073E" w:rsidP="000A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3CF80" w14:textId="77777777" w:rsidR="000A073E" w:rsidRDefault="000A073E" w:rsidP="000A073E">
      <w:r>
        <w:separator/>
      </w:r>
    </w:p>
  </w:footnote>
  <w:footnote w:type="continuationSeparator" w:id="0">
    <w:p w14:paraId="5ABF56A4" w14:textId="77777777" w:rsidR="000A073E" w:rsidRDefault="000A073E" w:rsidP="000A073E">
      <w:r>
        <w:continuationSeparator/>
      </w:r>
    </w:p>
  </w:footnote>
  <w:footnote w:id="1">
    <w:p w14:paraId="3522784A" w14:textId="0943A98A" w:rsidR="000A073E" w:rsidRDefault="000A073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C5CC6"/>
    <w:multiLevelType w:val="hybridMultilevel"/>
    <w:tmpl w:val="A10E38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CBB6F10"/>
    <w:multiLevelType w:val="hybridMultilevel"/>
    <w:tmpl w:val="33ACC9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0565C"/>
    <w:multiLevelType w:val="hybridMultilevel"/>
    <w:tmpl w:val="429013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F34BC"/>
    <w:multiLevelType w:val="hybridMultilevel"/>
    <w:tmpl w:val="B302D49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8005809"/>
    <w:multiLevelType w:val="hybridMultilevel"/>
    <w:tmpl w:val="17C0A1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A4290"/>
    <w:multiLevelType w:val="singleLevel"/>
    <w:tmpl w:val="A6847FBA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4"/>
        <w:szCs w:val="24"/>
        <w:u w:val="none"/>
      </w:rPr>
    </w:lvl>
  </w:abstractNum>
  <w:num w:numId="1" w16cid:durableId="2121678550">
    <w:abstractNumId w:val="5"/>
  </w:num>
  <w:num w:numId="2" w16cid:durableId="1010258097">
    <w:abstractNumId w:val="2"/>
  </w:num>
  <w:num w:numId="3" w16cid:durableId="775447162">
    <w:abstractNumId w:val="0"/>
  </w:num>
  <w:num w:numId="4" w16cid:durableId="10713886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43953405">
    <w:abstractNumId w:val="4"/>
  </w:num>
  <w:num w:numId="6" w16cid:durableId="4453909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D86"/>
    <w:rsid w:val="000A073E"/>
    <w:rsid w:val="000B2C6B"/>
    <w:rsid w:val="00136B98"/>
    <w:rsid w:val="001422F1"/>
    <w:rsid w:val="00187B99"/>
    <w:rsid w:val="001A0862"/>
    <w:rsid w:val="001F1D86"/>
    <w:rsid w:val="002014DD"/>
    <w:rsid w:val="0024458B"/>
    <w:rsid w:val="002821EE"/>
    <w:rsid w:val="002A37F7"/>
    <w:rsid w:val="00412A9F"/>
    <w:rsid w:val="00493608"/>
    <w:rsid w:val="004D1217"/>
    <w:rsid w:val="004D6008"/>
    <w:rsid w:val="004E3603"/>
    <w:rsid w:val="005D0166"/>
    <w:rsid w:val="006F1772"/>
    <w:rsid w:val="00700535"/>
    <w:rsid w:val="00712B24"/>
    <w:rsid w:val="007E55A9"/>
    <w:rsid w:val="008A1204"/>
    <w:rsid w:val="008D5CC2"/>
    <w:rsid w:val="00900CCA"/>
    <w:rsid w:val="00924B77"/>
    <w:rsid w:val="00940DA2"/>
    <w:rsid w:val="00964802"/>
    <w:rsid w:val="00971747"/>
    <w:rsid w:val="009753A0"/>
    <w:rsid w:val="00986A77"/>
    <w:rsid w:val="009C67D8"/>
    <w:rsid w:val="009D3052"/>
    <w:rsid w:val="009E055C"/>
    <w:rsid w:val="00A74F6F"/>
    <w:rsid w:val="00AD7557"/>
    <w:rsid w:val="00B0111D"/>
    <w:rsid w:val="00B269FD"/>
    <w:rsid w:val="00B51253"/>
    <w:rsid w:val="00B525CC"/>
    <w:rsid w:val="00B71404"/>
    <w:rsid w:val="00BD0B9F"/>
    <w:rsid w:val="00C43F2A"/>
    <w:rsid w:val="00CB32BC"/>
    <w:rsid w:val="00D404F2"/>
    <w:rsid w:val="00D86477"/>
    <w:rsid w:val="00D87959"/>
    <w:rsid w:val="00DC2A01"/>
    <w:rsid w:val="00E04C4F"/>
    <w:rsid w:val="00E607E6"/>
    <w:rsid w:val="00EA1887"/>
    <w:rsid w:val="00EA3EF9"/>
    <w:rsid w:val="00EC3FA2"/>
    <w:rsid w:val="00FF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610E0A"/>
  <w15:docId w15:val="{67679E86-B8DF-40E6-9EFF-7ACFA253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F1D86"/>
    <w:pPr>
      <w:autoSpaceDE w:val="0"/>
      <w:autoSpaceDN w:val="0"/>
    </w:pPr>
  </w:style>
  <w:style w:type="paragraph" w:styleId="Titolo1">
    <w:name w:val="heading 1"/>
    <w:next w:val="Titolo2"/>
    <w:link w:val="Titolo1Carattere"/>
    <w:uiPriority w:val="99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uiPriority w:val="99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uiPriority w:val="99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F1D86"/>
    <w:pPr>
      <w:keepNext/>
      <w:tabs>
        <w:tab w:val="left" w:pos="2520"/>
      </w:tabs>
      <w:outlineLvl w:val="3"/>
    </w:pPr>
    <w:rPr>
      <w:rFonts w:ascii="Arial" w:hAnsi="Arial" w:cs="Arial"/>
      <w:b/>
      <w:bCs/>
      <w:color w:val="80008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uiPriority w:val="99"/>
    <w:rsid w:val="00E607E6"/>
    <w:rPr>
      <w:rFonts w:ascii="Times" w:hAnsi="Times"/>
      <w:smallCaps/>
      <w:noProof/>
      <w:sz w:val="18"/>
      <w:lang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1F1D86"/>
    <w:rPr>
      <w:rFonts w:ascii="Arial" w:hAnsi="Arial" w:cs="Arial"/>
      <w:b/>
      <w:bCs/>
      <w:color w:val="80008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1F1D86"/>
    <w:rPr>
      <w:rFonts w:ascii="Times" w:hAnsi="Times"/>
      <w:i/>
      <w:caps/>
      <w:noProof/>
      <w:sz w:val="18"/>
    </w:rPr>
  </w:style>
  <w:style w:type="paragraph" w:styleId="Corpodeltesto2">
    <w:name w:val="Body Text 2"/>
    <w:basedOn w:val="Normale"/>
    <w:link w:val="Corpodeltesto2Carattere"/>
    <w:uiPriority w:val="99"/>
    <w:rsid w:val="001F1D86"/>
    <w:rPr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F1D86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EA1887"/>
    <w:pPr>
      <w:ind w:left="720"/>
      <w:contextualSpacing/>
    </w:pPr>
  </w:style>
  <w:style w:type="paragraph" w:styleId="Revisione">
    <w:name w:val="Revision"/>
    <w:hidden/>
    <w:uiPriority w:val="99"/>
    <w:semiHidden/>
    <w:rsid w:val="005D0166"/>
  </w:style>
  <w:style w:type="paragraph" w:styleId="Testonotaapidipagina">
    <w:name w:val="footnote text"/>
    <w:basedOn w:val="Normale"/>
    <w:link w:val="TestonotaapidipaginaCarattere"/>
    <w:semiHidden/>
    <w:unhideWhenUsed/>
    <w:rsid w:val="000A073E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A073E"/>
  </w:style>
  <w:style w:type="character" w:styleId="Rimandonotaapidipagina">
    <w:name w:val="footnote reference"/>
    <w:basedOn w:val="Carpredefinitoparagrafo"/>
    <w:semiHidden/>
    <w:unhideWhenUsed/>
    <w:rsid w:val="000A073E"/>
    <w:rPr>
      <w:vertAlign w:val="superscript"/>
    </w:rPr>
  </w:style>
  <w:style w:type="character" w:styleId="Collegamentoipertestuale">
    <w:name w:val="Hyperlink"/>
    <w:basedOn w:val="Carpredefinitoparagrafo"/>
    <w:unhideWhenUsed/>
    <w:rsid w:val="000A073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A0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riccardo-bauer/codice-civile-2023-norme-tributarie-principi-contabili-9788832257120-71979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riccardo-bauer/la-revisione-legale-9788891663061-71936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tro.guglielmett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3</Pages>
  <Words>909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4</cp:revision>
  <cp:lastPrinted>2022-05-07T10:30:00Z</cp:lastPrinted>
  <dcterms:created xsi:type="dcterms:W3CDTF">2023-04-29T20:09:00Z</dcterms:created>
  <dcterms:modified xsi:type="dcterms:W3CDTF">2023-06-28T13:50:00Z</dcterms:modified>
</cp:coreProperties>
</file>