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1E36" w14:textId="10E3F007" w:rsidR="00660007" w:rsidRPr="00540B70" w:rsidRDefault="00660007" w:rsidP="009B1ECE">
      <w:pPr>
        <w:pStyle w:val="Titolo1"/>
        <w:rPr>
          <w:color w:val="000000" w:themeColor="text1"/>
        </w:rPr>
      </w:pPr>
      <w:r w:rsidRPr="00540B70">
        <w:rPr>
          <w:color w:val="000000" w:themeColor="text1"/>
        </w:rPr>
        <w:t>Economia</w:t>
      </w:r>
      <w:r w:rsidR="00194684" w:rsidRPr="00540B70">
        <w:rPr>
          <w:color w:val="000000" w:themeColor="text1"/>
        </w:rPr>
        <w:t xml:space="preserve"> </w:t>
      </w:r>
      <w:r w:rsidRPr="00540B70">
        <w:rPr>
          <w:color w:val="000000" w:themeColor="text1"/>
        </w:rPr>
        <w:t>e</w:t>
      </w:r>
      <w:r w:rsidR="00194684" w:rsidRPr="00540B70">
        <w:rPr>
          <w:color w:val="000000" w:themeColor="text1"/>
        </w:rPr>
        <w:t xml:space="preserve"> </w:t>
      </w:r>
      <w:r w:rsidRPr="00540B70">
        <w:rPr>
          <w:color w:val="000000" w:themeColor="text1"/>
        </w:rPr>
        <w:t>gestione</w:t>
      </w:r>
      <w:r w:rsidR="00194684" w:rsidRPr="00540B70">
        <w:rPr>
          <w:color w:val="000000" w:themeColor="text1"/>
        </w:rPr>
        <w:t xml:space="preserve"> </w:t>
      </w:r>
      <w:r w:rsidRPr="00540B70">
        <w:rPr>
          <w:color w:val="000000" w:themeColor="text1"/>
        </w:rPr>
        <w:t>delle</w:t>
      </w:r>
      <w:r w:rsidR="00194684" w:rsidRPr="00540B70">
        <w:rPr>
          <w:color w:val="000000" w:themeColor="text1"/>
        </w:rPr>
        <w:t xml:space="preserve"> </w:t>
      </w:r>
      <w:r w:rsidRPr="00540B70">
        <w:rPr>
          <w:color w:val="000000" w:themeColor="text1"/>
        </w:rPr>
        <w:t>imprese</w:t>
      </w:r>
      <w:r w:rsidR="00194684" w:rsidRPr="00540B70">
        <w:rPr>
          <w:color w:val="000000" w:themeColor="text1"/>
        </w:rPr>
        <w:t xml:space="preserve"> </w:t>
      </w:r>
      <w:r w:rsidRPr="00540B70">
        <w:rPr>
          <w:color w:val="000000" w:themeColor="text1"/>
        </w:rPr>
        <w:t>commerciali</w:t>
      </w:r>
    </w:p>
    <w:p w14:paraId="16423C38" w14:textId="54A05730" w:rsidR="00DB4068" w:rsidRPr="00540B70" w:rsidRDefault="00660007" w:rsidP="00660007">
      <w:pPr>
        <w:jc w:val="both"/>
        <w:textAlignment w:val="baseline"/>
        <w:rPr>
          <w:rFonts w:ascii="Segoe UI" w:eastAsia="Times New Roman" w:hAnsi="Segoe UI" w:cs="Segoe UI"/>
          <w:smallCaps/>
          <w:color w:val="000000" w:themeColor="text1"/>
          <w:sz w:val="18"/>
          <w:szCs w:val="18"/>
        </w:rPr>
      </w:pPr>
      <w:r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Prof.</w:t>
      </w:r>
      <w:r w:rsidR="00194684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 xml:space="preserve"> </w:t>
      </w:r>
      <w:r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Gian</w:t>
      </w:r>
      <w:r w:rsidR="009B1ECE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luca</w:t>
      </w:r>
      <w:r w:rsidR="00194684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 xml:space="preserve"> </w:t>
      </w:r>
      <w:r w:rsidR="009B1ECE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Ceruti;</w:t>
      </w:r>
      <w:r w:rsidR="00194684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 xml:space="preserve"> </w:t>
      </w:r>
      <w:r w:rsidR="009B1ECE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Prof.</w:t>
      </w:r>
      <w:r w:rsidR="00194684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 xml:space="preserve"> </w:t>
      </w:r>
      <w:r w:rsidR="009B1ECE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Roberto</w:t>
      </w:r>
      <w:r w:rsidR="00194684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 xml:space="preserve"> </w:t>
      </w:r>
      <w:r w:rsidR="009B1ECE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Meco</w:t>
      </w:r>
    </w:p>
    <w:p w14:paraId="39055005" w14:textId="3F08CE66" w:rsidR="00DB4068" w:rsidRPr="00540B70" w:rsidRDefault="00660007" w:rsidP="005E313C">
      <w:pPr>
        <w:spacing w:before="240" w:after="12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OBIETTIVO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DEL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CORSO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E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RISULTATI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DI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APPRENDIMENTO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ATTESI</w:t>
      </w:r>
    </w:p>
    <w:p w14:paraId="1BDBA670" w14:textId="47B869B4" w:rsidR="00660007" w:rsidRPr="00540B70" w:rsidRDefault="009B1ECE" w:rsidP="009B1ECE">
      <w:pPr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L’insegnamento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articola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su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due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moduli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integrati,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l’obiettivo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definire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principali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leve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economico</w:t>
      </w:r>
      <w:r w:rsidR="00985ED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-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manageriali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dell’impresa,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una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focalizzazione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sui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servizi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nuovi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business.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Sono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comprese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tutte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funzioni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732B9">
        <w:rPr>
          <w:rFonts w:ascii="Times" w:eastAsia="Times New Roman" w:hAnsi="Times" w:cs="Segoe UI"/>
          <w:color w:val="000000" w:themeColor="text1"/>
          <w:sz w:val="20"/>
          <w:szCs w:val="22"/>
        </w:rPr>
        <w:t>n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diversi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ambiti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d’azione: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85ED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approvvigionamento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85ED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produzione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85ED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distribuzione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85ED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vendita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Vengono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esplicitati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tutti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gli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strumenti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logiche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dell’Operations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che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delineano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Suppl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y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Chain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Management,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illustrando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contributo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Sistemi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Informativi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Ricerca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Operativa.</w:t>
      </w:r>
    </w:p>
    <w:p w14:paraId="548CC943" w14:textId="4E06BCFA" w:rsidR="00660007" w:rsidRPr="00540B70" w:rsidRDefault="009B1ECE" w:rsidP="009B1ECE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16"/>
          <w:szCs w:val="18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Ogni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area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viene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approfondita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concetti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teorici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4532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avvalendosi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casi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studio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reali,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business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game,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best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practices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testimonianze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aziendali.</w:t>
      </w:r>
    </w:p>
    <w:p w14:paraId="3812007B" w14:textId="14DBEF8F" w:rsidR="00660007" w:rsidRPr="00540B70" w:rsidRDefault="00660007" w:rsidP="009B1ECE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16"/>
          <w:szCs w:val="18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termine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corso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gli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studenti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4532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avranno:</w:t>
      </w:r>
    </w:p>
    <w:p w14:paraId="25A9532A" w14:textId="50BD94D9" w:rsidR="00660007" w:rsidRPr="00540B70" w:rsidRDefault="009B1ECE" w:rsidP="009B1ECE">
      <w:pPr>
        <w:numPr>
          <w:ilvl w:val="0"/>
          <w:numId w:val="1"/>
        </w:numPr>
        <w:ind w:left="284" w:hanging="284"/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capacità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applicare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conoscenza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comprensione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su</w:t>
      </w:r>
      <w:r w:rsidR="0094532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principali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processi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relativi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meccanismi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funzionamento;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</w:p>
    <w:p w14:paraId="6BE83BFC" w14:textId="601D7CE4" w:rsidR="00660007" w:rsidRPr="00540B70" w:rsidRDefault="00660007" w:rsidP="009B1ECE">
      <w:pPr>
        <w:numPr>
          <w:ilvl w:val="0"/>
          <w:numId w:val="2"/>
        </w:numPr>
        <w:ind w:left="284" w:hanging="284"/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acquisito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sviluppato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4532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capacità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realizzare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analisi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attr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averso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dati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informazioni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direttamente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dai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ocessi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dal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mercato;</w:t>
      </w:r>
    </w:p>
    <w:p w14:paraId="4752288F" w14:textId="534556A9" w:rsidR="00660007" w:rsidRPr="00540B70" w:rsidRDefault="00660007" w:rsidP="009B1ECE">
      <w:pPr>
        <w:numPr>
          <w:ilvl w:val="0"/>
          <w:numId w:val="3"/>
        </w:numPr>
        <w:ind w:left="284" w:hanging="284"/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sviluppato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un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approccio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autonomo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ed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team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va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lutazione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visione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della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imprese;</w:t>
      </w:r>
    </w:p>
    <w:p w14:paraId="35EAD316" w14:textId="017491DB" w:rsidR="00660007" w:rsidRPr="00540B70" w:rsidRDefault="009B1ECE" w:rsidP="009B1ECE">
      <w:pPr>
        <w:numPr>
          <w:ilvl w:val="0"/>
          <w:numId w:val="4"/>
        </w:numPr>
        <w:ind w:left="284" w:hanging="284"/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sviluppato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una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maggiore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abilità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comunicativa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terminologica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così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poter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rappresentare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risultati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valutazioni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analisi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sui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processi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aziendali;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</w:p>
    <w:p w14:paraId="746A07A9" w14:textId="0DABEED7" w:rsidR="00071976" w:rsidRPr="00540B70" w:rsidRDefault="00660007" w:rsidP="009B1ECE">
      <w:pPr>
        <w:numPr>
          <w:ilvl w:val="0"/>
          <w:numId w:val="5"/>
        </w:numPr>
        <w:ind w:left="284" w:hanging="284"/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acquisito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capacità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approfondire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autonomia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su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ambiti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specifici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allargare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ad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ulteriori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discipline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un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approccio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più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analitico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sistemico.</w:t>
      </w:r>
    </w:p>
    <w:p w14:paraId="22B4E378" w14:textId="10C30C2D" w:rsidR="00660007" w:rsidRPr="00540B70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PROGRAMMA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DEL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CORSO</w:t>
      </w:r>
      <w:r w:rsidR="00194684" w:rsidRPr="00540B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F362AE6" w14:textId="6D8673D8" w:rsidR="00660007" w:rsidRPr="00540B70" w:rsidRDefault="00660007" w:rsidP="00985EDE">
      <w:pPr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smallCaps/>
          <w:color w:val="000000" w:themeColor="text1"/>
          <w:sz w:val="18"/>
          <w:szCs w:val="20"/>
        </w:rPr>
        <w:t>Modulo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(40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ore)</w:t>
      </w:r>
    </w:p>
    <w:p w14:paraId="4C1879C5" w14:textId="75CB06D7" w:rsidR="00660007" w:rsidRPr="00540B70" w:rsidRDefault="00660007" w:rsidP="009B1ECE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Introduzione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funzioni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processi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aziendali,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business,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strategie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d’impresa,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catena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valore,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vantaggio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competitivo,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strategica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imprese,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pianificazione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strategica,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strategie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crescita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organica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linee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esterne.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business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odel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ed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business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plan.</w:t>
      </w:r>
    </w:p>
    <w:p w14:paraId="26B809D7" w14:textId="56FF97DA" w:rsidR="00CF7CCA" w:rsidRPr="00540B70" w:rsidRDefault="009B1ECE" w:rsidP="009B1ECE">
      <w:pPr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ruol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Operations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Management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’evoluzione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storica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azienda.</w:t>
      </w:r>
    </w:p>
    <w:p w14:paraId="62044797" w14:textId="6ADFC8A5" w:rsidR="00660007" w:rsidRPr="00540B70" w:rsidRDefault="009B1ECE" w:rsidP="009B1ECE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Definizione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ruolo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Supply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Chain,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integrazione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al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tre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funzioni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catena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valore.</w:t>
      </w:r>
    </w:p>
    <w:p w14:paraId="593B6191" w14:textId="770DF4C3" w:rsidR="00660007" w:rsidRPr="00540B70" w:rsidRDefault="00194684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 sistemi informativi a s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upporto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dei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processi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aziendali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dell’integrazione di canale: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strutturazione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dei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flussi fisici dei beni, dei flussi informativi e dei servizi.</w:t>
      </w:r>
    </w:p>
    <w:p w14:paraId="561ADF3A" w14:textId="0438DA67" w:rsidR="00660007" w:rsidRPr="00540B70" w:rsidRDefault="00660007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Compone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nti e peculiarità delle imprese commerciali e di servizi: la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domanda e la pianificazione,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l’approvvigionamento,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la produzione, la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scorte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, la vendita e la distribuzione fisica.</w:t>
      </w:r>
    </w:p>
    <w:p w14:paraId="77633381" w14:textId="42A1B2BC" w:rsidR="00DB4068" w:rsidRPr="00540B70" w:rsidRDefault="00660007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lastRenderedPageBreak/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scorte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ed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processi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Sales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&amp;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proofErr w:type="spellStart"/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Operation</w:t>
      </w:r>
      <w:proofErr w:type="spellEnd"/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planning.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</w:p>
    <w:p w14:paraId="45FF6C11" w14:textId="4B69CA34" w:rsidR="00660007" w:rsidRPr="00540B70" w:rsidRDefault="00660007" w:rsidP="00194684">
      <w:pPr>
        <w:spacing w:before="12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smallCaps/>
          <w:color w:val="000000" w:themeColor="text1"/>
          <w:sz w:val="18"/>
          <w:szCs w:val="20"/>
        </w:rPr>
        <w:t>Modulo</w:t>
      </w:r>
      <w:r w:rsidR="00194684" w:rsidRPr="00540B70">
        <w:rPr>
          <w:rFonts w:ascii="Times" w:eastAsia="Times New Roman" w:hAnsi="Times" w:cs="Segoe UI"/>
          <w:smallCaps/>
          <w:color w:val="000000" w:themeColor="text1"/>
          <w:sz w:val="18"/>
          <w:szCs w:val="20"/>
        </w:rPr>
        <w:t xml:space="preserve"> </w:t>
      </w:r>
      <w:r w:rsidRPr="00540B70">
        <w:rPr>
          <w:rFonts w:ascii="Times" w:eastAsia="Times New Roman" w:hAnsi="Times" w:cs="Segoe UI"/>
          <w:smallCaps/>
          <w:color w:val="000000" w:themeColor="text1"/>
          <w:sz w:val="18"/>
          <w:szCs w:val="20"/>
        </w:rPr>
        <w:t>II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(20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ore)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</w:p>
    <w:p w14:paraId="72E18FF4" w14:textId="4D530130" w:rsidR="00660007" w:rsidRPr="00540B70" w:rsidRDefault="00660007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i argomenti trattati nel modulo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vengono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ampliati attraverso il supporto di strumenti di analisi e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sistemi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informativi con l’obiettivo di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rappresentare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l'articolazione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dell'attività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imprese.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</w:p>
    <w:p w14:paraId="525C844B" w14:textId="1DB6C919" w:rsidR="00660007" w:rsidRPr="00540B70" w:rsidRDefault="00660007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L’uso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di modelli e matrici con dati reali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daranno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una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visione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diretta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concreta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attività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373B3A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aree: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approvvigionamento,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produzione,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materiali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logistica.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 </w:t>
      </w:r>
      <w:r w:rsidR="00A15C4D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In particolare,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l’attività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didattica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sarà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arricchita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riferimento: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Ricerca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Operativa,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Riordino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Scorte</w:t>
      </w:r>
      <w:r w:rsidR="004E470B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Previsionali,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Tecniche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Reticolari,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Simulazione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Programmazione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Lineare,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Sistemi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trasporto.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</w:p>
    <w:p w14:paraId="7335FA02" w14:textId="4847F73D" w:rsidR="00AE5B40" w:rsidRPr="00540B70" w:rsidRDefault="005D6335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parallelo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principali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argomenti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trattati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svolgeranno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testimonianze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ad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hoc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casi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l’utilizzo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software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dedicati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uso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nelle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settore.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</w:p>
    <w:p w14:paraId="2B6DD659" w14:textId="022EA900" w:rsidR="00660007" w:rsidRPr="00540B70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BIBLIOGRAFIA</w:t>
      </w:r>
      <w:r w:rsidR="00D33B3C">
        <w:rPr>
          <w:rStyle w:val="Rimandonotaapidipagina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footnoteReference w:id="1"/>
      </w:r>
      <w:r w:rsidR="00194684" w:rsidRPr="00540B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FC4E8C7" w14:textId="06C4341D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R.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Crespi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Operations,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supply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chain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strategie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competitive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Giappichelli,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Torino,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2009.</w:t>
      </w:r>
      <w:r w:rsidR="00D33B3C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hyperlink r:id="rId11" w:history="1">
        <w:r w:rsidR="00D33B3C" w:rsidRPr="00D33B3C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4650414B" w14:textId="1ABC1DFF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-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Parti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obbligatorie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l’esame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4E470B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sono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tutti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capitoli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ad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esclusione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capitolo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sulla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qualità</w:t>
      </w:r>
      <w:r w:rsidR="00194684" w:rsidRPr="00540B70">
        <w:rPr>
          <w:rFonts w:ascii="Times" w:eastAsia="Times New Roman" w:hAnsi="Times" w:cs="Segoe UI"/>
          <w:strike/>
          <w:color w:val="000000" w:themeColor="text1"/>
          <w:sz w:val="18"/>
          <w:szCs w:val="22"/>
        </w:rPr>
        <w:t xml:space="preserve"> </w:t>
      </w:r>
    </w:p>
    <w:p w14:paraId="0FE5B3DD" w14:textId="514942CC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Testi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ulteriori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argomenti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specifici: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7A31E20C" w14:textId="4A61FE36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A.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Baroncelli-L.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Serio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Economia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gestione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delle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imprese,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McGraw-Hill,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Milano,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2013.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hyperlink r:id="rId12" w:history="1">
        <w:r w:rsidR="00D33B3C" w:rsidRPr="00D33B3C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66B9F279" w14:textId="769C67FC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G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Ceruti-S.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Distefano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La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supply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chain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proofErr w:type="spellStart"/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nelmodern</w:t>
      </w:r>
      <w:proofErr w:type="spellEnd"/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retail: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modelli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relazioni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canale,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Quaderni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Corso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laurea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in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economia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gestione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aziendale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–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Service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management,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Unive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rsità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Cattolica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Sacro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Cuore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n°17,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ottobre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2012.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0697FF93" w14:textId="4035D2DC" w:rsidR="00660007" w:rsidRPr="00540B70" w:rsidRDefault="004E470B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-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  <w:u w:val="single"/>
        </w:rPr>
        <w:t>S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upporto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(metodi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ottimizzazione)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1034684C" w14:textId="2DA9A487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G.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Amadio-G.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Crema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Modelli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ricerca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operativa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applicati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alla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logistica,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EDUCatt,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Milano.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 </w:t>
      </w:r>
    </w:p>
    <w:p w14:paraId="4591E06F" w14:textId="352C20A0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Giudice-A.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Liverani-A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Marchi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Introduzione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alla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simulazione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discreta,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EDUCatt,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Milano.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 </w:t>
      </w:r>
    </w:p>
    <w:p w14:paraId="476D652E" w14:textId="3D28288C" w:rsidR="00DB4068" w:rsidRPr="00540B70" w:rsidRDefault="00660007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Materiale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didattico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dispense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verranno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messi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disposizione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duran</w:t>
      </w:r>
      <w:r w:rsidR="005E313C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corso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tramite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proofErr w:type="spellStart"/>
      <w:r w:rsidR="005E313C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blackboard</w:t>
      </w:r>
      <w:proofErr w:type="spellEnd"/>
      <w:r w:rsidR="005E313C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.</w:t>
      </w:r>
    </w:p>
    <w:p w14:paraId="4ACF6AAE" w14:textId="0CC5D4F0" w:rsidR="00660007" w:rsidRPr="00540B70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DIDATTICA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DEL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CORSO</w:t>
      </w:r>
      <w:r w:rsidR="00194684" w:rsidRPr="00540B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36058B0" w14:textId="6272334C" w:rsidR="00660007" w:rsidRPr="00540B70" w:rsidRDefault="00660007" w:rsidP="00194684">
      <w:pPr>
        <w:ind w:firstLine="284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metodi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d’insegnamento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A15C4D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avverranno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62AB1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mediante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62AB1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ezioni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frontali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interazione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degli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studenti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ritrovare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pratici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riscontri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sulle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tematiche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trattate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nel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corso.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A15C4D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 particolare,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attività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saranno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articolate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attraverso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formazione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gruppi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che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opereranno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parallelo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su:</w:t>
      </w:r>
    </w:p>
    <w:p w14:paraId="1237342D" w14:textId="003A5828" w:rsidR="00660007" w:rsidRPr="00540B70" w:rsidRDefault="00660007" w:rsidP="00194684">
      <w:pPr>
        <w:pStyle w:val="Paragrafoelenco"/>
        <w:numPr>
          <w:ilvl w:val="1"/>
          <w:numId w:val="4"/>
        </w:numPr>
        <w:ind w:left="0" w:firstLine="284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Esercitazion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dati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reali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direttamente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su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pratici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merceologicamente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diversificati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(</w:t>
      </w:r>
      <w:r w:rsidR="00F021C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F021C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favorisce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F021C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così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F021C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sviluppo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ruoli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processi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decisionali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ne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ll’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attività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gruppo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analisi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strutturate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disserta</w:t>
      </w:r>
      <w:r w:rsidR="004E470B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z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ioni,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relazioni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scritte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presentazioni)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61380D3A" w14:textId="0CCECDDC" w:rsidR="00F021C9" w:rsidRPr="00540B70" w:rsidRDefault="00660007" w:rsidP="00194684">
      <w:pPr>
        <w:pStyle w:val="Paragrafoelenco"/>
        <w:numPr>
          <w:ilvl w:val="1"/>
          <w:numId w:val="4"/>
        </w:numPr>
        <w:ind w:left="0" w:firstLine="284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lastRenderedPageBreak/>
        <w:t>Business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game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logistico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squadre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(obiettivo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4E470B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sono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sviluppo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capacità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lavoro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team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proofErr w:type="spellStart"/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problem</w:t>
      </w:r>
      <w:proofErr w:type="spellEnd"/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solving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condizioni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incertezza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4E470B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4E470B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dinamicità)</w:t>
      </w:r>
      <w:r w:rsidR="00194684" w:rsidRPr="00540B70">
        <w:rPr>
          <w:rFonts w:ascii="Segoe UI" w:eastAsia="Times New Roman" w:hAnsi="Segoe UI" w:cs="Segoe UI"/>
          <w:color w:val="000000" w:themeColor="text1"/>
          <w:sz w:val="18"/>
          <w:szCs w:val="22"/>
        </w:rPr>
        <w:t xml:space="preserve"> </w:t>
      </w:r>
    </w:p>
    <w:p w14:paraId="4F8C78DB" w14:textId="7FA0C801" w:rsidR="000521D9" w:rsidRPr="00540B70" w:rsidRDefault="00660007" w:rsidP="00194684">
      <w:pPr>
        <w:ind w:firstLine="284"/>
        <w:jc w:val="both"/>
        <w:rPr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Eventuali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lavori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gruppo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presentazioni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lavori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slides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Power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Point.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7519C4A9" w14:textId="1579F9E8" w:rsidR="000521D9" w:rsidRPr="00540B70" w:rsidRDefault="00660007" w:rsidP="00194684">
      <w:pPr>
        <w:ind w:firstLine="284"/>
        <w:jc w:val="both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Applicazione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pratica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Software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dedicati.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1A53F522" w14:textId="7210299C" w:rsidR="00DB4068" w:rsidRPr="00540B70" w:rsidRDefault="00660007" w:rsidP="00194684">
      <w:pPr>
        <w:spacing w:after="120"/>
        <w:ind w:firstLine="284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Sarà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previsto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l’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approfondimento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degli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argomenti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attraverso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testimonianze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dirette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visite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(presenza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streaming)</w:t>
      </w:r>
      <w:r w:rsidR="005E313C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.</w:t>
      </w:r>
      <w:r w:rsidR="00373B3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La didattica si avvarrà del</w:t>
      </w:r>
      <w:r w:rsidR="00D97136">
        <w:rPr>
          <w:rFonts w:ascii="Times" w:eastAsia="Times New Roman" w:hAnsi="Times" w:cs="Segoe UI"/>
          <w:color w:val="000000" w:themeColor="text1"/>
          <w:sz w:val="18"/>
          <w:szCs w:val="22"/>
        </w:rPr>
        <w:t>le applicazioni offerte dalla</w:t>
      </w:r>
      <w:r w:rsidR="00373B3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piattaforma messa a disposizione per cui </w:t>
      </w:r>
      <w:r w:rsidR="00540B70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 gruppi potranno avvalersi anche di incontri programmati per la verifica delle esercitazioni</w:t>
      </w:r>
      <w:r w:rsidR="007A70A7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che </w:t>
      </w:r>
      <w:r w:rsidR="00D97136">
        <w:rPr>
          <w:rFonts w:ascii="Times" w:eastAsia="Times New Roman" w:hAnsi="Times" w:cs="Segoe UI"/>
          <w:color w:val="000000" w:themeColor="text1"/>
          <w:sz w:val="18"/>
          <w:szCs w:val="22"/>
        </w:rPr>
        <w:t>accompagne</w:t>
      </w:r>
      <w:r w:rsidR="007A70A7">
        <w:rPr>
          <w:rFonts w:ascii="Times" w:eastAsia="Times New Roman" w:hAnsi="Times" w:cs="Segoe UI"/>
          <w:color w:val="000000" w:themeColor="text1"/>
          <w:sz w:val="18"/>
          <w:szCs w:val="22"/>
        </w:rPr>
        <w:t>ranno costantemente la didattica</w:t>
      </w:r>
      <w:r w:rsidR="00D97136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frontale</w:t>
      </w:r>
      <w:r w:rsidR="00540B70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.</w:t>
      </w:r>
    </w:p>
    <w:p w14:paraId="21EFE9D4" w14:textId="24EA0855" w:rsidR="00660007" w:rsidRPr="00540B70" w:rsidRDefault="00660007" w:rsidP="005E313C">
      <w:pPr>
        <w:spacing w:before="24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METODO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E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CRITERI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DI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VALUTAZIONE</w:t>
      </w:r>
      <w:r w:rsidR="00194684" w:rsidRPr="00540B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193A0174" w14:textId="771F4A38" w:rsidR="00506DE9" w:rsidRPr="00540B70" w:rsidRDefault="0083495A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18"/>
          <w:szCs w:val="22"/>
        </w:rPr>
      </w:pPr>
      <w:r w:rsidRPr="00540B70">
        <w:rPr>
          <w:rFonts w:ascii="Times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valutazione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finale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avverrà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mediante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una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scritta,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ed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una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integrazione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orale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facoltativa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540B70">
        <w:rPr>
          <w:rFonts w:ascii="Times" w:hAnsi="Times" w:cs="Segoe UI"/>
          <w:color w:val="000000" w:themeColor="text1"/>
          <w:sz w:val="18"/>
          <w:szCs w:val="22"/>
        </w:rPr>
        <w:t>senza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540B70">
        <w:rPr>
          <w:rFonts w:ascii="Times" w:hAnsi="Times" w:cs="Segoe UI"/>
          <w:color w:val="000000" w:themeColor="text1"/>
          <w:sz w:val="18"/>
          <w:szCs w:val="22"/>
        </w:rPr>
        <w:t>distinzione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540B70">
        <w:rPr>
          <w:rFonts w:ascii="Times" w:hAnsi="Times" w:cs="Segoe UI"/>
          <w:color w:val="000000" w:themeColor="text1"/>
          <w:sz w:val="18"/>
          <w:szCs w:val="22"/>
        </w:rPr>
        <w:t>dei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540B70">
        <w:rPr>
          <w:rFonts w:ascii="Times" w:hAnsi="Times" w:cs="Segoe UI"/>
          <w:color w:val="000000" w:themeColor="text1"/>
          <w:sz w:val="18"/>
          <w:szCs w:val="22"/>
        </w:rPr>
        <w:t>due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540B70">
        <w:rPr>
          <w:rFonts w:ascii="Times" w:hAnsi="Times" w:cs="Segoe UI"/>
          <w:color w:val="000000" w:themeColor="text1"/>
          <w:sz w:val="18"/>
          <w:szCs w:val="22"/>
        </w:rPr>
        <w:t>moduli.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</w:p>
    <w:p w14:paraId="6B0526DB" w14:textId="6B57C0EB" w:rsidR="00F85854" w:rsidRPr="00540B70" w:rsidRDefault="000521D9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18"/>
          <w:szCs w:val="22"/>
        </w:rPr>
      </w:pPr>
      <w:r w:rsidRPr="00540B70">
        <w:rPr>
          <w:rFonts w:ascii="Times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  <w:u w:val="single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  <w:u w:val="single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  <w:u w:val="single"/>
        </w:rPr>
        <w:t>scritta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consiste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nella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somministrazione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dieci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domande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aperte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chiuse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71B6C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71B6C" w:rsidRPr="00540B70">
        <w:rPr>
          <w:rFonts w:ascii="Times" w:hAnsi="Times" w:cs="Segoe UI"/>
          <w:color w:val="000000" w:themeColor="text1"/>
          <w:sz w:val="18"/>
          <w:szCs w:val="22"/>
        </w:rPr>
        <w:t>diversa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71B6C" w:rsidRPr="00540B70">
        <w:rPr>
          <w:rFonts w:ascii="Times" w:hAnsi="Times" w:cs="Segoe UI"/>
          <w:color w:val="000000" w:themeColor="text1"/>
          <w:sz w:val="18"/>
          <w:szCs w:val="22"/>
        </w:rPr>
        <w:t>complessità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strutturate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sui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contenuti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trattati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.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mira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verificare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conoscenze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acquisite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tramite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quesiti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risposta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aperta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su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modelli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grafiche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analitiche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mentre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quesiti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risposta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multipla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definire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l’opzione,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preferita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meno,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un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elenco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precompilato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selezionare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l'opzione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che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si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avvicina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più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alla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loro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opinione.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</w:p>
    <w:p w14:paraId="55B74224" w14:textId="2BD8E6CE" w:rsidR="004506BC" w:rsidRPr="00540B70" w:rsidRDefault="00F71B6C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18"/>
          <w:szCs w:val="22"/>
        </w:rPr>
      </w:pPr>
      <w:r w:rsidRPr="00540B70">
        <w:rPr>
          <w:rFonts w:ascii="Times" w:hAnsi="Times" w:cs="Segoe UI"/>
          <w:color w:val="000000" w:themeColor="text1"/>
          <w:sz w:val="18"/>
          <w:szCs w:val="22"/>
        </w:rPr>
        <w:t>Il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layout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è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uniforme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gli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argomenti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sono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un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cross-cutting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proofErr w:type="spellStart"/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topics</w:t>
      </w:r>
      <w:proofErr w:type="spellEnd"/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peso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omogeneo.</w:t>
      </w:r>
    </w:p>
    <w:p w14:paraId="6328C6DC" w14:textId="5941FDCC" w:rsidR="008A0695" w:rsidRPr="00540B70" w:rsidRDefault="008A0695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18"/>
          <w:szCs w:val="22"/>
        </w:rPr>
      </w:pPr>
      <w:r w:rsidRPr="00540B70">
        <w:rPr>
          <w:rFonts w:ascii="Times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eventuale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  <w:u w:val="single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  <w:u w:val="single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  <w:u w:val="single"/>
        </w:rPr>
        <w:t>orale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(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concessa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previo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superamento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scritta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della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durata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15-20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minuti)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risulta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utile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confrontare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l’apprendimento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tematiche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non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previste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nel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testo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esame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.</w:t>
      </w:r>
    </w:p>
    <w:p w14:paraId="4E8B371A" w14:textId="7E010C2E" w:rsidR="008075F1" w:rsidRPr="00540B70" w:rsidRDefault="008A0695" w:rsidP="00540B70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18"/>
          <w:szCs w:val="22"/>
        </w:rPr>
      </w:pPr>
      <w:r w:rsidRPr="00540B70">
        <w:rPr>
          <w:rFonts w:ascii="Times" w:hAnsi="Times" w:cs="Segoe UI"/>
          <w:color w:val="000000" w:themeColor="text1"/>
          <w:sz w:val="18"/>
          <w:szCs w:val="22"/>
        </w:rPr>
        <w:t>Durante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due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prove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non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è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consentito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utilizzare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appunti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libri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testo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.</w:t>
      </w:r>
      <w:r w:rsidR="00540B70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Lo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studente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avrà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possibilità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poter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rifiutare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il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voto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integrarlo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una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orale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su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richiesta,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indipendente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dalla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scritta,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fronte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superamento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della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scritta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(18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trentesimi)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</w:p>
    <w:p w14:paraId="6CB945ED" w14:textId="4882F5CB" w:rsidR="005C7519" w:rsidRPr="00540B70" w:rsidRDefault="00950759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18"/>
          <w:szCs w:val="22"/>
        </w:rPr>
      </w:pPr>
      <w:r w:rsidRPr="00540B70">
        <w:rPr>
          <w:rFonts w:ascii="Times" w:hAnsi="Times" w:cs="Segoe UI"/>
          <w:color w:val="000000" w:themeColor="text1"/>
          <w:sz w:val="18"/>
          <w:szCs w:val="22"/>
        </w:rPr>
        <w:t>Durante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il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corso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ogni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gruppo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sia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Busines</w:t>
      </w:r>
      <w:r w:rsidR="002F4A61" w:rsidRPr="00540B70">
        <w:rPr>
          <w:rFonts w:ascii="Times" w:hAnsi="Times" w:cs="Segoe UI"/>
          <w:color w:val="000000" w:themeColor="text1"/>
          <w:sz w:val="18"/>
          <w:szCs w:val="22"/>
        </w:rPr>
        <w:t>s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Game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che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dei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casi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aziendali,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avrà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una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valutazione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che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si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aggiungerà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in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fase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esame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al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voto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finale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un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peso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da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1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3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punti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(in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trentesimi).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Tale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voto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assegnato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gruppo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lavoro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sarà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sempre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valido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ad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ogni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sessione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esame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scelta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dallo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studente.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due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esperienze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racchiudono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insieme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un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approfondimento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degli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argomenti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teorici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offre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un’opportunità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riscontro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delle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capacità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analisi,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programmazione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comunicazione.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</w:p>
    <w:p w14:paraId="16FB1A37" w14:textId="683BA563" w:rsidR="00660007" w:rsidRPr="00540B70" w:rsidRDefault="00660007" w:rsidP="005E313C">
      <w:pPr>
        <w:ind w:firstLine="284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valutazione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complessiva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finale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trentesimi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quindi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sarà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così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F021C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ripartita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: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3A296794" w14:textId="79CA158E" w:rsidR="00660007" w:rsidRPr="00540B70" w:rsidRDefault="00F021C9" w:rsidP="005E313C">
      <w:pPr>
        <w:numPr>
          <w:ilvl w:val="0"/>
          <w:numId w:val="6"/>
        </w:numPr>
        <w:ind w:left="0" w:firstLine="284"/>
        <w:textAlignment w:val="baseline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80%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: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voto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scritta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rispetto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quesiti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risolti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(più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eventuale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valutazione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orale)</w:t>
      </w:r>
    </w:p>
    <w:p w14:paraId="61776A10" w14:textId="59130E05" w:rsidR="00660007" w:rsidRPr="00540B70" w:rsidRDefault="00F021C9" w:rsidP="005E313C">
      <w:pPr>
        <w:numPr>
          <w:ilvl w:val="0"/>
          <w:numId w:val="6"/>
        </w:numPr>
        <w:ind w:left="0" w:firstLine="284"/>
        <w:textAlignment w:val="baseline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10%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: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punteggio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realizzato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nella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Busines</w:t>
      </w:r>
      <w:r w:rsidR="002F4A61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Game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3D2CC4B9" w14:textId="234C9D56" w:rsidR="00660007" w:rsidRPr="00540B70" w:rsidRDefault="00F021C9" w:rsidP="005E313C">
      <w:pPr>
        <w:numPr>
          <w:ilvl w:val="0"/>
          <w:numId w:val="6"/>
        </w:numPr>
        <w:ind w:left="0" w:firstLine="284"/>
        <w:textAlignment w:val="baseline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10%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: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valutazione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lavoro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gruppo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svolto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sul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matrici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caso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aziendale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assegnato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0CC25043" w14:textId="77777777" w:rsidR="00540B70" w:rsidRPr="00540B70" w:rsidRDefault="00F85854" w:rsidP="00540B70">
      <w:pPr>
        <w:ind w:firstLine="284"/>
        <w:jc w:val="both"/>
        <w:textAlignment w:val="baseline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studenti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non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partecipanti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alle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esperienze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esercitazione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(Busines</w:t>
      </w:r>
      <w:r w:rsidR="00A82BF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Game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Matrici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caso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Aziendale)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saranno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modulati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questionari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ulteriori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domande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comprensione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argomenti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riguardanti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l’analisi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programmazione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strategie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aziendali.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 </w:t>
      </w:r>
    </w:p>
    <w:p w14:paraId="0F60CC77" w14:textId="158DD815" w:rsidR="00F85854" w:rsidRPr="00540B70" w:rsidRDefault="00660007" w:rsidP="00276827">
      <w:pPr>
        <w:spacing w:before="240" w:after="120"/>
        <w:ind w:firstLine="284"/>
        <w:jc w:val="both"/>
        <w:textAlignment w:val="baseline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AVVERTENZE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E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PREREQUISITI</w:t>
      </w:r>
      <w:r w:rsidR="00194684" w:rsidRPr="00540B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53F0D6E8" w14:textId="7545EC28" w:rsidR="00660007" w:rsidRPr="00540B70" w:rsidRDefault="00660007" w:rsidP="00985EDE">
      <w:pPr>
        <w:ind w:firstLine="27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Conoscenze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preliminari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6A1E715B" w14:textId="50536BF6" w:rsidR="005013BC" w:rsidRPr="00540B70" w:rsidRDefault="00660007" w:rsidP="00194684">
      <w:pPr>
        <w:ind w:firstLine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argomenti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che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saranno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trattati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durante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corso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faranno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riferimento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nozioni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Economia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Aziendale,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Matematica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generale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Statistica,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dandone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acquisiti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concetti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base.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Pertanto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raccomanda</w:t>
      </w:r>
      <w:r w:rsidR="00373B3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una partecipazione </w:t>
      </w:r>
      <w:r w:rsidR="007A70A7">
        <w:rPr>
          <w:rFonts w:ascii="Times" w:eastAsia="Times New Roman" w:hAnsi="Times" w:cs="Segoe UI"/>
          <w:color w:val="000000" w:themeColor="text1"/>
          <w:sz w:val="18"/>
          <w:szCs w:val="22"/>
        </w:rPr>
        <w:t>costante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parte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degli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studenti.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6F3DC808" w14:textId="51D0D1EC" w:rsidR="00660007" w:rsidRPr="00540B70" w:rsidRDefault="00660007" w:rsidP="00194684">
      <w:pPr>
        <w:spacing w:before="120"/>
        <w:ind w:firstLine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lastRenderedPageBreak/>
        <w:t>Orario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luogo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ricevimento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2002D9A1" w14:textId="7E9EA4DD" w:rsidR="00660007" w:rsidRPr="00540B70" w:rsidRDefault="00660007" w:rsidP="00194684">
      <w:pPr>
        <w:ind w:firstLine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docenti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comunicheranno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ora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luogo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ricevimento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lezione</w:t>
      </w:r>
      <w:r w:rsidR="00373B3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7A70A7">
        <w:rPr>
          <w:rFonts w:ascii="Times" w:eastAsia="Times New Roman" w:hAnsi="Times" w:cs="Segoe UI"/>
          <w:color w:val="000000" w:themeColor="text1"/>
          <w:sz w:val="18"/>
          <w:szCs w:val="22"/>
        </w:rPr>
        <w:t>come dalle informazion</w:t>
      </w:r>
      <w:r w:rsidR="003237D5">
        <w:rPr>
          <w:rFonts w:ascii="Times" w:eastAsia="Times New Roman" w:hAnsi="Times" w:cs="Segoe UI"/>
          <w:color w:val="000000" w:themeColor="text1"/>
          <w:sz w:val="18"/>
          <w:szCs w:val="22"/>
        </w:rPr>
        <w:t>i</w:t>
      </w:r>
      <w:r w:rsidR="00373B3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7A70A7">
        <w:rPr>
          <w:rFonts w:ascii="Times" w:eastAsia="Times New Roman" w:hAnsi="Times" w:cs="Segoe UI"/>
          <w:color w:val="000000" w:themeColor="text1"/>
          <w:sz w:val="18"/>
          <w:szCs w:val="22"/>
        </w:rPr>
        <w:t>d</w:t>
      </w:r>
      <w:r w:rsidR="00373B3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ella propria pagina pe</w:t>
      </w:r>
      <w:r w:rsidR="009732B9">
        <w:rPr>
          <w:rFonts w:ascii="Times" w:eastAsia="Times New Roman" w:hAnsi="Times" w:cs="Segoe UI"/>
          <w:color w:val="000000" w:themeColor="text1"/>
          <w:sz w:val="18"/>
          <w:szCs w:val="22"/>
        </w:rPr>
        <w:t>rso</w:t>
      </w:r>
      <w:r w:rsidR="00373B3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nale del docente.</w:t>
      </w:r>
    </w:p>
    <w:sectPr w:rsidR="00660007" w:rsidRPr="00540B70" w:rsidSect="005E313C">
      <w:pgSz w:w="11900" w:h="16840"/>
      <w:pgMar w:top="3515" w:right="2608" w:bottom="3515" w:left="2608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86C1" w14:textId="77777777" w:rsidR="00D33B3C" w:rsidRDefault="00D33B3C" w:rsidP="00D33B3C">
      <w:r>
        <w:separator/>
      </w:r>
    </w:p>
  </w:endnote>
  <w:endnote w:type="continuationSeparator" w:id="0">
    <w:p w14:paraId="691FD1B9" w14:textId="77777777" w:rsidR="00D33B3C" w:rsidRDefault="00D33B3C" w:rsidP="00D3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36AE" w14:textId="77777777" w:rsidR="00D33B3C" w:rsidRDefault="00D33B3C" w:rsidP="00D33B3C">
      <w:r>
        <w:separator/>
      </w:r>
    </w:p>
  </w:footnote>
  <w:footnote w:type="continuationSeparator" w:id="0">
    <w:p w14:paraId="2DC68842" w14:textId="77777777" w:rsidR="00D33B3C" w:rsidRDefault="00D33B3C" w:rsidP="00D33B3C">
      <w:r>
        <w:continuationSeparator/>
      </w:r>
    </w:p>
  </w:footnote>
  <w:footnote w:id="1">
    <w:p w14:paraId="531628F6" w14:textId="76506AE3" w:rsidR="00D33B3C" w:rsidRDefault="00D33B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3FE"/>
    <w:multiLevelType w:val="multilevel"/>
    <w:tmpl w:val="9EFA6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831A0"/>
    <w:multiLevelType w:val="multilevel"/>
    <w:tmpl w:val="18723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16DDA"/>
    <w:multiLevelType w:val="multilevel"/>
    <w:tmpl w:val="0802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40013"/>
    <w:multiLevelType w:val="multilevel"/>
    <w:tmpl w:val="19A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61515B"/>
    <w:multiLevelType w:val="multilevel"/>
    <w:tmpl w:val="87624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bullet"/>
      <w:lvlText w:val="–"/>
      <w:lvlJc w:val="left"/>
      <w:pPr>
        <w:ind w:left="1440" w:hanging="360"/>
      </w:pPr>
      <w:rPr>
        <w:rFonts w:ascii="Times" w:eastAsia="Times New Roman" w:hAnsi="Times" w:cs="Segoe UI" w:hint="default"/>
      </w:rPr>
    </w:lvl>
    <w:lvl w:ilvl="2">
      <w:start w:val="18"/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75985"/>
    <w:multiLevelType w:val="multilevel"/>
    <w:tmpl w:val="123AA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637357">
    <w:abstractNumId w:val="2"/>
  </w:num>
  <w:num w:numId="2" w16cid:durableId="1273514260">
    <w:abstractNumId w:val="5"/>
  </w:num>
  <w:num w:numId="3" w16cid:durableId="1432430626">
    <w:abstractNumId w:val="0"/>
  </w:num>
  <w:num w:numId="4" w16cid:durableId="1178469259">
    <w:abstractNumId w:val="4"/>
  </w:num>
  <w:num w:numId="5" w16cid:durableId="362707237">
    <w:abstractNumId w:val="1"/>
  </w:num>
  <w:num w:numId="6" w16cid:durableId="624770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07"/>
    <w:rsid w:val="000521D9"/>
    <w:rsid w:val="00071976"/>
    <w:rsid w:val="00084BBE"/>
    <w:rsid w:val="00096599"/>
    <w:rsid w:val="00194684"/>
    <w:rsid w:val="00220E16"/>
    <w:rsid w:val="0024646F"/>
    <w:rsid w:val="00276827"/>
    <w:rsid w:val="002A7558"/>
    <w:rsid w:val="002F4A61"/>
    <w:rsid w:val="003237D5"/>
    <w:rsid w:val="00373B3A"/>
    <w:rsid w:val="003E3578"/>
    <w:rsid w:val="004506BC"/>
    <w:rsid w:val="004E470B"/>
    <w:rsid w:val="005013BC"/>
    <w:rsid w:val="00506DE9"/>
    <w:rsid w:val="00540B70"/>
    <w:rsid w:val="0055214D"/>
    <w:rsid w:val="00562AB1"/>
    <w:rsid w:val="005A23A8"/>
    <w:rsid w:val="005C7519"/>
    <w:rsid w:val="005D6335"/>
    <w:rsid w:val="005E313C"/>
    <w:rsid w:val="005E4455"/>
    <w:rsid w:val="00660007"/>
    <w:rsid w:val="006C5129"/>
    <w:rsid w:val="007A70A7"/>
    <w:rsid w:val="007D0DF8"/>
    <w:rsid w:val="007F72B2"/>
    <w:rsid w:val="008075F1"/>
    <w:rsid w:val="0083495A"/>
    <w:rsid w:val="008A0695"/>
    <w:rsid w:val="008A2EB2"/>
    <w:rsid w:val="0094532C"/>
    <w:rsid w:val="00950759"/>
    <w:rsid w:val="009732B9"/>
    <w:rsid w:val="00985EDE"/>
    <w:rsid w:val="009914F5"/>
    <w:rsid w:val="00995479"/>
    <w:rsid w:val="009B1ECE"/>
    <w:rsid w:val="009D143C"/>
    <w:rsid w:val="009E68FF"/>
    <w:rsid w:val="009E7643"/>
    <w:rsid w:val="009F025A"/>
    <w:rsid w:val="00A03F59"/>
    <w:rsid w:val="00A15C4D"/>
    <w:rsid w:val="00A82BF5"/>
    <w:rsid w:val="00AE5B40"/>
    <w:rsid w:val="00B0551F"/>
    <w:rsid w:val="00B236C9"/>
    <w:rsid w:val="00C06281"/>
    <w:rsid w:val="00C25090"/>
    <w:rsid w:val="00C81F1A"/>
    <w:rsid w:val="00CF7CCA"/>
    <w:rsid w:val="00D33B3C"/>
    <w:rsid w:val="00D3780A"/>
    <w:rsid w:val="00D77E75"/>
    <w:rsid w:val="00D97136"/>
    <w:rsid w:val="00DB4068"/>
    <w:rsid w:val="00DC3BB9"/>
    <w:rsid w:val="00EB4201"/>
    <w:rsid w:val="00F021C9"/>
    <w:rsid w:val="00F71B6C"/>
    <w:rsid w:val="00F85854"/>
    <w:rsid w:val="00F96B47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7B27"/>
  <w14:defaultImageDpi w14:val="32767"/>
  <w15:docId w15:val="{09482D07-EE71-4476-B6B4-934ABC2A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B1ECE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1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Carpredefinitoparagrafo"/>
    <w:rsid w:val="00660007"/>
  </w:style>
  <w:style w:type="character" w:customStyle="1" w:styleId="normaltextrun">
    <w:name w:val="normaltextrun"/>
    <w:basedOn w:val="Carpredefinitoparagrafo"/>
    <w:rsid w:val="00660007"/>
  </w:style>
  <w:style w:type="character" w:customStyle="1" w:styleId="trackchangetextinsertion">
    <w:name w:val="trackchangetextinsertion"/>
    <w:basedOn w:val="Carpredefinitoparagrafo"/>
    <w:rsid w:val="00660007"/>
  </w:style>
  <w:style w:type="character" w:customStyle="1" w:styleId="eop">
    <w:name w:val="eop"/>
    <w:basedOn w:val="Carpredefinitoparagrafo"/>
    <w:rsid w:val="00660007"/>
  </w:style>
  <w:style w:type="character" w:customStyle="1" w:styleId="trackedchange">
    <w:name w:val="trackedchange"/>
    <w:basedOn w:val="Carpredefinitoparagrafo"/>
    <w:rsid w:val="00660007"/>
  </w:style>
  <w:style w:type="character" w:customStyle="1" w:styleId="apple-converted-space">
    <w:name w:val="apple-converted-space"/>
    <w:basedOn w:val="Carpredefinitoparagrafo"/>
    <w:rsid w:val="00660007"/>
  </w:style>
  <w:style w:type="character" w:customStyle="1" w:styleId="trackchangetextdeletion">
    <w:name w:val="trackchangetextdeletion"/>
    <w:basedOn w:val="Carpredefinitoparagrafo"/>
    <w:rsid w:val="00660007"/>
  </w:style>
  <w:style w:type="character" w:customStyle="1" w:styleId="contextualspellingandgrammarerror">
    <w:name w:val="contextualspellingandgrammarerror"/>
    <w:basedOn w:val="Carpredefinitoparagrafo"/>
    <w:rsid w:val="00660007"/>
  </w:style>
  <w:style w:type="paragraph" w:customStyle="1" w:styleId="outlineelement">
    <w:name w:val="outlineelement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Carpredefinitoparagrafo"/>
    <w:rsid w:val="00660007"/>
  </w:style>
  <w:style w:type="paragraph" w:styleId="Paragrafoelenco">
    <w:name w:val="List Paragraph"/>
    <w:basedOn w:val="Normale"/>
    <w:uiPriority w:val="34"/>
    <w:qFormat/>
    <w:rsid w:val="004E470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75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A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A6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B1ECE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1E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3B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3B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3B3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33B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3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alessandro-baroncelli-luigi-serio/economia-e-gestione-delle-imprese-9788838695667-68276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crespi-roberta/operations-supply-chain-e-strategie-competitive-9788834895429-173843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7FEB3EC9505A41B55738452D1A8B3A" ma:contentTypeVersion="13" ma:contentTypeDescription="Creare un nuovo documento." ma:contentTypeScope="" ma:versionID="d62fe472af4916e86b0d0cd52a58e8a7">
  <xsd:schema xmlns:xsd="http://www.w3.org/2001/XMLSchema" xmlns:xs="http://www.w3.org/2001/XMLSchema" xmlns:p="http://schemas.microsoft.com/office/2006/metadata/properties" xmlns:ns3="4595f44b-f4eb-48d0-8a9b-d56344e143e3" xmlns:ns4="7a03ba72-6b83-4208-9726-10b14e95774f" targetNamespace="http://schemas.microsoft.com/office/2006/metadata/properties" ma:root="true" ma:fieldsID="311b4a5629cbaf78db905fe9584ac6c8" ns3:_="" ns4:_="">
    <xsd:import namespace="4595f44b-f4eb-48d0-8a9b-d56344e143e3"/>
    <xsd:import namespace="7a03ba72-6b83-4208-9726-10b14e957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5f44b-f4eb-48d0-8a9b-d56344e14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3ba72-6b83-4208-9726-10b14e957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0A64-C208-4659-965E-589EB350A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968B9-810C-4CB3-B34F-E494E4BB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5f44b-f4eb-48d0-8a9b-d56344e143e3"/>
    <ds:schemaRef ds:uri="7a03ba72-6b83-4208-9726-10b14e95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47961-12D0-46D8-87BC-83D172D37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D22EB5-F3BF-431A-BB0F-CCBAAF162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meco</dc:creator>
  <cp:lastModifiedBy>Rolli Andrea</cp:lastModifiedBy>
  <cp:revision>4</cp:revision>
  <dcterms:created xsi:type="dcterms:W3CDTF">2023-05-13T21:02:00Z</dcterms:created>
  <dcterms:modified xsi:type="dcterms:W3CDTF">2023-06-28T09:28:00Z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0x0101003E7FEB3EC9505A41B55738452D1A8B3A</vt:lpwstr>
  </property>
</Properties>
</file>