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3E83" w14:textId="77777777" w:rsidR="00E7076F" w:rsidRPr="00186643" w:rsidRDefault="00E7076F" w:rsidP="00E7076F">
      <w:pPr>
        <w:pStyle w:val="Titolo1"/>
        <w:rPr>
          <w:rFonts w:ascii="Times New Roman" w:hAnsi="Times New Roman"/>
        </w:rPr>
      </w:pPr>
      <w:r w:rsidRPr="00186643">
        <w:rPr>
          <w:rFonts w:ascii="Times New Roman" w:hAnsi="Times New Roman"/>
        </w:rPr>
        <w:t>Economia e gestione delle imprese</w:t>
      </w:r>
    </w:p>
    <w:p w14:paraId="40200F84" w14:textId="58BF77B5" w:rsidR="002D5E17" w:rsidRPr="003A45EE" w:rsidRDefault="00E7076F" w:rsidP="003A45EE">
      <w:pPr>
        <w:pStyle w:val="Titolo2"/>
      </w:pPr>
      <w:r w:rsidRPr="003A45EE">
        <w:t xml:space="preserve">Prof. Luigi Serio; </w:t>
      </w:r>
      <w:r w:rsidR="00186643" w:rsidRPr="003A45EE">
        <w:t xml:space="preserve">Prof. </w:t>
      </w:r>
      <w:r w:rsidR="003A45EE" w:rsidRPr="003A45EE">
        <w:t>Gianluca Ceruti</w:t>
      </w:r>
    </w:p>
    <w:p w14:paraId="29001252" w14:textId="77777777" w:rsidR="00E7076F" w:rsidRPr="003A45EE" w:rsidRDefault="00E7076F" w:rsidP="00E7076F">
      <w:pPr>
        <w:spacing w:before="240" w:after="120"/>
        <w:rPr>
          <w:b/>
          <w:sz w:val="18"/>
          <w:szCs w:val="18"/>
        </w:rPr>
      </w:pPr>
      <w:r w:rsidRPr="003A45EE">
        <w:rPr>
          <w:b/>
          <w:i/>
          <w:sz w:val="18"/>
          <w:szCs w:val="18"/>
        </w:rPr>
        <w:t>OBIETTIVO DEL CORSO E RISULTATI DI APPRENDIMENTO ATTESI</w:t>
      </w:r>
    </w:p>
    <w:p w14:paraId="02CBA5B1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Gli obiettivi del corso sono:</w:t>
      </w:r>
    </w:p>
    <w:p w14:paraId="59A018DE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>Fornire un’ampia conoscenza dei concetti teorici fondanti la gestione dell’impresa, la sua relazione con il contesto competitivo, le strategie di crescita e le performance, nonché l’articolazione delle funzioni aziendali critiche per la produzione di valore.</w:t>
      </w:r>
    </w:p>
    <w:p w14:paraId="6DE6E4E0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>Conoscere i principali strumenti di analisi presenti nelle pratiche manageriali e approcciarli per l’analisi di casi pratici.</w:t>
      </w:r>
    </w:p>
    <w:p w14:paraId="4DE74941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>Analizzare i principali trend evolutivi del mercato in chiave di rafforzamento e crescita delle imprese nello scenario competitivo attuale.</w:t>
      </w:r>
    </w:p>
    <w:p w14:paraId="3CF22166" w14:textId="77777777" w:rsidR="00E7076F" w:rsidRPr="00186643" w:rsidRDefault="00E7076F" w:rsidP="00E7076F">
      <w:pPr>
        <w:spacing w:before="120"/>
        <w:rPr>
          <w:szCs w:val="20"/>
        </w:rPr>
      </w:pPr>
      <w:r w:rsidRPr="00186643">
        <w:rPr>
          <w:szCs w:val="20"/>
        </w:rPr>
        <w:t xml:space="preserve">Al termine di questo corso lo studente sarà in grado di: </w:t>
      </w:r>
    </w:p>
    <w:p w14:paraId="2FF81747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 xml:space="preserve">Definire i concetti di impresa e di contesto competitivo, spiegare i meccanismi relazionali di impresa, identificare le strategie di crescita e le variabili determinanti le performance aziendali, illustrare le funzioni aziendali relative alla gestione della </w:t>
      </w:r>
      <w:r w:rsidRPr="00186643">
        <w:rPr>
          <w:i/>
          <w:szCs w:val="20"/>
        </w:rPr>
        <w:t>supply chain</w:t>
      </w:r>
      <w:r w:rsidRPr="00186643">
        <w:rPr>
          <w:szCs w:val="20"/>
        </w:rPr>
        <w:t>.</w:t>
      </w:r>
    </w:p>
    <w:p w14:paraId="5BA1D4BC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 xml:space="preserve">Discutere le scelte strategiche di impresa relative alla crescita e al </w:t>
      </w:r>
      <w:r w:rsidRPr="00186643">
        <w:rPr>
          <w:i/>
          <w:szCs w:val="20"/>
        </w:rPr>
        <w:t>supply chain management</w:t>
      </w:r>
      <w:r w:rsidRPr="00186643">
        <w:rPr>
          <w:szCs w:val="20"/>
        </w:rPr>
        <w:t xml:space="preserve"> attraverso l’analisi di casi pratici, testimonianze ed esemplificazioni.</w:t>
      </w:r>
    </w:p>
    <w:p w14:paraId="0B9ABC39" w14:textId="77777777" w:rsidR="00E7076F" w:rsidRPr="003A45EE" w:rsidRDefault="00E7076F" w:rsidP="00E7076F">
      <w:pPr>
        <w:spacing w:before="240" w:after="120"/>
        <w:rPr>
          <w:b/>
          <w:sz w:val="18"/>
          <w:szCs w:val="18"/>
        </w:rPr>
      </w:pPr>
      <w:r w:rsidRPr="003A45EE">
        <w:rPr>
          <w:b/>
          <w:i/>
          <w:sz w:val="18"/>
          <w:szCs w:val="18"/>
        </w:rPr>
        <w:t>PROGRAMMA DEL CORSO</w:t>
      </w:r>
    </w:p>
    <w:p w14:paraId="4A3399C4" w14:textId="7ECB8194" w:rsidR="00E7076F" w:rsidRPr="00186643" w:rsidRDefault="00E7076F" w:rsidP="00E7076F">
      <w:pPr>
        <w:rPr>
          <w:szCs w:val="20"/>
        </w:rPr>
      </w:pPr>
      <w:r w:rsidRPr="00186643">
        <w:rPr>
          <w:smallCaps/>
          <w:szCs w:val="20"/>
        </w:rPr>
        <w:t>Modulo I</w:t>
      </w:r>
      <w:r w:rsidRPr="00186643">
        <w:rPr>
          <w:szCs w:val="20"/>
        </w:rPr>
        <w:t xml:space="preserve"> (ore </w:t>
      </w:r>
      <w:r w:rsidR="002F1CFD">
        <w:rPr>
          <w:szCs w:val="20"/>
        </w:rPr>
        <w:t>3</w:t>
      </w:r>
      <w:r w:rsidRPr="00186643">
        <w:rPr>
          <w:szCs w:val="20"/>
        </w:rPr>
        <w:t>0)</w:t>
      </w:r>
    </w:p>
    <w:p w14:paraId="389EE3D9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Definizione del concetto di impresa e degli obiettivi d’azienda. Analisi dell’ambiente esterno generico e di quello competitivo. Definizione dell’ambiente interno attraverso l’analisi delle risorse e delle competenze ed esplicitazione del vantaggio competitivo. Presentazione dei percorsi evolutivi di crescita attraverso l’analisi delle relazioni interorganizzative, degli accordi, delle alleanze e degli assetti reticolari. Definizione e caratteristiche salienti dei processi di innovazione e di internazionalizzazione d’impresa.</w:t>
      </w:r>
    </w:p>
    <w:p w14:paraId="4297C809" w14:textId="77777777" w:rsidR="00E7076F" w:rsidRPr="00186643" w:rsidRDefault="00E7076F" w:rsidP="00E7076F">
      <w:pPr>
        <w:spacing w:line="220" w:lineRule="exact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</w:r>
      <w:r w:rsidRPr="00186643">
        <w:rPr>
          <w:i/>
          <w:szCs w:val="20"/>
        </w:rPr>
        <w:t>Prospettive di analisi</w:t>
      </w:r>
    </w:p>
    <w:p w14:paraId="53E1D0B1" w14:textId="77777777" w:rsidR="00E7076F" w:rsidRPr="00186643" w:rsidRDefault="00E7076F" w:rsidP="003A45EE">
      <w:pPr>
        <w:rPr>
          <w:szCs w:val="20"/>
        </w:rPr>
      </w:pPr>
      <w:r w:rsidRPr="00186643">
        <w:rPr>
          <w:szCs w:val="20"/>
        </w:rPr>
        <w:t>Teorie dell’Impresa, Resource based view, Transaction costs economics, Accordi e reti</w:t>
      </w:r>
    </w:p>
    <w:p w14:paraId="191004D3" w14:textId="77777777" w:rsidR="00E7076F" w:rsidRPr="00186643" w:rsidRDefault="00E7076F" w:rsidP="003A45EE">
      <w:pPr>
        <w:spacing w:line="220" w:lineRule="exact"/>
        <w:rPr>
          <w:i/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</w:r>
      <w:r w:rsidRPr="00186643">
        <w:rPr>
          <w:i/>
          <w:szCs w:val="20"/>
        </w:rPr>
        <w:t>Tecniche e strumenti per l’analisi</w:t>
      </w:r>
    </w:p>
    <w:p w14:paraId="4F906424" w14:textId="77777777" w:rsidR="001902BD" w:rsidRDefault="00E7076F" w:rsidP="003A45EE">
      <w:pPr>
        <w:rPr>
          <w:szCs w:val="20"/>
        </w:rPr>
      </w:pPr>
      <w:r w:rsidRPr="00186643">
        <w:rPr>
          <w:szCs w:val="20"/>
        </w:rPr>
        <w:t>Definizione del business e strumenti di analisi a supporto delle decisioni, business model, valore e vantaggio competitivo</w:t>
      </w:r>
    </w:p>
    <w:p w14:paraId="0A68D6F7" w14:textId="46F21159" w:rsidR="00E7076F" w:rsidRPr="00186643" w:rsidRDefault="00E7076F" w:rsidP="001902BD">
      <w:pPr>
        <w:rPr>
          <w:szCs w:val="20"/>
        </w:rPr>
      </w:pPr>
      <w:r w:rsidRPr="00186643">
        <w:rPr>
          <w:szCs w:val="20"/>
        </w:rPr>
        <w:lastRenderedPageBreak/>
        <w:t>–</w:t>
      </w:r>
      <w:r w:rsidRPr="00186643">
        <w:rPr>
          <w:szCs w:val="20"/>
        </w:rPr>
        <w:tab/>
      </w:r>
      <w:r w:rsidRPr="00186643">
        <w:rPr>
          <w:i/>
          <w:szCs w:val="20"/>
        </w:rPr>
        <w:t>Tendenze</w:t>
      </w:r>
    </w:p>
    <w:p w14:paraId="730B8444" w14:textId="625C0EE4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 xml:space="preserve">Mercato e Capitale Umano. Rightshoring e forme più strutturate di presenza all’estero. </w:t>
      </w:r>
      <w:r w:rsidR="00BE3BD8" w:rsidRPr="001902BD">
        <w:rPr>
          <w:szCs w:val="20"/>
        </w:rPr>
        <w:t>Innovation e digital transformation per nuovi modelli di business</w:t>
      </w:r>
    </w:p>
    <w:p w14:paraId="1BDE09EF" w14:textId="4BBF26FB" w:rsidR="00E7076F" w:rsidRPr="0095459F" w:rsidRDefault="00E7076F" w:rsidP="00E7076F">
      <w:pPr>
        <w:spacing w:before="120"/>
        <w:rPr>
          <w:szCs w:val="20"/>
        </w:rPr>
      </w:pPr>
      <w:r w:rsidRPr="0095459F">
        <w:rPr>
          <w:smallCaps/>
          <w:szCs w:val="20"/>
        </w:rPr>
        <w:t>Modulo II</w:t>
      </w:r>
      <w:r w:rsidRPr="0095459F">
        <w:rPr>
          <w:szCs w:val="20"/>
        </w:rPr>
        <w:t xml:space="preserve"> (ore </w:t>
      </w:r>
      <w:r w:rsidR="008D351D" w:rsidRPr="0095459F">
        <w:rPr>
          <w:szCs w:val="20"/>
        </w:rPr>
        <w:t>3</w:t>
      </w:r>
      <w:r w:rsidRPr="0095459F">
        <w:rPr>
          <w:szCs w:val="20"/>
        </w:rPr>
        <w:t>0):</w:t>
      </w:r>
    </w:p>
    <w:p w14:paraId="61B0AEA0" w14:textId="618278EE" w:rsidR="00FC1DC5" w:rsidRPr="0095459F" w:rsidRDefault="00BE3BD8" w:rsidP="00FC1DC5">
      <w:pPr>
        <w:textAlignment w:val="baseline"/>
        <w:rPr>
          <w:rFonts w:ascii="Times" w:hAnsi="Times" w:cs="Segoe UI"/>
          <w:szCs w:val="20"/>
        </w:rPr>
      </w:pPr>
      <w:r w:rsidRPr="0095459F">
        <w:rPr>
          <w:szCs w:val="20"/>
        </w:rPr>
        <w:t xml:space="preserve">Definizione e ruolo </w:t>
      </w:r>
      <w:r w:rsidR="00FC1DC5" w:rsidRPr="0095459F">
        <w:rPr>
          <w:szCs w:val="20"/>
        </w:rPr>
        <w:t xml:space="preserve">del </w:t>
      </w:r>
      <w:r w:rsidR="00F5784E" w:rsidRPr="0095459F">
        <w:rPr>
          <w:szCs w:val="20"/>
        </w:rPr>
        <w:t>Operations Management</w:t>
      </w:r>
      <w:r w:rsidR="00FC1DC5" w:rsidRPr="0095459F">
        <w:rPr>
          <w:szCs w:val="20"/>
        </w:rPr>
        <w:t xml:space="preserve"> in chiave strategica</w:t>
      </w:r>
      <w:r w:rsidR="00FC1DC5" w:rsidRPr="0095459F">
        <w:rPr>
          <w:rFonts w:ascii="Times" w:hAnsi="Times" w:cs="Segoe UI"/>
          <w:szCs w:val="20"/>
        </w:rPr>
        <w:t xml:space="preserve"> e </w:t>
      </w:r>
      <w:r w:rsidR="00F5784E" w:rsidRPr="0095459F">
        <w:rPr>
          <w:rFonts w:ascii="Times" w:hAnsi="Times" w:cs="Segoe UI"/>
          <w:szCs w:val="20"/>
        </w:rPr>
        <w:t xml:space="preserve">la sua </w:t>
      </w:r>
      <w:r w:rsidR="00FC1DC5" w:rsidRPr="0095459F">
        <w:rPr>
          <w:rFonts w:ascii="Times" w:hAnsi="Times" w:cs="Segoe UI"/>
          <w:szCs w:val="20"/>
        </w:rPr>
        <w:t>evoluzione storica in azienda.</w:t>
      </w:r>
    </w:p>
    <w:p w14:paraId="1739CCA5" w14:textId="77777777" w:rsidR="00623E09" w:rsidRPr="0095459F" w:rsidRDefault="00623E09" w:rsidP="00623E09">
      <w:pPr>
        <w:textAlignment w:val="baseline"/>
        <w:rPr>
          <w:rFonts w:ascii="Segoe UI" w:hAnsi="Segoe UI" w:cs="Segoe UI"/>
          <w:szCs w:val="20"/>
        </w:rPr>
      </w:pPr>
      <w:r w:rsidRPr="0095459F">
        <w:rPr>
          <w:rFonts w:ascii="Times" w:hAnsi="Times" w:cs="Segoe UI"/>
          <w:szCs w:val="20"/>
        </w:rPr>
        <w:t>Definizione e ruolo della Supply Chain e la sua integrazione con altre funzioni aziendali e catena del valore.</w:t>
      </w:r>
    </w:p>
    <w:p w14:paraId="6F687C65" w14:textId="16363E70" w:rsidR="00F6616F" w:rsidRPr="0095459F" w:rsidRDefault="00E7076F" w:rsidP="00F6616F">
      <w:pPr>
        <w:textAlignment w:val="baseline"/>
        <w:rPr>
          <w:rFonts w:ascii="Times" w:hAnsi="Times" w:cs="Segoe UI"/>
          <w:szCs w:val="20"/>
        </w:rPr>
      </w:pPr>
      <w:r w:rsidRPr="0095459F">
        <w:rPr>
          <w:szCs w:val="20"/>
        </w:rPr>
        <w:t xml:space="preserve">Illustrazione dell'articolazione dell'attività delle imprese attraverso l'analisi di alcune funzioni critiche: approvvigionamenti, produzione, </w:t>
      </w:r>
      <w:r w:rsidR="00FC1DC5" w:rsidRPr="0095459F">
        <w:rPr>
          <w:szCs w:val="20"/>
        </w:rPr>
        <w:t>distribuzione</w:t>
      </w:r>
      <w:r w:rsidRPr="0095459F">
        <w:rPr>
          <w:szCs w:val="20"/>
        </w:rPr>
        <w:t xml:space="preserve">. </w:t>
      </w:r>
    </w:p>
    <w:p w14:paraId="569F8633" w14:textId="49012397" w:rsidR="001902BD" w:rsidRPr="0095459F" w:rsidRDefault="00F6616F" w:rsidP="00623E09">
      <w:pPr>
        <w:textAlignment w:val="baseline"/>
        <w:rPr>
          <w:rFonts w:ascii="Times" w:hAnsi="Times" w:cs="Segoe UI"/>
          <w:szCs w:val="20"/>
        </w:rPr>
      </w:pPr>
      <w:r w:rsidRPr="0095459F">
        <w:rPr>
          <w:rFonts w:ascii="Times" w:hAnsi="Times" w:cs="Segoe UI"/>
          <w:szCs w:val="20"/>
        </w:rPr>
        <w:t>I sistemi informativi a supporto dei processi aziendali e dell’integrazione di canale: strutturazione dei flussi fisici dei beni, dei flussi informativi e dei servizi.</w:t>
      </w:r>
    </w:p>
    <w:p w14:paraId="384A3DCE" w14:textId="3042DE1E" w:rsidR="00B40D84" w:rsidRPr="0095459F" w:rsidRDefault="00B40D84" w:rsidP="00623E09">
      <w:pPr>
        <w:textAlignment w:val="baseline"/>
        <w:rPr>
          <w:rFonts w:ascii="Segoe UI" w:hAnsi="Segoe UI" w:cs="Segoe UI"/>
          <w:szCs w:val="20"/>
        </w:rPr>
      </w:pPr>
      <w:r w:rsidRPr="0095459F">
        <w:rPr>
          <w:rFonts w:ascii="Times" w:hAnsi="Times" w:cs="Segoe UI"/>
          <w:szCs w:val="20"/>
        </w:rPr>
        <w:t>Cenni sull’arch</w:t>
      </w:r>
      <w:r w:rsidR="00C85FBD" w:rsidRPr="0095459F">
        <w:rPr>
          <w:rFonts w:ascii="Times" w:hAnsi="Times" w:cs="Segoe UI"/>
          <w:szCs w:val="20"/>
        </w:rPr>
        <w:t>it</w:t>
      </w:r>
      <w:r w:rsidRPr="0095459F">
        <w:rPr>
          <w:rFonts w:ascii="Times" w:hAnsi="Times" w:cs="Segoe UI"/>
          <w:szCs w:val="20"/>
        </w:rPr>
        <w:t>ettura dei sistemi informativi: sistemi ERP transazionali, sistemi di supporto alle decisioni di tipo tattico e sistemi di corporate perfomance management e supporto alle decisioni strategiche</w:t>
      </w:r>
    </w:p>
    <w:p w14:paraId="3694C643" w14:textId="12F0AD3E" w:rsidR="00E7076F" w:rsidRPr="003A45EE" w:rsidRDefault="00E7076F" w:rsidP="000621D4">
      <w:pPr>
        <w:spacing w:before="240" w:after="120" w:line="220" w:lineRule="exact"/>
        <w:rPr>
          <w:b/>
          <w:i/>
          <w:sz w:val="18"/>
          <w:szCs w:val="18"/>
        </w:rPr>
      </w:pPr>
      <w:r w:rsidRPr="003A45EE">
        <w:rPr>
          <w:b/>
          <w:i/>
          <w:sz w:val="18"/>
          <w:szCs w:val="18"/>
        </w:rPr>
        <w:t>BIBLIOGRAFIA</w:t>
      </w:r>
      <w:r w:rsidR="004D0A81">
        <w:rPr>
          <w:rStyle w:val="Rimandonotaapidipagina"/>
          <w:b/>
          <w:i/>
          <w:sz w:val="18"/>
          <w:szCs w:val="18"/>
        </w:rPr>
        <w:footnoteReference w:id="1"/>
      </w:r>
    </w:p>
    <w:p w14:paraId="0486D508" w14:textId="485467F3" w:rsidR="00E7076F" w:rsidRPr="003A45EE" w:rsidRDefault="00E7076F" w:rsidP="00E7076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A45EE">
        <w:rPr>
          <w:smallCaps/>
          <w:sz w:val="16"/>
          <w:szCs w:val="16"/>
        </w:rPr>
        <w:t>A. Baroncelli-L. Serio</w:t>
      </w:r>
      <w:r w:rsidRPr="00186643">
        <w:rPr>
          <w:smallCaps/>
          <w:spacing w:val="-5"/>
          <w:sz w:val="20"/>
        </w:rPr>
        <w:t>,</w:t>
      </w:r>
      <w:r w:rsidRPr="00186643">
        <w:rPr>
          <w:i/>
          <w:spacing w:val="-5"/>
          <w:sz w:val="20"/>
        </w:rPr>
        <w:t xml:space="preserve"> </w:t>
      </w:r>
      <w:r w:rsidRPr="003A45EE">
        <w:rPr>
          <w:i/>
          <w:spacing w:val="-5"/>
          <w:szCs w:val="18"/>
        </w:rPr>
        <w:t>Economia e gestione delle imprese,</w:t>
      </w:r>
      <w:r w:rsidRPr="003A45EE">
        <w:rPr>
          <w:spacing w:val="-5"/>
          <w:szCs w:val="18"/>
        </w:rPr>
        <w:t xml:space="preserve"> McGraw-Hill, Milano, 20</w:t>
      </w:r>
      <w:r w:rsidR="00712FC3" w:rsidRPr="003A45EE">
        <w:rPr>
          <w:spacing w:val="-5"/>
          <w:szCs w:val="18"/>
        </w:rPr>
        <w:t>20 II Edizione</w:t>
      </w:r>
      <w:r w:rsidRPr="003A45EE">
        <w:rPr>
          <w:spacing w:val="-5"/>
          <w:szCs w:val="18"/>
        </w:rPr>
        <w:t>.</w:t>
      </w:r>
      <w:r w:rsidR="004D0A81">
        <w:rPr>
          <w:spacing w:val="-5"/>
          <w:szCs w:val="18"/>
        </w:rPr>
        <w:t xml:space="preserve"> </w:t>
      </w:r>
      <w:hyperlink r:id="rId8" w:history="1">
        <w:r w:rsidR="004D0A81" w:rsidRPr="004D0A8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3A73B78" w14:textId="7323CE6D" w:rsidR="00E7076F" w:rsidRPr="003A45EE" w:rsidRDefault="00E7076F" w:rsidP="00E7076F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3A45EE">
        <w:rPr>
          <w:smallCaps/>
          <w:sz w:val="16"/>
          <w:szCs w:val="16"/>
        </w:rPr>
        <w:t>R. Crespi</w:t>
      </w:r>
      <w:r w:rsidRPr="003A45EE">
        <w:rPr>
          <w:smallCaps/>
          <w:spacing w:val="-5"/>
          <w:szCs w:val="18"/>
        </w:rPr>
        <w:t>,</w:t>
      </w:r>
      <w:r w:rsidRPr="003A45EE">
        <w:rPr>
          <w:i/>
          <w:spacing w:val="-5"/>
          <w:szCs w:val="18"/>
        </w:rPr>
        <w:t xml:space="preserve"> Operations, supply chain e strategie competitive</w:t>
      </w:r>
      <w:r w:rsidRPr="003A45EE">
        <w:rPr>
          <w:spacing w:val="-5"/>
          <w:szCs w:val="18"/>
        </w:rPr>
        <w:t xml:space="preserve">, G. Giappichelli Editore, Torino, 2009. </w:t>
      </w:r>
      <w:r w:rsidR="004D0A81">
        <w:rPr>
          <w:spacing w:val="-5"/>
          <w:szCs w:val="18"/>
        </w:rPr>
        <w:t xml:space="preserve"> </w:t>
      </w:r>
      <w:hyperlink r:id="rId9" w:history="1">
        <w:r w:rsidR="004D0A81" w:rsidRPr="004D0A8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1A140D7" w14:textId="77777777" w:rsidR="00E7076F" w:rsidRPr="003A45EE" w:rsidRDefault="00E7076F" w:rsidP="00E7076F">
      <w:pPr>
        <w:spacing w:before="240" w:after="120" w:line="220" w:lineRule="exact"/>
        <w:rPr>
          <w:b/>
          <w:i/>
          <w:sz w:val="18"/>
          <w:szCs w:val="18"/>
        </w:rPr>
      </w:pPr>
      <w:r w:rsidRPr="003A45EE">
        <w:rPr>
          <w:b/>
          <w:i/>
          <w:sz w:val="18"/>
          <w:szCs w:val="18"/>
        </w:rPr>
        <w:t>DIDATTICA DEL CORSO</w:t>
      </w:r>
    </w:p>
    <w:p w14:paraId="22412E35" w14:textId="77777777" w:rsidR="00E7076F" w:rsidRPr="003A45EE" w:rsidRDefault="00E7076F" w:rsidP="003A45EE">
      <w:pPr>
        <w:pStyle w:val="Testo2"/>
      </w:pPr>
      <w:r w:rsidRPr="003A45EE">
        <w:t>Il corso prevede l’alternanza di lezioni in aula ed attività da svolgere online.</w:t>
      </w:r>
    </w:p>
    <w:p w14:paraId="39966047" w14:textId="77777777" w:rsidR="00E7076F" w:rsidRPr="003A45EE" w:rsidRDefault="00E7076F" w:rsidP="003A45EE">
      <w:pPr>
        <w:pStyle w:val="Testo2"/>
      </w:pPr>
      <w:r w:rsidRPr="003A45EE">
        <w:t>L’obiettivo della didattica è duplice: 1. illustrare i contenuti fondamentali dei moduli; 2. fornire indicazioni complementari ed esemplificazioni.</w:t>
      </w:r>
    </w:p>
    <w:p w14:paraId="58F84B89" w14:textId="603701AD" w:rsidR="00E7076F" w:rsidRPr="003A45EE" w:rsidRDefault="00E7076F" w:rsidP="003A45EE">
      <w:pPr>
        <w:pStyle w:val="Testo2"/>
      </w:pPr>
      <w:r w:rsidRPr="003A45EE">
        <w:t>Le attività online comprendono lo studio dei contenuti presentati nelle video-lezioni, test di autovalutazione e materiali di approfondimento. Le attività in aula comprendono l’approfondimento teorico dei temi trattati e la discussione di casi aziendali o esercitazioni, che consentono allo studente la possibilità di riflettere sui contenuti teorici in un contesto operativo simulato. Eventuali testimonianze da parte di dirigenti e/o imprenditori potranno essere organizzate alla scopo di meglio illustrare alcune delle manovre descritte nel programma.</w:t>
      </w:r>
      <w:r w:rsidR="00712FC3" w:rsidRPr="003A45EE">
        <w:t xml:space="preserve"> </w:t>
      </w:r>
    </w:p>
    <w:p w14:paraId="4876B0B8" w14:textId="77777777" w:rsidR="00E7076F" w:rsidRPr="003A45EE" w:rsidRDefault="00E7076F" w:rsidP="00E7076F">
      <w:pPr>
        <w:spacing w:before="240" w:after="120" w:line="220" w:lineRule="exact"/>
        <w:rPr>
          <w:b/>
          <w:i/>
          <w:sz w:val="18"/>
          <w:szCs w:val="18"/>
        </w:rPr>
      </w:pPr>
      <w:r w:rsidRPr="003A45EE">
        <w:rPr>
          <w:b/>
          <w:i/>
          <w:sz w:val="18"/>
          <w:szCs w:val="18"/>
        </w:rPr>
        <w:t>METODO E CRITERI DI VALUTAZIONE</w:t>
      </w:r>
    </w:p>
    <w:p w14:paraId="079A9003" w14:textId="62290B61" w:rsidR="00186643" w:rsidRPr="003A45EE" w:rsidRDefault="00186643" w:rsidP="003A45EE">
      <w:pPr>
        <w:pStyle w:val="Testo2"/>
      </w:pPr>
      <w:r w:rsidRPr="003A45EE">
        <w:t xml:space="preserve">La valutazione si basa su una prova orale. Le domande poste avranno lo scopo di verificare: 1) se lo studente padroneggia i concetti di base del corso e la terminologia tecnica </w:t>
      </w:r>
      <w:r w:rsidRPr="003A45EE">
        <w:lastRenderedPageBreak/>
        <w:t>peculiare dei temi affrontati; 2) se e in che misura sia in grado di applicare i concetti appresi durante le lezioni a specifiche realtà aziendali e settoriali, utilizzando in modo critico gli strumenti e logiche managerali studiati e dimostrando di sapere interconnettere i diversi contenuti illustrati nel corso.</w:t>
      </w:r>
    </w:p>
    <w:p w14:paraId="66AB799F" w14:textId="77777777" w:rsidR="007E5790" w:rsidRPr="003A45EE" w:rsidRDefault="006F2C13" w:rsidP="003A45EE">
      <w:pPr>
        <w:pStyle w:val="Testo2"/>
      </w:pPr>
      <w:r w:rsidRPr="003A45EE">
        <w:t>Per conseguire una valutazione almeno sufficiente lo studente dovrà dimostrare un’adeguata conoscenza delle nozioni di base e la capacità di individuare gli strumenti e le logiche più appropriati per affrontare un problema manageriale concreto.</w:t>
      </w:r>
    </w:p>
    <w:p w14:paraId="4A9DE2CC" w14:textId="5B65A885" w:rsidR="003C3A07" w:rsidRPr="00186643" w:rsidRDefault="003C3A07" w:rsidP="003A45EE">
      <w:pPr>
        <w:pStyle w:val="Testo2"/>
        <w:spacing w:before="240" w:after="120"/>
        <w:rPr>
          <w:color w:val="000000"/>
        </w:rPr>
      </w:pPr>
      <w:r w:rsidRPr="00186643">
        <w:rPr>
          <w:b/>
          <w:bCs/>
          <w:i/>
          <w:iCs/>
          <w:color w:val="000000"/>
        </w:rPr>
        <w:t>AVVERTENZE E PREREQUISITI</w:t>
      </w:r>
    </w:p>
    <w:p w14:paraId="412AB1D6" w14:textId="77777777" w:rsidR="00186643" w:rsidRPr="00186643" w:rsidRDefault="00186643" w:rsidP="003A45EE">
      <w:pPr>
        <w:pStyle w:val="Testo2"/>
      </w:pPr>
      <w:r w:rsidRPr="00186643">
        <w:t>Conoscenze preliminari</w:t>
      </w:r>
    </w:p>
    <w:p w14:paraId="1DF53CC8" w14:textId="77777777" w:rsidR="00186643" w:rsidRPr="00186643" w:rsidRDefault="00186643" w:rsidP="003A45EE">
      <w:pPr>
        <w:pStyle w:val="Testo2"/>
      </w:pPr>
      <w:r w:rsidRPr="00186643">
        <w:t>È richiesta una conoscenza di base dei principi di Matematica Generale e Finanziaria, Economia Aziendale, Marketing e Lingua Inglese.</w:t>
      </w:r>
    </w:p>
    <w:sectPr w:rsidR="00186643" w:rsidRPr="001866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675F3" w14:textId="77777777" w:rsidR="004D0A81" w:rsidRDefault="004D0A81" w:rsidP="004D0A81">
      <w:pPr>
        <w:spacing w:line="240" w:lineRule="auto"/>
      </w:pPr>
      <w:r>
        <w:separator/>
      </w:r>
    </w:p>
  </w:endnote>
  <w:endnote w:type="continuationSeparator" w:id="0">
    <w:p w14:paraId="4315AAE7" w14:textId="77777777" w:rsidR="004D0A81" w:rsidRDefault="004D0A81" w:rsidP="004D0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6262" w14:textId="77777777" w:rsidR="004D0A81" w:rsidRDefault="004D0A81" w:rsidP="004D0A81">
      <w:pPr>
        <w:spacing w:line="240" w:lineRule="auto"/>
      </w:pPr>
      <w:r>
        <w:separator/>
      </w:r>
    </w:p>
  </w:footnote>
  <w:footnote w:type="continuationSeparator" w:id="0">
    <w:p w14:paraId="748D263E" w14:textId="77777777" w:rsidR="004D0A81" w:rsidRDefault="004D0A81" w:rsidP="004D0A81">
      <w:pPr>
        <w:spacing w:line="240" w:lineRule="auto"/>
      </w:pPr>
      <w:r>
        <w:continuationSeparator/>
      </w:r>
    </w:p>
  </w:footnote>
  <w:footnote w:id="1">
    <w:p w14:paraId="3632CDDC" w14:textId="41656078" w:rsidR="004D0A81" w:rsidRDefault="004D0A8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961D8"/>
    <w:multiLevelType w:val="hybridMultilevel"/>
    <w:tmpl w:val="4A5C1F10"/>
    <w:lvl w:ilvl="0" w:tplc="1F880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800EF"/>
    <w:multiLevelType w:val="hybridMultilevel"/>
    <w:tmpl w:val="EBCEEED8"/>
    <w:lvl w:ilvl="0" w:tplc="F5FC6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66503">
    <w:abstractNumId w:val="1"/>
  </w:num>
  <w:num w:numId="2" w16cid:durableId="117530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BE2"/>
    <w:rsid w:val="00012534"/>
    <w:rsid w:val="000621D4"/>
    <w:rsid w:val="000D1E98"/>
    <w:rsid w:val="00186643"/>
    <w:rsid w:val="00187B99"/>
    <w:rsid w:val="001902BD"/>
    <w:rsid w:val="002014DD"/>
    <w:rsid w:val="002D5E17"/>
    <w:rsid w:val="002E3EAE"/>
    <w:rsid w:val="002F1CFD"/>
    <w:rsid w:val="003A45EE"/>
    <w:rsid w:val="003C3A07"/>
    <w:rsid w:val="004A7463"/>
    <w:rsid w:val="004D0A81"/>
    <w:rsid w:val="004D1217"/>
    <w:rsid w:val="004D6008"/>
    <w:rsid w:val="00623E09"/>
    <w:rsid w:val="00634017"/>
    <w:rsid w:val="00640794"/>
    <w:rsid w:val="006C6668"/>
    <w:rsid w:val="006F1772"/>
    <w:rsid w:val="006F2C13"/>
    <w:rsid w:val="00712FC3"/>
    <w:rsid w:val="00723ACA"/>
    <w:rsid w:val="007A5BE2"/>
    <w:rsid w:val="007E5790"/>
    <w:rsid w:val="008942E7"/>
    <w:rsid w:val="008A1204"/>
    <w:rsid w:val="008D351D"/>
    <w:rsid w:val="008E2DC2"/>
    <w:rsid w:val="00900CCA"/>
    <w:rsid w:val="00924B77"/>
    <w:rsid w:val="00940DA2"/>
    <w:rsid w:val="009432E1"/>
    <w:rsid w:val="0095459F"/>
    <w:rsid w:val="009E055C"/>
    <w:rsid w:val="00A74F6F"/>
    <w:rsid w:val="00AD7557"/>
    <w:rsid w:val="00B21144"/>
    <w:rsid w:val="00B40D84"/>
    <w:rsid w:val="00B50C5D"/>
    <w:rsid w:val="00B51253"/>
    <w:rsid w:val="00B525CC"/>
    <w:rsid w:val="00BE3BD8"/>
    <w:rsid w:val="00BE5F93"/>
    <w:rsid w:val="00BE650C"/>
    <w:rsid w:val="00C85FBD"/>
    <w:rsid w:val="00D404F2"/>
    <w:rsid w:val="00E607E6"/>
    <w:rsid w:val="00E7076F"/>
    <w:rsid w:val="00F5784E"/>
    <w:rsid w:val="00F6616F"/>
    <w:rsid w:val="00FC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39A3D"/>
  <w15:chartTrackingRefBased/>
  <w15:docId w15:val="{3E87CC09-9639-4F6A-8E05-7916C079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07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E7076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902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D0A8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D0A81"/>
  </w:style>
  <w:style w:type="character" w:styleId="Rimandonotaapidipagina">
    <w:name w:val="footnote reference"/>
    <w:basedOn w:val="Carpredefinitoparagrafo"/>
    <w:rsid w:val="004D0A81"/>
    <w:rPr>
      <w:vertAlign w:val="superscript"/>
    </w:rPr>
  </w:style>
  <w:style w:type="character" w:styleId="Collegamentoipertestuale">
    <w:name w:val="Hyperlink"/>
    <w:basedOn w:val="Carpredefinitoparagrafo"/>
    <w:rsid w:val="004D0A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baroncelli-luigi-serio/economia-e-gestione-delle-imprese-9788838695667-6827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respi-roberta/operations-supply-chain-e-strategie-competitive-9788834895429-1738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646D-AFB6-46AB-910A-45043A35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679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2023-07-13T14:49:00Z</dcterms:created>
  <dcterms:modified xsi:type="dcterms:W3CDTF">2023-07-14T06:23:00Z</dcterms:modified>
</cp:coreProperties>
</file>