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4266" w14:textId="39BB5667" w:rsidR="002D5E17" w:rsidRDefault="00CE7B31" w:rsidP="002D5E17">
      <w:pPr>
        <w:pStyle w:val="Titolo1"/>
      </w:pPr>
      <w:r>
        <w:t>Storia economica</w:t>
      </w:r>
    </w:p>
    <w:p w14:paraId="21CD0EC4" w14:textId="7C21E139" w:rsidR="00CE7B31" w:rsidRPr="009575F4" w:rsidRDefault="00CE7B31" w:rsidP="00CE7B31">
      <w:pPr>
        <w:pStyle w:val="Titolo2"/>
        <w:rPr>
          <w:i/>
        </w:rPr>
      </w:pPr>
      <w:r w:rsidRPr="009575F4">
        <w:t xml:space="preserve">Gr. A-Cl: Prof. </w:t>
      </w:r>
      <w:r w:rsidR="00B76945" w:rsidRPr="009575F4">
        <w:t>Claudio Besana</w:t>
      </w:r>
      <w:r w:rsidRPr="009575F4">
        <w:t xml:space="preserve">; Gr. Co-La: Prof. Gianpiero Fumi; Gr. Le-Po: Prof. Nicola Martinelli; Gr. Pr-Z: Prof. </w:t>
      </w:r>
      <w:r w:rsidR="00787908">
        <w:t>Ilaria Suffia</w:t>
      </w:r>
    </w:p>
    <w:p w14:paraId="16560E9E" w14:textId="77777777" w:rsidR="00CE7B31" w:rsidRDefault="00CE7B31" w:rsidP="00CE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09FA7B8" w14:textId="77777777" w:rsidR="00CE7B31" w:rsidRPr="00CE7B31" w:rsidRDefault="00CE7B31" w:rsidP="00CE7B31">
      <w:pPr>
        <w:tabs>
          <w:tab w:val="left" w:pos="284"/>
        </w:tabs>
        <w:spacing w:line="220" w:lineRule="exact"/>
        <w:jc w:val="both"/>
        <w:rPr>
          <w:sz w:val="20"/>
          <w:szCs w:val="20"/>
        </w:rPr>
      </w:pPr>
      <w:r w:rsidRPr="00CE7B31">
        <w:rPr>
          <w:sz w:val="20"/>
          <w:szCs w:val="20"/>
        </w:rPr>
        <w:t xml:space="preserve">Obiettivo del corso è di esaminare la questione dello “sviluppo economico moderno” in prospettiva storica. Il primo modulo analizza le trasformazioni dei sistemi economici dalle premesse in età preindustriale sino a metà Novecento, focalizzandosi sullo spazio europeo e nordamericano. Il secondo modulo considera l’evoluzione delle economie avanzate e quelle emergenti dalla metà del Novecento in avanti, con un’attenzione specifica al caso italiano. Al termine del corso lo studente: (i) è in grado di spiegare lo sviluppo come interazione tra i fattori economici e il più ampio contesto tecnologico, sociale e politico-istituzionale; (ii) è capace di descrivere le principali forze che nel lungo periodo hanno plasmato gli assetti economici attuali; (iii) sa applicare scale diverse di analisi dei fenomeni economici (nazioni, territori, imprese); (iv) può distinguere i differenti percorsi e modelli di sviluppo delle economie contemporanee; (v) è capace di discutere dei punti di forza e di debolezza dell’economia italiana; (vi) sa fornire una definizione fattuale dei principali concetti e termini dell’economia; (vii) è capace di identificare i segni principali del lavoro dell’uomo e delle forze dell’economia nelle città e nei territori.  Il corso stimola lo studente ad acquisire un pensiero autonomo attraverso il confronto metodico tra interpretazioni diverse e favorendo un approccio conoscitivo focalizzato sui problemi e sul ruolo dei diversi attori. </w:t>
      </w:r>
    </w:p>
    <w:p w14:paraId="7E7B92E5" w14:textId="77777777" w:rsidR="00CE7B31" w:rsidRDefault="00CE7B31" w:rsidP="00CE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E1841CA" w14:textId="77777777" w:rsidR="00CE7B31" w:rsidRPr="009575F4" w:rsidRDefault="00CE7B31" w:rsidP="00CE7B31">
      <w:pPr>
        <w:tabs>
          <w:tab w:val="left" w:pos="284"/>
        </w:tabs>
        <w:spacing w:line="220" w:lineRule="exact"/>
        <w:jc w:val="both"/>
        <w:rPr>
          <w:smallCaps/>
          <w:sz w:val="18"/>
          <w:szCs w:val="18"/>
          <w:lang w:eastAsia="en-US"/>
        </w:rPr>
      </w:pPr>
      <w:r w:rsidRPr="009575F4">
        <w:rPr>
          <w:smallCaps/>
          <w:sz w:val="18"/>
          <w:szCs w:val="18"/>
          <w:lang w:eastAsia="en-US"/>
        </w:rPr>
        <w:t>Primo modulo</w:t>
      </w:r>
    </w:p>
    <w:p w14:paraId="03A0CD62" w14:textId="77777777" w:rsidR="00CE7B31" w:rsidRPr="00CE7B31" w:rsidRDefault="00CE7B31" w:rsidP="00CE7B31">
      <w:pPr>
        <w:pStyle w:val="Paragrafoelenco"/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i/>
          <w:sz w:val="20"/>
          <w:szCs w:val="20"/>
          <w:lang w:eastAsia="en-US"/>
        </w:rPr>
      </w:pPr>
      <w:r w:rsidRPr="00CE7B31">
        <w:rPr>
          <w:i/>
          <w:sz w:val="20"/>
          <w:szCs w:val="20"/>
          <w:lang w:eastAsia="en-US"/>
        </w:rPr>
        <w:t>Lo sviluppo economico moderno: convergenze e varianti</w:t>
      </w:r>
    </w:p>
    <w:p w14:paraId="4AF3EAC3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 xml:space="preserve">Le premesse di lungo periodo: l’Europa in età medievale e moderna </w:t>
      </w:r>
    </w:p>
    <w:p w14:paraId="0A822398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 xml:space="preserve"> La rivoluzione industriale inglese e la sua imitazione sul continente europeo</w:t>
      </w:r>
    </w:p>
    <w:p w14:paraId="3D9C2F26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 xml:space="preserve">La seconda rivoluzione industriale: nuovi competitori e nuovi attori </w:t>
      </w:r>
    </w:p>
    <w:p w14:paraId="2BC98FBC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L’emergere dell’economia internazionale</w:t>
      </w:r>
    </w:p>
    <w:p w14:paraId="6E9BEB59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La Prima guerra mondiale e le sue conseguenze. L’Urss tra le due guerre</w:t>
      </w:r>
    </w:p>
    <w:p w14:paraId="6EA09D2E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La crisi degli anni Trenta e le nuove politiche economiche e sociali</w:t>
      </w:r>
    </w:p>
    <w:p w14:paraId="22BAE4A0" w14:textId="77777777" w:rsidR="00CE7B31" w:rsidRPr="009575F4" w:rsidRDefault="00CE7B31" w:rsidP="00CE7B31">
      <w:pPr>
        <w:tabs>
          <w:tab w:val="left" w:pos="284"/>
        </w:tabs>
        <w:spacing w:before="120" w:line="220" w:lineRule="exact"/>
        <w:jc w:val="both"/>
        <w:rPr>
          <w:iCs/>
          <w:smallCaps/>
          <w:sz w:val="18"/>
          <w:szCs w:val="18"/>
          <w:lang w:eastAsia="en-US"/>
        </w:rPr>
      </w:pPr>
      <w:r w:rsidRPr="009575F4">
        <w:rPr>
          <w:smallCaps/>
          <w:sz w:val="18"/>
          <w:szCs w:val="18"/>
          <w:lang w:eastAsia="en-US"/>
        </w:rPr>
        <w:t xml:space="preserve"> </w:t>
      </w:r>
      <w:r w:rsidRPr="009575F4">
        <w:rPr>
          <w:iCs/>
          <w:smallCaps/>
          <w:sz w:val="18"/>
          <w:szCs w:val="18"/>
          <w:lang w:eastAsia="en-US"/>
        </w:rPr>
        <w:t>Secondo modulo</w:t>
      </w:r>
    </w:p>
    <w:p w14:paraId="76E18BCA" w14:textId="77777777" w:rsidR="00CE7B31" w:rsidRPr="00CE7B31" w:rsidRDefault="00CE7B31" w:rsidP="00CE7B31">
      <w:pPr>
        <w:pStyle w:val="Paragrafoelenco"/>
        <w:keepNext/>
        <w:keepLines/>
        <w:numPr>
          <w:ilvl w:val="0"/>
          <w:numId w:val="2"/>
        </w:numPr>
        <w:tabs>
          <w:tab w:val="left" w:pos="284"/>
        </w:tabs>
        <w:spacing w:line="220" w:lineRule="exact"/>
        <w:jc w:val="both"/>
        <w:rPr>
          <w:bCs/>
          <w:i/>
          <w:sz w:val="20"/>
          <w:szCs w:val="20"/>
          <w:lang w:eastAsia="en-US"/>
        </w:rPr>
      </w:pPr>
      <w:r w:rsidRPr="00CE7B31">
        <w:rPr>
          <w:bCs/>
          <w:i/>
          <w:sz w:val="20"/>
          <w:szCs w:val="20"/>
          <w:lang w:eastAsia="en-US"/>
        </w:rPr>
        <w:t>La “via italiana” allo sviluppo</w:t>
      </w:r>
    </w:p>
    <w:p w14:paraId="45BCB107" w14:textId="77777777" w:rsidR="00CE7B31" w:rsidRPr="00CE7B31" w:rsidRDefault="00CE7B31" w:rsidP="00CE7B31">
      <w:pPr>
        <w:numPr>
          <w:ilvl w:val="0"/>
          <w:numId w:val="1"/>
        </w:numPr>
        <w:tabs>
          <w:tab w:val="left" w:pos="284"/>
          <w:tab w:val="num" w:pos="426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Le premesse: l’avvio dell’industrializzazione tra Otto e Novecento</w:t>
      </w:r>
    </w:p>
    <w:p w14:paraId="72E04211" w14:textId="77777777" w:rsidR="00CE7B31" w:rsidRPr="00CE7B31" w:rsidRDefault="00CE7B31" w:rsidP="00CE7B31">
      <w:pPr>
        <w:numPr>
          <w:ilvl w:val="0"/>
          <w:numId w:val="1"/>
        </w:numPr>
        <w:tabs>
          <w:tab w:val="left" w:pos="284"/>
          <w:tab w:val="num" w:pos="426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 xml:space="preserve">La Seconda guerra mondiale e la ricostruzione </w:t>
      </w:r>
    </w:p>
    <w:p w14:paraId="20536EEE" w14:textId="77777777" w:rsidR="00CE7B31" w:rsidRPr="00CE7B31" w:rsidRDefault="00CE7B31" w:rsidP="00CE7B31">
      <w:pPr>
        <w:numPr>
          <w:ilvl w:val="0"/>
          <w:numId w:val="1"/>
        </w:numPr>
        <w:tabs>
          <w:tab w:val="left" w:pos="284"/>
          <w:tab w:val="num" w:pos="426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Le trasformazioni strutturali negli anni Cinquanta e Sessanta</w:t>
      </w:r>
    </w:p>
    <w:p w14:paraId="3BD3518A" w14:textId="77777777" w:rsidR="00CE7B31" w:rsidRPr="00CE7B31" w:rsidRDefault="00CE7B31" w:rsidP="00CE7B31">
      <w:pPr>
        <w:numPr>
          <w:ilvl w:val="0"/>
          <w:numId w:val="1"/>
        </w:numPr>
        <w:tabs>
          <w:tab w:val="left" w:pos="284"/>
          <w:tab w:val="num" w:pos="426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Crisi dell’economia mista e nuovi assetti produttivi negli anni dell’instabilità</w:t>
      </w:r>
    </w:p>
    <w:p w14:paraId="34EBF400" w14:textId="77777777" w:rsidR="00CE7B31" w:rsidRPr="00CE7B31" w:rsidRDefault="00CE7B31" w:rsidP="00CE7B31">
      <w:pPr>
        <w:numPr>
          <w:ilvl w:val="0"/>
          <w:numId w:val="1"/>
        </w:numPr>
        <w:tabs>
          <w:tab w:val="left" w:pos="284"/>
          <w:tab w:val="num" w:pos="426"/>
        </w:tabs>
        <w:spacing w:line="220" w:lineRule="exact"/>
        <w:ind w:left="284" w:hanging="284"/>
        <w:contextualSpacing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L’Italia di fronte alla globalizzazione e i problemi aperti del Paese</w:t>
      </w:r>
    </w:p>
    <w:p w14:paraId="5AFC67CF" w14:textId="77777777" w:rsidR="00CE7B31" w:rsidRPr="00CE7B31" w:rsidRDefault="00CE7B31" w:rsidP="00CE7B31">
      <w:pPr>
        <w:pStyle w:val="Paragrafoelenco"/>
        <w:numPr>
          <w:ilvl w:val="0"/>
          <w:numId w:val="2"/>
        </w:numPr>
        <w:tabs>
          <w:tab w:val="num" w:pos="284"/>
        </w:tabs>
        <w:rPr>
          <w:rFonts w:eastAsia="Calibri"/>
          <w:i/>
          <w:iCs/>
          <w:sz w:val="20"/>
          <w:szCs w:val="20"/>
          <w:lang w:eastAsia="en-US"/>
        </w:rPr>
      </w:pPr>
      <w:r w:rsidRPr="00CE7B31">
        <w:rPr>
          <w:rFonts w:eastAsia="Calibri"/>
          <w:i/>
          <w:iCs/>
          <w:sz w:val="20"/>
          <w:szCs w:val="20"/>
          <w:lang w:eastAsia="en-US"/>
        </w:rPr>
        <w:lastRenderedPageBreak/>
        <w:t>Le economie occidentali e la globalizzazione</w:t>
      </w:r>
    </w:p>
    <w:p w14:paraId="202758CD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Le conseguenze della Seconda guerra mondiale e la ricostruzione</w:t>
      </w:r>
    </w:p>
    <w:p w14:paraId="208679D4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Le economie occidentali: dall’“età dell’oro” al ritorno dell’instabilità</w:t>
      </w:r>
    </w:p>
    <w:p w14:paraId="61FC8D2F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>Il processo di integrazione europea</w:t>
      </w:r>
    </w:p>
    <w:p w14:paraId="30C135BE" w14:textId="77777777" w:rsidR="00CE7B31" w:rsidRPr="00CE7B31" w:rsidRDefault="00CE7B31" w:rsidP="00CE7B31">
      <w:pPr>
        <w:numPr>
          <w:ilvl w:val="0"/>
          <w:numId w:val="1"/>
        </w:numPr>
        <w:tabs>
          <w:tab w:val="num" w:pos="284"/>
        </w:tabs>
        <w:spacing w:line="220" w:lineRule="exact"/>
        <w:ind w:left="284" w:hanging="284"/>
        <w:jc w:val="both"/>
        <w:rPr>
          <w:iCs/>
          <w:sz w:val="20"/>
          <w:szCs w:val="20"/>
          <w:lang w:eastAsia="en-US"/>
        </w:rPr>
      </w:pPr>
      <w:r w:rsidRPr="00CE7B31">
        <w:rPr>
          <w:iCs/>
          <w:sz w:val="20"/>
          <w:szCs w:val="20"/>
          <w:lang w:eastAsia="en-US"/>
        </w:rPr>
        <w:t xml:space="preserve"> La parabola dell’Urss e l’emergere dell’Asia</w:t>
      </w:r>
    </w:p>
    <w:p w14:paraId="65BF50AD" w14:textId="03BB0205" w:rsidR="00CE7B31" w:rsidRDefault="00CE7B31" w:rsidP="00CE7B31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522BD">
        <w:rPr>
          <w:rStyle w:val="Rimandonotaapidipagina"/>
          <w:b/>
          <w:i/>
          <w:sz w:val="18"/>
        </w:rPr>
        <w:footnoteReference w:id="1"/>
      </w:r>
    </w:p>
    <w:p w14:paraId="26521837" w14:textId="77777777" w:rsidR="00CE7B31" w:rsidRPr="009575F4" w:rsidRDefault="00CE7B31" w:rsidP="00CE7B31">
      <w:pPr>
        <w:spacing w:line="220" w:lineRule="exact"/>
        <w:ind w:left="284"/>
        <w:jc w:val="both"/>
        <w:rPr>
          <w:rFonts w:ascii="Times" w:hAnsi="Times"/>
          <w:noProof/>
          <w:sz w:val="18"/>
          <w:szCs w:val="18"/>
        </w:rPr>
      </w:pPr>
      <w:r w:rsidRPr="009575F4">
        <w:rPr>
          <w:rFonts w:ascii="Times" w:hAnsi="Times"/>
          <w:noProof/>
          <w:sz w:val="18"/>
          <w:szCs w:val="18"/>
        </w:rPr>
        <w:t>La preparazione va effettuata sui seguenti testi:</w:t>
      </w:r>
    </w:p>
    <w:p w14:paraId="3677BAC4" w14:textId="707415CC" w:rsidR="00CE7B31" w:rsidRPr="008E6287" w:rsidRDefault="00CE7B31" w:rsidP="00CE7B31">
      <w:pPr>
        <w:spacing w:line="220" w:lineRule="exact"/>
        <w:jc w:val="both"/>
        <w:rPr>
          <w:rFonts w:ascii="Times" w:hAnsi="Times"/>
          <w:i/>
          <w:noProof/>
          <w:spacing w:val="-5"/>
          <w:sz w:val="18"/>
          <w:szCs w:val="18"/>
        </w:rPr>
      </w:pPr>
      <w:r w:rsidRPr="008E6287">
        <w:rPr>
          <w:rFonts w:ascii="Times" w:hAnsi="Times"/>
          <w:noProof/>
          <w:color w:val="000000"/>
          <w:sz w:val="18"/>
          <w:szCs w:val="18"/>
        </w:rPr>
        <w:t xml:space="preserve">punti a) e c): V. </w:t>
      </w:r>
      <w:r w:rsidRPr="008E6287">
        <w:rPr>
          <w:rFonts w:ascii="Times" w:hAnsi="Times"/>
          <w:smallCaps/>
          <w:noProof/>
          <w:color w:val="000000"/>
          <w:sz w:val="18"/>
          <w:szCs w:val="18"/>
        </w:rPr>
        <w:t>Zamagni</w:t>
      </w:r>
      <w:r w:rsidRPr="008E6287">
        <w:rPr>
          <w:rFonts w:ascii="Times" w:hAnsi="Times"/>
          <w:noProof/>
          <w:color w:val="000000"/>
          <w:sz w:val="18"/>
          <w:szCs w:val="18"/>
        </w:rPr>
        <w:t xml:space="preserve">, </w:t>
      </w:r>
      <w:r w:rsidRPr="008E6287">
        <w:rPr>
          <w:rFonts w:ascii="Times" w:hAnsi="Times"/>
          <w:i/>
          <w:noProof/>
          <w:color w:val="000000"/>
          <w:sz w:val="18"/>
          <w:szCs w:val="18"/>
        </w:rPr>
        <w:t>Perché l’Europa ha cambiato il mondo. Una storia economica</w:t>
      </w:r>
      <w:r w:rsidRPr="008E6287">
        <w:rPr>
          <w:rFonts w:ascii="Times" w:hAnsi="Times"/>
          <w:noProof/>
          <w:color w:val="000000"/>
          <w:sz w:val="18"/>
          <w:szCs w:val="18"/>
        </w:rPr>
        <w:t xml:space="preserve">, Il Mulino, Bologna, 2015  </w:t>
      </w:r>
      <w:r w:rsidR="00E522BD">
        <w:rPr>
          <w:rFonts w:ascii="Times" w:hAnsi="Times"/>
          <w:noProof/>
          <w:color w:val="000000"/>
          <w:sz w:val="18"/>
          <w:szCs w:val="18"/>
        </w:rPr>
        <w:t xml:space="preserve"> </w:t>
      </w:r>
      <w:hyperlink r:id="rId8" w:history="1">
        <w:r w:rsidR="00E522BD" w:rsidRPr="00E522B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A44C14E" w14:textId="77777777" w:rsidR="00CE7B31" w:rsidRPr="008E6287" w:rsidRDefault="00CE7B31" w:rsidP="00CE7B31">
      <w:pPr>
        <w:spacing w:line="220" w:lineRule="exact"/>
        <w:jc w:val="both"/>
        <w:rPr>
          <w:rFonts w:ascii="Times" w:hAnsi="Times"/>
          <w:noProof/>
          <w:spacing w:val="-5"/>
          <w:sz w:val="18"/>
          <w:szCs w:val="18"/>
        </w:rPr>
      </w:pPr>
      <w:r w:rsidRPr="008E6287">
        <w:rPr>
          <w:rFonts w:ascii="Times" w:hAnsi="Times"/>
          <w:noProof/>
          <w:color w:val="000000"/>
          <w:sz w:val="18"/>
          <w:szCs w:val="18"/>
        </w:rPr>
        <w:t>punto</w:t>
      </w:r>
      <w:r w:rsidRPr="008E6287">
        <w:rPr>
          <w:rFonts w:ascii="Times" w:hAnsi="Times"/>
          <w:noProof/>
          <w:spacing w:val="-5"/>
          <w:sz w:val="18"/>
          <w:szCs w:val="18"/>
        </w:rPr>
        <w:t xml:space="preserve"> b): le letture che saranno indicate all’inizio del corso e con avviso su Blackboard,</w:t>
      </w:r>
    </w:p>
    <w:p w14:paraId="2AB8877B" w14:textId="77777777" w:rsidR="00CE7B31" w:rsidRPr="009575F4" w:rsidRDefault="00CE7B31" w:rsidP="00CE7B31">
      <w:pPr>
        <w:spacing w:line="220" w:lineRule="exact"/>
        <w:ind w:left="284" w:hanging="284"/>
        <w:jc w:val="both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più e</w:t>
      </w:r>
      <w:r w:rsidRPr="009575F4">
        <w:rPr>
          <w:rFonts w:ascii="Times" w:hAnsi="Times"/>
          <w:noProof/>
          <w:sz w:val="18"/>
          <w:szCs w:val="18"/>
        </w:rPr>
        <w:t>ventuale materiale aggiuntivo messo a disposizione su Blackboard.</w:t>
      </w:r>
    </w:p>
    <w:p w14:paraId="7786F5DB" w14:textId="77777777" w:rsidR="00CE7B31" w:rsidRDefault="00CE7B31" w:rsidP="00CE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9E3985" w14:textId="77777777" w:rsidR="00CE7B31" w:rsidRPr="009575F4" w:rsidRDefault="00CE7B31" w:rsidP="00CE7B31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9575F4">
        <w:rPr>
          <w:rFonts w:ascii="Times" w:hAnsi="Times"/>
          <w:noProof/>
          <w:sz w:val="18"/>
          <w:szCs w:val="18"/>
        </w:rPr>
        <w:t>Lezioni frontali, con l'utilizzo della piattaforma Blackboard per la condivisione di presentazioni e altro materiale di studio e discussione. All'inizio del corso sarà precisata in aula e con avviso su BlackBoard cosa implica la differenza tra studente frequentante (con almeno il 70% dell</w:t>
      </w:r>
      <w:r>
        <w:rPr>
          <w:rFonts w:ascii="Times" w:hAnsi="Times"/>
          <w:noProof/>
          <w:sz w:val="18"/>
          <w:szCs w:val="18"/>
        </w:rPr>
        <w:t>e</w:t>
      </w:r>
      <w:r w:rsidRPr="009575F4">
        <w:rPr>
          <w:rFonts w:ascii="Times" w:hAnsi="Times"/>
          <w:noProof/>
          <w:sz w:val="18"/>
          <w:szCs w:val="18"/>
        </w:rPr>
        <w:t xml:space="preserve"> ore di presenza, in aula o a distanza) e studente non frequentante</w:t>
      </w:r>
      <w:r>
        <w:rPr>
          <w:rFonts w:ascii="Times" w:hAnsi="Times"/>
          <w:noProof/>
          <w:sz w:val="18"/>
          <w:szCs w:val="18"/>
        </w:rPr>
        <w:t xml:space="preserve"> in termini di bibliografia</w:t>
      </w:r>
      <w:r w:rsidRPr="009575F4">
        <w:rPr>
          <w:rFonts w:ascii="Times" w:hAnsi="Times"/>
          <w:noProof/>
          <w:sz w:val="18"/>
          <w:szCs w:val="18"/>
        </w:rPr>
        <w:t xml:space="preserve">. </w:t>
      </w:r>
    </w:p>
    <w:p w14:paraId="0F92B9D0" w14:textId="77777777" w:rsidR="00CE7B31" w:rsidRDefault="00CE7B31" w:rsidP="00CE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45BFE0" w14:textId="77777777" w:rsidR="00CE7B31" w:rsidRPr="009575F4" w:rsidRDefault="00CE7B31" w:rsidP="00CE7B31">
      <w:pPr>
        <w:shd w:val="clear" w:color="auto" w:fill="FFFFFF"/>
        <w:tabs>
          <w:tab w:val="left" w:pos="284"/>
        </w:tabs>
        <w:spacing w:line="220" w:lineRule="exact"/>
        <w:ind w:firstLine="284"/>
        <w:jc w:val="both"/>
        <w:rPr>
          <w:noProof/>
          <w:sz w:val="18"/>
          <w:szCs w:val="18"/>
          <w:shd w:val="clear" w:color="auto" w:fill="FFFFFF"/>
        </w:rPr>
      </w:pPr>
      <w:r w:rsidRPr="009575F4">
        <w:rPr>
          <w:noProof/>
          <w:color w:val="000000"/>
          <w:sz w:val="18"/>
          <w:szCs w:val="18"/>
        </w:rPr>
        <w:t>Durante il corso è prevista una prova intermedia sulla prima parte del programma. Tale prova è riservata ai frequentanti (con almeno il 70% delle presenze) ed è facoltativa. Consiste in un compito scritto, articolato in domande aperte di diversa lunghezza, così da veri</w:t>
      </w:r>
      <w:r w:rsidRPr="009575F4">
        <w:rPr>
          <w:noProof/>
          <w:sz w:val="18"/>
          <w:szCs w:val="18"/>
        </w:rPr>
        <w:t xml:space="preserve">ficare tanto le conoscenze puntuali quanto i diversi livelli di comprensione e argomentazione. Il risultato (in trentesimi) inciderà sul voto finale per una percentuale che sarà precisata all’epoca della prova, secondo l’ampiezza della prova stessa. Lo studente può sempre rifiutare il voto e riportare l’intero programma in sede di esame finale. </w:t>
      </w:r>
      <w:r w:rsidRPr="009575F4">
        <w:rPr>
          <w:noProof/>
          <w:sz w:val="18"/>
          <w:szCs w:val="18"/>
          <w:shd w:val="clear" w:color="auto" w:fill="FFFFFF"/>
        </w:rPr>
        <w:t>L</w:t>
      </w:r>
      <w:r w:rsidRPr="009575F4">
        <w:rPr>
          <w:noProof/>
          <w:sz w:val="18"/>
          <w:szCs w:val="18"/>
        </w:rPr>
        <w:t xml:space="preserve">’esame finale si svolgerà </w:t>
      </w:r>
      <w:r w:rsidRPr="009575F4">
        <w:rPr>
          <w:noProof/>
          <w:sz w:val="18"/>
          <w:szCs w:val="18"/>
          <w:shd w:val="clear" w:color="auto" w:fill="FFFFFF"/>
        </w:rPr>
        <w:t xml:space="preserve">integrando </w:t>
      </w:r>
      <w:r w:rsidRPr="009575F4">
        <w:rPr>
          <w:noProof/>
          <w:sz w:val="18"/>
          <w:szCs w:val="18"/>
        </w:rPr>
        <w:t>forma orale</w:t>
      </w:r>
      <w:r w:rsidRPr="009575F4">
        <w:rPr>
          <w:noProof/>
          <w:sz w:val="18"/>
          <w:szCs w:val="18"/>
          <w:shd w:val="clear" w:color="auto" w:fill="FFFFFF"/>
        </w:rPr>
        <w:t xml:space="preserve"> e scritta, con modalità che saranno comunicate per tempo prima di ciascuna sessione. Fa eccezione l’appello di settembre, in cui l’esame si svolgerà esclusivamente in forma orale.</w:t>
      </w:r>
    </w:p>
    <w:p w14:paraId="3CDEA2C2" w14:textId="77777777" w:rsidR="00CE7B31" w:rsidRPr="009575F4" w:rsidRDefault="00CE7B31" w:rsidP="00CE7B31">
      <w:pPr>
        <w:shd w:val="clear" w:color="auto" w:fill="FFFFFF"/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9575F4">
        <w:rPr>
          <w:noProof/>
          <w:sz w:val="18"/>
          <w:szCs w:val="18"/>
        </w:rPr>
        <w:t>L’accertamento</w:t>
      </w:r>
      <w:r w:rsidRPr="009575F4">
        <w:rPr>
          <w:rFonts w:ascii="Times" w:hAnsi="Times"/>
          <w:noProof/>
          <w:sz w:val="18"/>
          <w:szCs w:val="18"/>
        </w:rPr>
        <w:t xml:space="preserve"> delle conoscenze è diretto a valutare non tanto una conoscenza nozionistica dei fatti, quanto la capacità di interconnetterli e di spiegare i processi economici mediante l’impiego corretto delle categorie che la disciplina storico-economica ha sviluppato, mutuandole dall’economia e dalle altre scienze sociali. </w:t>
      </w:r>
    </w:p>
    <w:p w14:paraId="0AEF1FBB" w14:textId="77777777" w:rsidR="00CE7B31" w:rsidRDefault="00CE7B31" w:rsidP="00CE7B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2C0A77" w14:textId="77777777" w:rsidR="00CE7B31" w:rsidRPr="009575F4" w:rsidRDefault="00CE7B31" w:rsidP="00CE7B31">
      <w:pPr>
        <w:pStyle w:val="Testo2"/>
      </w:pPr>
      <w:r w:rsidRPr="009575F4">
        <w:t xml:space="preserve">Agli studenti che hanno condotto gli studi superiori in Italia non sono richiesti prerequisiti particolari di conoscenza, salvo una buona conoscenza della storia moderna e contemporanea. </w:t>
      </w:r>
      <w:r w:rsidRPr="009575F4">
        <w:lastRenderedPageBreak/>
        <w:t xml:space="preserve">Gli studenti stranieri possono anche concordare con il docente un programma e una bibliografia parzialmente diversa che tenga conto anche delle loro competenze linguistiche. </w:t>
      </w:r>
    </w:p>
    <w:p w14:paraId="329A26E3" w14:textId="44AC8CC7" w:rsidR="00CE7B31" w:rsidRPr="00CE7B31" w:rsidRDefault="00CE7B31" w:rsidP="00CE7B31">
      <w:pPr>
        <w:pStyle w:val="Testo2"/>
        <w:spacing w:before="120"/>
        <w:rPr>
          <w:i/>
          <w:iCs/>
          <w:color w:val="000000"/>
        </w:rPr>
      </w:pPr>
      <w:r>
        <w:rPr>
          <w:i/>
          <w:iCs/>
        </w:rPr>
        <w:t>O</w:t>
      </w:r>
      <w:r w:rsidRPr="00CE7B31">
        <w:rPr>
          <w:i/>
          <w:iCs/>
        </w:rPr>
        <w:t>rario e luogo di ricevimento degli studenti</w:t>
      </w:r>
    </w:p>
    <w:p w14:paraId="5ED2B106" w14:textId="77777777" w:rsidR="00CE7B31" w:rsidRPr="009575F4" w:rsidRDefault="00CE7B31" w:rsidP="00CE7B31">
      <w:pPr>
        <w:pStyle w:val="Testo2"/>
        <w:rPr>
          <w:rFonts w:ascii="Calibri" w:hAnsi="Calibri" w:cs="Calibri"/>
          <w:color w:val="000000"/>
        </w:rPr>
      </w:pPr>
      <w:r w:rsidRPr="009575F4">
        <w:t>Si veda la pagina personale dei docenti sul sito dell’Ateneo.</w:t>
      </w:r>
      <w:r w:rsidRPr="009575F4">
        <w:rPr>
          <w:rStyle w:val="contentpasted0"/>
          <w:rFonts w:ascii="Calibri" w:hAnsi="Calibri" w:cs="Calibri"/>
          <w:color w:val="000000"/>
          <w:szCs w:val="18"/>
          <w:bdr w:val="none" w:sz="0" w:space="0" w:color="auto" w:frame="1"/>
        </w:rPr>
        <w:t> </w:t>
      </w:r>
    </w:p>
    <w:sectPr w:rsidR="00CE7B31" w:rsidRPr="009575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9FA90" w14:textId="77777777" w:rsidR="00E522BD" w:rsidRDefault="00E522BD" w:rsidP="00E522BD">
      <w:r>
        <w:separator/>
      </w:r>
    </w:p>
  </w:endnote>
  <w:endnote w:type="continuationSeparator" w:id="0">
    <w:p w14:paraId="32F10C96" w14:textId="77777777" w:rsidR="00E522BD" w:rsidRDefault="00E522BD" w:rsidP="00E5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1539" w14:textId="77777777" w:rsidR="00E522BD" w:rsidRDefault="00E522BD" w:rsidP="00E522BD">
      <w:r>
        <w:separator/>
      </w:r>
    </w:p>
  </w:footnote>
  <w:footnote w:type="continuationSeparator" w:id="0">
    <w:p w14:paraId="42D11F14" w14:textId="77777777" w:rsidR="00E522BD" w:rsidRDefault="00E522BD" w:rsidP="00E522BD">
      <w:r>
        <w:continuationSeparator/>
      </w:r>
    </w:p>
  </w:footnote>
  <w:footnote w:id="1">
    <w:p w14:paraId="38492EB8" w14:textId="54DBAE75" w:rsidR="00E522BD" w:rsidRDefault="00E522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C259F"/>
    <w:multiLevelType w:val="hybridMultilevel"/>
    <w:tmpl w:val="C1D218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249368">
    <w:abstractNumId w:val="0"/>
  </w:num>
  <w:num w:numId="2" w16cid:durableId="164380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1E"/>
    <w:rsid w:val="00082AD9"/>
    <w:rsid w:val="0017091E"/>
    <w:rsid w:val="00187B99"/>
    <w:rsid w:val="002014DD"/>
    <w:rsid w:val="002D5E17"/>
    <w:rsid w:val="004D1217"/>
    <w:rsid w:val="004D6008"/>
    <w:rsid w:val="00640794"/>
    <w:rsid w:val="006F1772"/>
    <w:rsid w:val="00787908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76945"/>
    <w:rsid w:val="00CE7B31"/>
    <w:rsid w:val="00D404F2"/>
    <w:rsid w:val="00E522BD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B2024"/>
  <w15:chartTrackingRefBased/>
  <w15:docId w15:val="{600B67B2-8BB1-4E44-8790-FFD1B83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7B31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E7B31"/>
    <w:pPr>
      <w:ind w:left="720"/>
      <w:contextualSpacing/>
    </w:pPr>
  </w:style>
  <w:style w:type="character" w:customStyle="1" w:styleId="contentpasted0">
    <w:name w:val="contentpasted0"/>
    <w:basedOn w:val="Carpredefinitoparagrafo"/>
    <w:rsid w:val="00CE7B31"/>
  </w:style>
  <w:style w:type="paragraph" w:styleId="Testonotaapidipagina">
    <w:name w:val="footnote text"/>
    <w:basedOn w:val="Normale"/>
    <w:link w:val="TestonotaapidipaginaCarattere"/>
    <w:rsid w:val="00E522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22BD"/>
  </w:style>
  <w:style w:type="character" w:styleId="Rimandonotaapidipagina">
    <w:name w:val="footnote reference"/>
    <w:basedOn w:val="Carpredefinitoparagrafo"/>
    <w:rsid w:val="00E522BD"/>
    <w:rPr>
      <w:vertAlign w:val="superscript"/>
    </w:rPr>
  </w:style>
  <w:style w:type="character" w:styleId="Collegamentoipertestuale">
    <w:name w:val="Hyperlink"/>
    <w:basedOn w:val="Carpredefinitoparagrafo"/>
    <w:rsid w:val="00E522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era-zamagni/perche-leuropa-ha-cambiato-il-mondo-una-storia-economica-9788815258618-2297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3</Pages>
  <Words>777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6</cp:revision>
  <cp:lastPrinted>2003-03-27T10:42:00Z</cp:lastPrinted>
  <dcterms:created xsi:type="dcterms:W3CDTF">2023-05-17T06:29:00Z</dcterms:created>
  <dcterms:modified xsi:type="dcterms:W3CDTF">2023-07-17T09:18:00Z</dcterms:modified>
</cp:coreProperties>
</file>