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443C" w14:textId="77777777" w:rsidR="006F1772" w:rsidRPr="00791D84" w:rsidRDefault="007E3211" w:rsidP="00791D84">
      <w:pPr>
        <w:pStyle w:val="Titolo1"/>
        <w:rPr>
          <w:rFonts w:ascii="Times New Roman" w:hAnsi="Times New Roman"/>
          <w:lang w:val="en-US"/>
        </w:rPr>
      </w:pPr>
      <w:r w:rsidRPr="00791D84">
        <w:rPr>
          <w:rFonts w:ascii="Times New Roman" w:hAnsi="Times New Roman"/>
          <w:lang w:val="en-US"/>
        </w:rPr>
        <w:t>Political economy of the European Union</w:t>
      </w:r>
    </w:p>
    <w:p w14:paraId="29567BAE" w14:textId="621744A9" w:rsidR="007E3211" w:rsidRPr="0011118F" w:rsidRDefault="007E3211" w:rsidP="00791D84">
      <w:pPr>
        <w:pStyle w:val="Titolo2"/>
        <w:rPr>
          <w:rFonts w:ascii="Times New Roman" w:hAnsi="Times New Roman"/>
          <w:szCs w:val="18"/>
        </w:rPr>
      </w:pPr>
      <w:r w:rsidRPr="00791D84">
        <w:rPr>
          <w:rFonts w:ascii="Times New Roman" w:hAnsi="Times New Roman"/>
          <w:szCs w:val="18"/>
        </w:rPr>
        <w:t xml:space="preserve">Prof. Domenico Delli Gatti; Prof. </w:t>
      </w:r>
      <w:r w:rsidR="0011118F" w:rsidRPr="0011118F">
        <w:rPr>
          <w:rFonts w:ascii="Times New Roman" w:hAnsi="Times New Roman"/>
          <w:szCs w:val="18"/>
        </w:rPr>
        <w:t>Luca Felice Mezzomo; Prof. L</w:t>
      </w:r>
      <w:r w:rsidR="0011118F">
        <w:rPr>
          <w:rFonts w:ascii="Times New Roman" w:hAnsi="Times New Roman"/>
          <w:szCs w:val="18"/>
        </w:rPr>
        <w:t>ucio Pench</w:t>
      </w:r>
    </w:p>
    <w:p w14:paraId="3ECF9298" w14:textId="77777777" w:rsidR="007E3211" w:rsidRPr="00791D84" w:rsidRDefault="00110708" w:rsidP="007E3211">
      <w:pPr>
        <w:spacing w:before="240" w:after="120"/>
        <w:rPr>
          <w:b/>
          <w:bCs/>
          <w:sz w:val="18"/>
          <w:szCs w:val="18"/>
          <w:lang w:val="en-US"/>
        </w:rPr>
      </w:pPr>
      <w:r w:rsidRPr="00791D84">
        <w:rPr>
          <w:b/>
          <w:bCs/>
          <w:i/>
          <w:iCs/>
          <w:sz w:val="18"/>
          <w:szCs w:val="18"/>
          <w:lang w:val="en-US"/>
        </w:rPr>
        <w:t>COURSE AIMS AND EXPECTED LEARNING OUTCOMES</w:t>
      </w:r>
    </w:p>
    <w:p w14:paraId="3C37B22D" w14:textId="310080F8" w:rsidR="007E3211" w:rsidRPr="00791D84" w:rsidRDefault="007E3211" w:rsidP="004C5DE7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</w:t>
      </w:r>
      <w:r w:rsidR="00110708" w:rsidRPr="00791D84">
        <w:rPr>
          <w:sz w:val="20"/>
          <w:szCs w:val="20"/>
          <w:lang w:val="en-US"/>
        </w:rPr>
        <w:t>objective of the course is to provide</w:t>
      </w:r>
      <w:r w:rsidRPr="00791D84">
        <w:rPr>
          <w:sz w:val="20"/>
          <w:szCs w:val="20"/>
          <w:lang w:val="en-US"/>
        </w:rPr>
        <w:t xml:space="preserve"> the conceptual tools to understand</w:t>
      </w:r>
      <w:r w:rsidR="004C5DE7" w:rsidRPr="00791D84">
        <w:rPr>
          <w:sz w:val="20"/>
          <w:szCs w:val="20"/>
          <w:lang w:val="en-US"/>
        </w:rPr>
        <w:t xml:space="preserve"> (</w:t>
      </w:r>
      <w:proofErr w:type="spellStart"/>
      <w:r w:rsidR="004C5DE7" w:rsidRPr="00791D84">
        <w:rPr>
          <w:sz w:val="20"/>
          <w:szCs w:val="20"/>
          <w:lang w:val="en-US"/>
        </w:rPr>
        <w:t>i</w:t>
      </w:r>
      <w:proofErr w:type="spellEnd"/>
      <w:r w:rsidR="004C5DE7" w:rsidRPr="00791D84">
        <w:rPr>
          <w:sz w:val="20"/>
          <w:szCs w:val="20"/>
          <w:lang w:val="en-US"/>
        </w:rPr>
        <w:t xml:space="preserve">) </w:t>
      </w:r>
      <w:r w:rsidRPr="00791D84">
        <w:rPr>
          <w:sz w:val="20"/>
          <w:szCs w:val="20"/>
          <w:lang w:val="en-US"/>
        </w:rPr>
        <w:t xml:space="preserve">the </w:t>
      </w:r>
      <w:r w:rsidR="007722E3" w:rsidRPr="00791D84">
        <w:rPr>
          <w:sz w:val="20"/>
          <w:szCs w:val="20"/>
          <w:lang w:val="en-US"/>
        </w:rPr>
        <w:t xml:space="preserve">institutional setup and present governance of the </w:t>
      </w:r>
      <w:r w:rsidR="007722E3" w:rsidRPr="00791D84">
        <w:rPr>
          <w:i/>
          <w:sz w:val="20"/>
          <w:szCs w:val="20"/>
          <w:lang w:val="en-US"/>
        </w:rPr>
        <w:t>European Union</w:t>
      </w:r>
      <w:r w:rsidR="007722E3" w:rsidRPr="00791D84">
        <w:rPr>
          <w:sz w:val="20"/>
          <w:szCs w:val="20"/>
          <w:lang w:val="en-US"/>
        </w:rPr>
        <w:t>; (ii) the main steps and current features</w:t>
      </w:r>
      <w:r w:rsidR="00954F16" w:rsidRPr="00791D84">
        <w:rPr>
          <w:sz w:val="20"/>
          <w:szCs w:val="20"/>
          <w:lang w:val="en-US"/>
        </w:rPr>
        <w:t xml:space="preserve"> of</w:t>
      </w:r>
      <w:r w:rsidRPr="00791D84">
        <w:rPr>
          <w:sz w:val="20"/>
          <w:szCs w:val="20"/>
          <w:lang w:val="en-US"/>
        </w:rPr>
        <w:t xml:space="preserve"> </w:t>
      </w:r>
      <w:r w:rsidR="007722E3" w:rsidRPr="00791D84">
        <w:rPr>
          <w:sz w:val="20"/>
          <w:szCs w:val="20"/>
          <w:lang w:val="en-US"/>
        </w:rPr>
        <w:t xml:space="preserve">the </w:t>
      </w:r>
      <w:r w:rsidRPr="00791D84">
        <w:rPr>
          <w:sz w:val="20"/>
          <w:szCs w:val="20"/>
          <w:lang w:val="en-US"/>
        </w:rPr>
        <w:t xml:space="preserve">European </w:t>
      </w:r>
      <w:r w:rsidR="00954F16" w:rsidRPr="00791D84">
        <w:rPr>
          <w:i/>
          <w:iCs/>
          <w:sz w:val="20"/>
          <w:szCs w:val="20"/>
          <w:lang w:val="en-US"/>
        </w:rPr>
        <w:t>economic</w:t>
      </w:r>
      <w:r w:rsidR="00954F16" w:rsidRPr="00791D84">
        <w:rPr>
          <w:sz w:val="20"/>
          <w:szCs w:val="20"/>
          <w:lang w:val="en-US"/>
        </w:rPr>
        <w:t xml:space="preserve"> </w:t>
      </w:r>
      <w:r w:rsidRPr="00791D84">
        <w:rPr>
          <w:sz w:val="20"/>
          <w:szCs w:val="20"/>
          <w:lang w:val="en-US"/>
        </w:rPr>
        <w:t>integration</w:t>
      </w:r>
      <w:r w:rsidR="007722E3" w:rsidRPr="00791D84">
        <w:rPr>
          <w:sz w:val="20"/>
          <w:szCs w:val="20"/>
          <w:lang w:val="en-US"/>
        </w:rPr>
        <w:t xml:space="preserve"> -- </w:t>
      </w:r>
      <w:r w:rsidR="00D75EC0" w:rsidRPr="00791D84">
        <w:rPr>
          <w:sz w:val="20"/>
          <w:szCs w:val="20"/>
          <w:lang w:val="en-US"/>
        </w:rPr>
        <w:t xml:space="preserve">such as the Single Market </w:t>
      </w:r>
      <w:r w:rsidR="007722E3" w:rsidRPr="00791D84">
        <w:rPr>
          <w:sz w:val="20"/>
          <w:szCs w:val="20"/>
          <w:lang w:val="en-US"/>
        </w:rPr>
        <w:t xml:space="preserve">– and the microeconomic and structural </w:t>
      </w:r>
      <w:r w:rsidR="00D75EC0" w:rsidRPr="00791D84">
        <w:rPr>
          <w:sz w:val="20"/>
          <w:szCs w:val="20"/>
          <w:lang w:val="en-US"/>
        </w:rPr>
        <w:t>policies established in this field;</w:t>
      </w:r>
      <w:r w:rsidR="004C5DE7" w:rsidRPr="00791D84">
        <w:rPr>
          <w:sz w:val="20"/>
          <w:szCs w:val="20"/>
          <w:lang w:val="en-US"/>
        </w:rPr>
        <w:t xml:space="preserve"> (ii</w:t>
      </w:r>
      <w:r w:rsidR="007722E3" w:rsidRPr="00791D84">
        <w:rPr>
          <w:sz w:val="20"/>
          <w:szCs w:val="20"/>
          <w:lang w:val="en-US"/>
        </w:rPr>
        <w:t>i</w:t>
      </w:r>
      <w:r w:rsidR="004C5DE7" w:rsidRPr="00791D84">
        <w:rPr>
          <w:sz w:val="20"/>
          <w:szCs w:val="20"/>
          <w:lang w:val="en-US"/>
        </w:rPr>
        <w:t xml:space="preserve">) the </w:t>
      </w:r>
      <w:r w:rsidR="007722E3" w:rsidRPr="00791D84">
        <w:rPr>
          <w:sz w:val="20"/>
          <w:szCs w:val="20"/>
          <w:lang w:val="en-US"/>
        </w:rPr>
        <w:t xml:space="preserve">main steps and current features of the </w:t>
      </w:r>
      <w:r w:rsidR="00D75EC0" w:rsidRPr="00791D84">
        <w:rPr>
          <w:sz w:val="20"/>
          <w:szCs w:val="20"/>
          <w:lang w:val="en-US"/>
        </w:rPr>
        <w:t xml:space="preserve">European </w:t>
      </w:r>
      <w:r w:rsidR="00D75EC0" w:rsidRPr="00791D84">
        <w:rPr>
          <w:i/>
          <w:iCs/>
          <w:sz w:val="20"/>
          <w:szCs w:val="20"/>
          <w:lang w:val="en-US"/>
        </w:rPr>
        <w:t>monetary</w:t>
      </w:r>
      <w:r w:rsidR="00D75EC0" w:rsidRPr="00791D84">
        <w:rPr>
          <w:sz w:val="20"/>
          <w:szCs w:val="20"/>
          <w:lang w:val="en-US"/>
        </w:rPr>
        <w:t xml:space="preserve"> integration</w:t>
      </w:r>
      <w:r w:rsidR="00A64616" w:rsidRPr="00791D84">
        <w:rPr>
          <w:sz w:val="20"/>
          <w:szCs w:val="20"/>
          <w:lang w:val="en-US"/>
        </w:rPr>
        <w:t xml:space="preserve"> – with the establishment of the </w:t>
      </w:r>
      <w:r w:rsidR="00A64616" w:rsidRPr="00791D84">
        <w:rPr>
          <w:i/>
          <w:sz w:val="20"/>
          <w:szCs w:val="20"/>
          <w:lang w:val="en-US"/>
        </w:rPr>
        <w:t>Economic and Monetary Union</w:t>
      </w:r>
      <w:r w:rsidR="00A64616" w:rsidRPr="00791D84">
        <w:rPr>
          <w:sz w:val="20"/>
          <w:szCs w:val="20"/>
          <w:lang w:val="en-US"/>
        </w:rPr>
        <w:t xml:space="preserve"> (EMU) and </w:t>
      </w:r>
      <w:r w:rsidR="004C5DE7" w:rsidRPr="00791D84">
        <w:rPr>
          <w:sz w:val="20"/>
          <w:szCs w:val="20"/>
          <w:lang w:val="en-US"/>
        </w:rPr>
        <w:t>the ration</w:t>
      </w:r>
      <w:r w:rsidR="00D75EC0" w:rsidRPr="00791D84">
        <w:rPr>
          <w:sz w:val="20"/>
          <w:szCs w:val="20"/>
          <w:lang w:val="en-US"/>
        </w:rPr>
        <w:t>al</w:t>
      </w:r>
      <w:r w:rsidR="007722E3" w:rsidRPr="00791D84">
        <w:rPr>
          <w:sz w:val="20"/>
          <w:szCs w:val="20"/>
          <w:lang w:val="en-US"/>
        </w:rPr>
        <w:t>e</w:t>
      </w:r>
      <w:r w:rsidR="00D75EC0" w:rsidRPr="00791D84">
        <w:rPr>
          <w:sz w:val="20"/>
          <w:szCs w:val="20"/>
          <w:lang w:val="en-US"/>
        </w:rPr>
        <w:t xml:space="preserve"> and working of the </w:t>
      </w:r>
      <w:r w:rsidRPr="00791D84">
        <w:rPr>
          <w:sz w:val="20"/>
          <w:szCs w:val="20"/>
          <w:lang w:val="en-US"/>
        </w:rPr>
        <w:t xml:space="preserve">common </w:t>
      </w:r>
      <w:r w:rsidR="0011118F">
        <w:rPr>
          <w:sz w:val="20"/>
          <w:szCs w:val="20"/>
          <w:lang w:val="en-US"/>
        </w:rPr>
        <w:t>monetary policy</w:t>
      </w:r>
      <w:r w:rsidR="00A64616" w:rsidRPr="00791D84">
        <w:rPr>
          <w:sz w:val="20"/>
          <w:szCs w:val="20"/>
          <w:lang w:val="en-US"/>
        </w:rPr>
        <w:t>;</w:t>
      </w:r>
      <w:r w:rsidR="00D75EC0" w:rsidRPr="00791D84">
        <w:rPr>
          <w:sz w:val="20"/>
          <w:szCs w:val="20"/>
          <w:lang w:val="en-US"/>
        </w:rPr>
        <w:t xml:space="preserve"> </w:t>
      </w:r>
      <w:r w:rsidR="00A64616" w:rsidRPr="00791D84">
        <w:rPr>
          <w:sz w:val="20"/>
          <w:szCs w:val="20"/>
          <w:lang w:val="en-US"/>
        </w:rPr>
        <w:t xml:space="preserve">(iv) </w:t>
      </w:r>
      <w:r w:rsidRPr="00791D84">
        <w:rPr>
          <w:sz w:val="20"/>
          <w:szCs w:val="20"/>
          <w:lang w:val="en-US"/>
        </w:rPr>
        <w:t xml:space="preserve">the main </w:t>
      </w:r>
      <w:r w:rsidR="007722E3" w:rsidRPr="00791D84">
        <w:rPr>
          <w:sz w:val="20"/>
          <w:szCs w:val="20"/>
          <w:lang w:val="en-US"/>
        </w:rPr>
        <w:t xml:space="preserve">fiscal </w:t>
      </w:r>
      <w:r w:rsidRPr="00791D84">
        <w:rPr>
          <w:sz w:val="20"/>
          <w:szCs w:val="20"/>
          <w:lang w:val="en-US"/>
        </w:rPr>
        <w:t xml:space="preserve">policy issues and challenges facing the </w:t>
      </w:r>
      <w:r w:rsidR="00A64616" w:rsidRPr="00791D84">
        <w:rPr>
          <w:sz w:val="20"/>
          <w:szCs w:val="20"/>
          <w:lang w:val="en-US"/>
        </w:rPr>
        <w:t>EMU</w:t>
      </w:r>
      <w:r w:rsidRPr="00791D84">
        <w:rPr>
          <w:sz w:val="20"/>
          <w:szCs w:val="20"/>
          <w:lang w:val="en-US"/>
        </w:rPr>
        <w:t xml:space="preserve"> in </w:t>
      </w:r>
      <w:r w:rsidR="008F1263" w:rsidRPr="00791D84">
        <w:rPr>
          <w:sz w:val="20"/>
          <w:szCs w:val="20"/>
          <w:lang w:val="en-US"/>
        </w:rPr>
        <w:t>the light of the Sovereign Debt /</w:t>
      </w:r>
      <w:r w:rsidR="004C5DE7" w:rsidRPr="00791D84">
        <w:rPr>
          <w:sz w:val="20"/>
          <w:szCs w:val="20"/>
          <w:lang w:val="en-US"/>
        </w:rPr>
        <w:t xml:space="preserve">Covid-19 </w:t>
      </w:r>
      <w:r w:rsidRPr="00791D84">
        <w:rPr>
          <w:sz w:val="20"/>
          <w:szCs w:val="20"/>
          <w:lang w:val="en-US"/>
        </w:rPr>
        <w:t>Crisis</w:t>
      </w:r>
      <w:r w:rsidR="00F01DA2" w:rsidRPr="00791D84">
        <w:rPr>
          <w:sz w:val="20"/>
          <w:szCs w:val="20"/>
          <w:lang w:val="en-US"/>
        </w:rPr>
        <w:t xml:space="preserve"> and W</w:t>
      </w:r>
      <w:r w:rsidR="008F1263" w:rsidRPr="00791D84">
        <w:rPr>
          <w:sz w:val="20"/>
          <w:szCs w:val="20"/>
          <w:lang w:val="en-US"/>
        </w:rPr>
        <w:t>ar in Ukraine</w:t>
      </w:r>
      <w:r w:rsidRPr="00791D84">
        <w:rPr>
          <w:sz w:val="20"/>
          <w:szCs w:val="20"/>
          <w:lang w:val="en-US"/>
        </w:rPr>
        <w:t>.</w:t>
      </w:r>
    </w:p>
    <w:p w14:paraId="0E263A44" w14:textId="77777777" w:rsidR="00FB77BD" w:rsidRPr="00791D84" w:rsidRDefault="00FB77BD" w:rsidP="007E3211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At the end of the course students </w:t>
      </w:r>
      <w:r w:rsidR="00D75EC0" w:rsidRPr="00791D84">
        <w:rPr>
          <w:sz w:val="20"/>
          <w:szCs w:val="20"/>
          <w:lang w:val="en-US"/>
        </w:rPr>
        <w:t>will</w:t>
      </w:r>
      <w:r w:rsidR="007D46F8" w:rsidRPr="00791D84">
        <w:rPr>
          <w:sz w:val="20"/>
          <w:szCs w:val="20"/>
          <w:lang w:val="en-US"/>
        </w:rPr>
        <w:t xml:space="preserve"> be able to</w:t>
      </w:r>
      <w:r w:rsidRPr="00791D84">
        <w:rPr>
          <w:sz w:val="20"/>
          <w:szCs w:val="20"/>
          <w:lang w:val="en-US"/>
        </w:rPr>
        <w:t>:</w:t>
      </w:r>
    </w:p>
    <w:p w14:paraId="76A9EAFF" w14:textId="4E4DBD05" w:rsidR="004C5DE7" w:rsidRPr="00791D84" w:rsidRDefault="00626186" w:rsidP="00626186">
      <w:pPr>
        <w:tabs>
          <w:tab w:val="left" w:pos="284"/>
        </w:tabs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="00FB77BD" w:rsidRPr="00791D84">
        <w:rPr>
          <w:sz w:val="20"/>
          <w:szCs w:val="20"/>
          <w:lang w:val="en-US"/>
        </w:rPr>
        <w:t>understand</w:t>
      </w:r>
      <w:r w:rsidR="002024D8" w:rsidRPr="00791D84">
        <w:rPr>
          <w:sz w:val="20"/>
          <w:szCs w:val="20"/>
          <w:lang w:val="en-US"/>
        </w:rPr>
        <w:t xml:space="preserve"> </w:t>
      </w:r>
      <w:r w:rsidR="00FB77BD" w:rsidRPr="00791D84">
        <w:rPr>
          <w:sz w:val="20"/>
          <w:szCs w:val="20"/>
          <w:lang w:val="en-US"/>
        </w:rPr>
        <w:t xml:space="preserve">the </w:t>
      </w:r>
      <w:r w:rsidR="00A64616" w:rsidRPr="00791D84">
        <w:rPr>
          <w:sz w:val="20"/>
          <w:szCs w:val="20"/>
          <w:lang w:val="en-US"/>
        </w:rPr>
        <w:t xml:space="preserve">governance </w:t>
      </w:r>
      <w:r w:rsidR="00D75EC0" w:rsidRPr="00791D84">
        <w:rPr>
          <w:sz w:val="20"/>
          <w:szCs w:val="20"/>
          <w:lang w:val="en-US"/>
        </w:rPr>
        <w:t>of the Eur</w:t>
      </w:r>
      <w:r w:rsidR="004C5DE7" w:rsidRPr="00791D84">
        <w:rPr>
          <w:sz w:val="20"/>
          <w:szCs w:val="20"/>
          <w:lang w:val="en-US"/>
        </w:rPr>
        <w:t>opean Union</w:t>
      </w:r>
      <w:r w:rsidR="009726A9" w:rsidRPr="00791D84">
        <w:rPr>
          <w:sz w:val="20"/>
          <w:szCs w:val="20"/>
          <w:lang w:val="en-US"/>
        </w:rPr>
        <w:t xml:space="preserve">, </w:t>
      </w:r>
      <w:r w:rsidR="00A64616" w:rsidRPr="00791D84">
        <w:rPr>
          <w:sz w:val="20"/>
          <w:szCs w:val="20"/>
          <w:lang w:val="en-US"/>
        </w:rPr>
        <w:t>knowing</w:t>
      </w:r>
      <w:r w:rsidR="009726A9" w:rsidRPr="00791D84">
        <w:rPr>
          <w:sz w:val="20"/>
          <w:szCs w:val="20"/>
          <w:lang w:val="en-US"/>
        </w:rPr>
        <w:t xml:space="preserve"> the </w:t>
      </w:r>
      <w:r w:rsidR="00A64616" w:rsidRPr="00791D84">
        <w:rPr>
          <w:sz w:val="20"/>
          <w:szCs w:val="20"/>
          <w:lang w:val="en-US"/>
        </w:rPr>
        <w:t>history and current role of the main governing bodies and of the decision-making process</w:t>
      </w:r>
      <w:r w:rsidR="002024D8" w:rsidRPr="00791D84">
        <w:rPr>
          <w:sz w:val="20"/>
          <w:szCs w:val="20"/>
          <w:lang w:val="en-US"/>
        </w:rPr>
        <w:t xml:space="preserve"> </w:t>
      </w:r>
      <w:r w:rsidR="004C5DE7" w:rsidRPr="00791D84">
        <w:rPr>
          <w:sz w:val="20"/>
          <w:szCs w:val="20"/>
          <w:lang w:val="en-US"/>
        </w:rPr>
        <w:t>(knowledge</w:t>
      </w:r>
      <w:proofErr w:type="gramStart"/>
      <w:r w:rsidR="004C5DE7" w:rsidRPr="00791D84">
        <w:rPr>
          <w:sz w:val="20"/>
          <w:szCs w:val="20"/>
          <w:lang w:val="en-US"/>
        </w:rPr>
        <w:t>);</w:t>
      </w:r>
      <w:proofErr w:type="gramEnd"/>
    </w:p>
    <w:p w14:paraId="47C2FB33" w14:textId="78DE8907" w:rsidR="004C5DE7" w:rsidRPr="00791D84" w:rsidRDefault="00626186" w:rsidP="00626186">
      <w:pPr>
        <w:tabs>
          <w:tab w:val="left" w:pos="284"/>
        </w:tabs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="004C5DE7" w:rsidRPr="00791D84">
        <w:rPr>
          <w:sz w:val="20"/>
          <w:szCs w:val="20"/>
          <w:lang w:val="en-US"/>
        </w:rPr>
        <w:t>analyze, in</w:t>
      </w:r>
      <w:r w:rsidR="00A64616" w:rsidRPr="00791D84">
        <w:rPr>
          <w:sz w:val="20"/>
          <w:szCs w:val="20"/>
          <w:lang w:val="en-US"/>
        </w:rPr>
        <w:t xml:space="preserve">terpret and discuss conceptual issues </w:t>
      </w:r>
      <w:r w:rsidR="004C5DE7" w:rsidRPr="00791D84">
        <w:rPr>
          <w:sz w:val="20"/>
          <w:szCs w:val="20"/>
          <w:lang w:val="en-US"/>
        </w:rPr>
        <w:t xml:space="preserve">and empirical </w:t>
      </w:r>
      <w:r w:rsidR="00A64616" w:rsidRPr="00791D84">
        <w:rPr>
          <w:sz w:val="20"/>
          <w:szCs w:val="20"/>
          <w:lang w:val="en-US"/>
        </w:rPr>
        <w:t>evidence</w:t>
      </w:r>
      <w:r w:rsidR="004C5DE7" w:rsidRPr="00791D84">
        <w:rPr>
          <w:sz w:val="20"/>
          <w:szCs w:val="20"/>
          <w:lang w:val="en-US"/>
        </w:rPr>
        <w:t xml:space="preserve"> to </w:t>
      </w:r>
      <w:r w:rsidR="00FB77BD" w:rsidRPr="00791D84">
        <w:rPr>
          <w:sz w:val="20"/>
          <w:szCs w:val="20"/>
          <w:lang w:val="en-US"/>
        </w:rPr>
        <w:t xml:space="preserve">evaluate </w:t>
      </w:r>
      <w:r w:rsidR="00D75EC0" w:rsidRPr="00791D84">
        <w:rPr>
          <w:sz w:val="20"/>
          <w:szCs w:val="20"/>
          <w:lang w:val="en-US"/>
        </w:rPr>
        <w:t>the</w:t>
      </w:r>
      <w:r w:rsidR="00FB77BD" w:rsidRPr="00791D84">
        <w:rPr>
          <w:sz w:val="20"/>
          <w:szCs w:val="20"/>
          <w:lang w:val="en-US"/>
        </w:rPr>
        <w:t xml:space="preserve"> strength</w:t>
      </w:r>
      <w:r w:rsidR="00D75EC0" w:rsidRPr="00791D84">
        <w:rPr>
          <w:sz w:val="20"/>
          <w:szCs w:val="20"/>
          <w:lang w:val="en-US"/>
        </w:rPr>
        <w:t>s</w:t>
      </w:r>
      <w:r w:rsidR="00FB77BD" w:rsidRPr="00791D84">
        <w:rPr>
          <w:sz w:val="20"/>
          <w:szCs w:val="20"/>
          <w:lang w:val="en-US"/>
        </w:rPr>
        <w:t xml:space="preserve"> and weaknesses of the European </w:t>
      </w:r>
      <w:r w:rsidR="00A64616" w:rsidRPr="00791D84">
        <w:rPr>
          <w:sz w:val="20"/>
          <w:szCs w:val="20"/>
          <w:lang w:val="en-US"/>
        </w:rPr>
        <w:t xml:space="preserve">response to past, present and forthcoming crisis periods </w:t>
      </w:r>
      <w:r w:rsidR="004C5DE7" w:rsidRPr="00791D84">
        <w:rPr>
          <w:sz w:val="20"/>
          <w:szCs w:val="20"/>
          <w:lang w:val="en-US"/>
        </w:rPr>
        <w:t>(intellectual skill</w:t>
      </w:r>
      <w:proofErr w:type="gramStart"/>
      <w:r w:rsidR="004C5DE7" w:rsidRPr="00791D84">
        <w:rPr>
          <w:sz w:val="20"/>
          <w:szCs w:val="20"/>
          <w:lang w:val="en-US"/>
        </w:rPr>
        <w:t>);</w:t>
      </w:r>
      <w:proofErr w:type="gramEnd"/>
    </w:p>
    <w:p w14:paraId="6C280CFE" w14:textId="0486390B" w:rsidR="009726A9" w:rsidRPr="00791D84" w:rsidRDefault="00626186" w:rsidP="00626186">
      <w:pPr>
        <w:tabs>
          <w:tab w:val="left" w:pos="284"/>
        </w:tabs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="00A64616" w:rsidRPr="00791D84">
        <w:rPr>
          <w:sz w:val="20"/>
          <w:szCs w:val="20"/>
          <w:lang w:val="en-US"/>
        </w:rPr>
        <w:t xml:space="preserve"> d</w:t>
      </w:r>
      <w:r w:rsidR="004C5DE7" w:rsidRPr="00791D84">
        <w:rPr>
          <w:sz w:val="20"/>
          <w:szCs w:val="20"/>
          <w:lang w:val="en-US"/>
        </w:rPr>
        <w:t xml:space="preserve">evelop the ability of </w:t>
      </w:r>
      <w:r w:rsidR="009726A9" w:rsidRPr="00791D84">
        <w:rPr>
          <w:sz w:val="20"/>
          <w:szCs w:val="20"/>
          <w:lang w:val="en-US"/>
        </w:rPr>
        <w:t xml:space="preserve">critical decision making by assessing the micro and macro-economic consequences of </w:t>
      </w:r>
      <w:r w:rsidR="00A64616" w:rsidRPr="00791D84">
        <w:rPr>
          <w:sz w:val="20"/>
          <w:szCs w:val="20"/>
          <w:lang w:val="en-US"/>
        </w:rPr>
        <w:t xml:space="preserve">structural, </w:t>
      </w:r>
      <w:proofErr w:type="gramStart"/>
      <w:r w:rsidR="0052011D" w:rsidRPr="00791D84">
        <w:rPr>
          <w:sz w:val="20"/>
          <w:szCs w:val="20"/>
          <w:lang w:val="en-US"/>
        </w:rPr>
        <w:t>fiscal</w:t>
      </w:r>
      <w:proofErr w:type="gramEnd"/>
      <w:r w:rsidR="0052011D" w:rsidRPr="00791D84">
        <w:rPr>
          <w:sz w:val="20"/>
          <w:szCs w:val="20"/>
          <w:lang w:val="en-US"/>
        </w:rPr>
        <w:t xml:space="preserve"> and monetary policies</w:t>
      </w:r>
      <w:r w:rsidR="009726A9" w:rsidRPr="00791D84">
        <w:rPr>
          <w:sz w:val="20"/>
          <w:szCs w:val="20"/>
          <w:lang w:val="en-US"/>
        </w:rPr>
        <w:t xml:space="preserve"> </w:t>
      </w:r>
      <w:r w:rsidR="0052011D" w:rsidRPr="00791D84">
        <w:rPr>
          <w:sz w:val="20"/>
          <w:szCs w:val="20"/>
          <w:lang w:val="en-US"/>
        </w:rPr>
        <w:t>adopted by European i</w:t>
      </w:r>
      <w:r w:rsidR="009726A9" w:rsidRPr="00791D84">
        <w:rPr>
          <w:sz w:val="20"/>
          <w:szCs w:val="20"/>
          <w:lang w:val="en-US"/>
        </w:rPr>
        <w:t>nstitutions (transferable skill)</w:t>
      </w:r>
      <w:r w:rsidR="00AB5988" w:rsidRPr="00791D84">
        <w:rPr>
          <w:sz w:val="20"/>
          <w:szCs w:val="20"/>
          <w:lang w:val="en-US"/>
        </w:rPr>
        <w:t>.</w:t>
      </w:r>
    </w:p>
    <w:p w14:paraId="6156CE2C" w14:textId="77777777" w:rsidR="007E3211" w:rsidRPr="00791D84" w:rsidRDefault="007E3211" w:rsidP="007E3211">
      <w:pPr>
        <w:spacing w:before="240" w:after="120"/>
        <w:rPr>
          <w:b/>
          <w:bCs/>
          <w:sz w:val="18"/>
          <w:szCs w:val="18"/>
        </w:rPr>
      </w:pPr>
      <w:r w:rsidRPr="00791D84">
        <w:rPr>
          <w:b/>
          <w:bCs/>
          <w:i/>
          <w:iCs/>
          <w:sz w:val="18"/>
          <w:szCs w:val="18"/>
        </w:rPr>
        <w:t>COURSE CONTENT</w:t>
      </w:r>
    </w:p>
    <w:p w14:paraId="5A306858" w14:textId="72C0330B" w:rsidR="0093561F" w:rsidRDefault="0093561F" w:rsidP="0093561F">
      <w:pPr>
        <w:spacing w:line="240" w:lineRule="exact"/>
        <w:ind w:left="284" w:hanging="284"/>
        <w:rPr>
          <w:i/>
          <w:sz w:val="20"/>
          <w:szCs w:val="20"/>
        </w:rPr>
      </w:pPr>
      <w:r w:rsidRPr="00791D84">
        <w:rPr>
          <w:smallCaps/>
          <w:sz w:val="20"/>
          <w:szCs w:val="20"/>
        </w:rPr>
        <w:t>Module I</w:t>
      </w:r>
      <w:r w:rsidRPr="00791D84">
        <w:rPr>
          <w:sz w:val="20"/>
          <w:szCs w:val="20"/>
        </w:rPr>
        <w:t xml:space="preserve">: </w:t>
      </w:r>
      <w:r w:rsidRPr="00791D84">
        <w:rPr>
          <w:i/>
          <w:sz w:val="20"/>
          <w:szCs w:val="20"/>
        </w:rPr>
        <w:t>Prof. Domenico Delli Gatti</w:t>
      </w:r>
    </w:p>
    <w:p w14:paraId="75B82442" w14:textId="77777777" w:rsidR="0052011D" w:rsidRPr="00791D84" w:rsidRDefault="007D46F8" w:rsidP="004B0C9D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T</w:t>
      </w:r>
      <w:r w:rsidR="0093561F" w:rsidRPr="00791D84">
        <w:rPr>
          <w:sz w:val="20"/>
          <w:szCs w:val="20"/>
          <w:lang w:val="en-US"/>
        </w:rPr>
        <w:t xml:space="preserve">he history </w:t>
      </w:r>
      <w:r w:rsidRPr="00791D84">
        <w:rPr>
          <w:sz w:val="20"/>
          <w:szCs w:val="20"/>
          <w:lang w:val="en-US"/>
        </w:rPr>
        <w:t>of</w:t>
      </w:r>
      <w:r w:rsidR="0093561F" w:rsidRPr="00791D84">
        <w:rPr>
          <w:sz w:val="20"/>
          <w:szCs w:val="20"/>
          <w:lang w:val="en-US"/>
        </w:rPr>
        <w:t xml:space="preserve"> European </w:t>
      </w:r>
      <w:r w:rsidRPr="00791D84">
        <w:rPr>
          <w:sz w:val="20"/>
          <w:szCs w:val="20"/>
          <w:lang w:val="en-US"/>
        </w:rPr>
        <w:t xml:space="preserve">integration from the treaty of Rome to </w:t>
      </w:r>
      <w:r w:rsidR="0052011D" w:rsidRPr="00791D84">
        <w:rPr>
          <w:sz w:val="20"/>
          <w:szCs w:val="20"/>
          <w:lang w:val="en-US"/>
        </w:rPr>
        <w:t>Brexit.</w:t>
      </w:r>
    </w:p>
    <w:p w14:paraId="3453DDBB" w14:textId="77777777" w:rsidR="0093561F" w:rsidRPr="00791D84" w:rsidRDefault="007D46F8" w:rsidP="0093561F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essentials of </w:t>
      </w:r>
      <w:r w:rsidR="0052011D" w:rsidRPr="00791D84">
        <w:rPr>
          <w:sz w:val="20"/>
          <w:szCs w:val="20"/>
          <w:lang w:val="en-US"/>
        </w:rPr>
        <w:t xml:space="preserve">foreign </w:t>
      </w:r>
      <w:r w:rsidR="00CE6F83" w:rsidRPr="00791D84">
        <w:rPr>
          <w:sz w:val="20"/>
          <w:szCs w:val="20"/>
          <w:lang w:val="en-US"/>
        </w:rPr>
        <w:t xml:space="preserve">trade </w:t>
      </w:r>
      <w:r w:rsidR="0052011D" w:rsidRPr="00791D84">
        <w:rPr>
          <w:sz w:val="20"/>
          <w:szCs w:val="20"/>
          <w:lang w:val="en-US"/>
        </w:rPr>
        <w:t>liberalization: t</w:t>
      </w:r>
      <w:r w:rsidRPr="00791D84">
        <w:rPr>
          <w:sz w:val="20"/>
          <w:szCs w:val="20"/>
          <w:lang w:val="en-US"/>
        </w:rPr>
        <w:t>he rationale of a customs union</w:t>
      </w:r>
      <w:r w:rsidR="00CE6F83" w:rsidRPr="00791D84">
        <w:rPr>
          <w:sz w:val="20"/>
          <w:szCs w:val="20"/>
          <w:lang w:val="en-US"/>
        </w:rPr>
        <w:t xml:space="preserve"> and </w:t>
      </w:r>
      <w:r w:rsidR="0052011D" w:rsidRPr="00791D84">
        <w:rPr>
          <w:sz w:val="20"/>
          <w:szCs w:val="20"/>
          <w:lang w:val="en-US"/>
        </w:rPr>
        <w:t xml:space="preserve">of </w:t>
      </w:r>
      <w:r w:rsidR="00CE6F83" w:rsidRPr="00791D84">
        <w:rPr>
          <w:sz w:val="20"/>
          <w:szCs w:val="20"/>
          <w:lang w:val="en-US"/>
        </w:rPr>
        <w:t xml:space="preserve">a </w:t>
      </w:r>
      <w:r w:rsidR="0052011D" w:rsidRPr="00791D84">
        <w:rPr>
          <w:sz w:val="20"/>
          <w:szCs w:val="20"/>
          <w:lang w:val="en-US"/>
        </w:rPr>
        <w:t>Single</w:t>
      </w:r>
      <w:r w:rsidR="00CE6F83" w:rsidRPr="00791D84">
        <w:rPr>
          <w:sz w:val="20"/>
          <w:szCs w:val="20"/>
          <w:lang w:val="en-US"/>
        </w:rPr>
        <w:t xml:space="preserve"> market</w:t>
      </w:r>
      <w:r w:rsidR="001C5192" w:rsidRPr="00791D84">
        <w:rPr>
          <w:sz w:val="20"/>
          <w:szCs w:val="20"/>
          <w:lang w:val="en-US"/>
        </w:rPr>
        <w:t>.</w:t>
      </w:r>
    </w:p>
    <w:p w14:paraId="106E1C30" w14:textId="77777777" w:rsidR="00CE6F83" w:rsidRPr="00791D84" w:rsidRDefault="007D46F8" w:rsidP="0093561F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Governing bodi</w:t>
      </w:r>
      <w:r w:rsidR="0052011D" w:rsidRPr="00791D84">
        <w:rPr>
          <w:sz w:val="20"/>
          <w:szCs w:val="20"/>
          <w:lang w:val="en-US"/>
        </w:rPr>
        <w:t xml:space="preserve">es and </w:t>
      </w:r>
      <w:proofErr w:type="gramStart"/>
      <w:r w:rsidR="0052011D" w:rsidRPr="00791D84">
        <w:rPr>
          <w:sz w:val="20"/>
          <w:szCs w:val="20"/>
          <w:lang w:val="en-US"/>
        </w:rPr>
        <w:t>decision making</w:t>
      </w:r>
      <w:proofErr w:type="gramEnd"/>
      <w:r w:rsidR="0052011D" w:rsidRPr="00791D84">
        <w:rPr>
          <w:sz w:val="20"/>
          <w:szCs w:val="20"/>
          <w:lang w:val="en-US"/>
        </w:rPr>
        <w:t xml:space="preserve"> process</w:t>
      </w:r>
      <w:r w:rsidRPr="00791D84">
        <w:rPr>
          <w:sz w:val="20"/>
          <w:szCs w:val="20"/>
          <w:lang w:val="en-US"/>
        </w:rPr>
        <w:t xml:space="preserve"> in the European Union</w:t>
      </w:r>
      <w:r w:rsidR="00CE6F83" w:rsidRPr="00791D84">
        <w:rPr>
          <w:sz w:val="20"/>
          <w:szCs w:val="20"/>
          <w:lang w:val="en-US"/>
        </w:rPr>
        <w:t xml:space="preserve">: centralized vs decentralized tasks. </w:t>
      </w:r>
    </w:p>
    <w:p w14:paraId="6B3C1B53" w14:textId="19B5D191" w:rsidR="001C5192" w:rsidRPr="00791D84" w:rsidRDefault="00CE6F83" w:rsidP="00A478E6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mallCaps/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</w:t>
      </w:r>
      <w:r w:rsidR="0052011D" w:rsidRPr="00791D84">
        <w:rPr>
          <w:sz w:val="20"/>
          <w:szCs w:val="20"/>
          <w:lang w:val="en-US"/>
        </w:rPr>
        <w:t>pro-competitive effect of market integration: the increase in the number of firms and the reduction of mark-ups.</w:t>
      </w:r>
    </w:p>
    <w:p w14:paraId="6F35603E" w14:textId="601B9EE6" w:rsidR="0084584C" w:rsidRPr="00791D84" w:rsidRDefault="0084584C" w:rsidP="00A478E6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mallCaps/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Some basic open economy macroeconomics.</w:t>
      </w:r>
    </w:p>
    <w:p w14:paraId="714C157A" w14:textId="6649630A" w:rsidR="0093561F" w:rsidRPr="00791D84" w:rsidRDefault="0093561F" w:rsidP="00626186">
      <w:pPr>
        <w:spacing w:before="120" w:line="240" w:lineRule="exact"/>
        <w:jc w:val="both"/>
        <w:rPr>
          <w:sz w:val="20"/>
          <w:szCs w:val="20"/>
        </w:rPr>
      </w:pPr>
      <w:r w:rsidRPr="00791D84">
        <w:rPr>
          <w:smallCaps/>
          <w:sz w:val="20"/>
          <w:szCs w:val="20"/>
        </w:rPr>
        <w:t>Module II</w:t>
      </w:r>
      <w:r w:rsidRPr="00791D84">
        <w:rPr>
          <w:sz w:val="20"/>
          <w:szCs w:val="20"/>
        </w:rPr>
        <w:t xml:space="preserve">: </w:t>
      </w:r>
      <w:r w:rsidRPr="00791D84">
        <w:rPr>
          <w:i/>
          <w:sz w:val="20"/>
          <w:szCs w:val="20"/>
        </w:rPr>
        <w:t xml:space="preserve">Prof. </w:t>
      </w:r>
      <w:r w:rsidR="0011118F">
        <w:rPr>
          <w:i/>
          <w:sz w:val="20"/>
          <w:szCs w:val="20"/>
        </w:rPr>
        <w:t xml:space="preserve">Luca Felice </w:t>
      </w:r>
      <w:proofErr w:type="spellStart"/>
      <w:r w:rsidR="0011118F">
        <w:rPr>
          <w:i/>
          <w:sz w:val="20"/>
          <w:szCs w:val="20"/>
        </w:rPr>
        <w:t>Mezzomo</w:t>
      </w:r>
      <w:proofErr w:type="spellEnd"/>
    </w:p>
    <w:p w14:paraId="0EE0CC4E" w14:textId="77777777" w:rsidR="0052011D" w:rsidRPr="00791D84" w:rsidRDefault="001C5192" w:rsidP="00626186">
      <w:pPr>
        <w:pStyle w:val="Paragrafoelenco"/>
        <w:numPr>
          <w:ilvl w:val="0"/>
          <w:numId w:val="9"/>
        </w:numPr>
        <w:spacing w:line="240" w:lineRule="exact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791D84">
        <w:rPr>
          <w:sz w:val="20"/>
          <w:szCs w:val="20"/>
          <w:lang w:val="en-US"/>
        </w:rPr>
        <w:t>Definition and rationale of a monetary/currency union.</w:t>
      </w:r>
    </w:p>
    <w:p w14:paraId="610A7DDD" w14:textId="77777777" w:rsidR="0052011D" w:rsidRPr="00791D84" w:rsidRDefault="001C5192" w:rsidP="003D3346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791D84">
        <w:rPr>
          <w:sz w:val="20"/>
          <w:szCs w:val="20"/>
          <w:lang w:val="en-US"/>
        </w:rPr>
        <w:t>The common monetary policy and the European Central Bank: design and performance</w:t>
      </w:r>
      <w:r w:rsidR="0093561F" w:rsidRPr="00791D84">
        <w:rPr>
          <w:sz w:val="20"/>
          <w:szCs w:val="20"/>
          <w:lang w:val="en-US"/>
        </w:rPr>
        <w:t>.</w:t>
      </w:r>
    </w:p>
    <w:p w14:paraId="0078B609" w14:textId="108DF798" w:rsidR="007E3211" w:rsidRPr="0011118F" w:rsidRDefault="001C5192" w:rsidP="00772AD7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791D84">
        <w:rPr>
          <w:sz w:val="20"/>
          <w:szCs w:val="20"/>
          <w:lang w:val="en-US"/>
        </w:rPr>
        <w:lastRenderedPageBreak/>
        <w:t>The European Sovereign Debt</w:t>
      </w:r>
      <w:r w:rsidR="0011118F">
        <w:rPr>
          <w:sz w:val="20"/>
          <w:szCs w:val="20"/>
          <w:lang w:val="en-US"/>
        </w:rPr>
        <w:t xml:space="preserve"> crisis, </w:t>
      </w:r>
      <w:r w:rsidR="0085030C" w:rsidRPr="00791D84">
        <w:rPr>
          <w:sz w:val="20"/>
          <w:szCs w:val="20"/>
          <w:lang w:val="en-US"/>
        </w:rPr>
        <w:t xml:space="preserve">Covid-19 and </w:t>
      </w:r>
      <w:r w:rsidR="0011118F">
        <w:rPr>
          <w:sz w:val="20"/>
          <w:szCs w:val="20"/>
          <w:lang w:val="en-US"/>
        </w:rPr>
        <w:t>its</w:t>
      </w:r>
      <w:r w:rsidRPr="00791D84">
        <w:rPr>
          <w:sz w:val="20"/>
          <w:szCs w:val="20"/>
          <w:lang w:val="en-US"/>
        </w:rPr>
        <w:t xml:space="preserve"> aftermath: n</w:t>
      </w:r>
      <w:r w:rsidR="007E3211" w:rsidRPr="00791D84">
        <w:rPr>
          <w:sz w:val="20"/>
          <w:szCs w:val="20"/>
          <w:lang w:val="en-US"/>
        </w:rPr>
        <w:t xml:space="preserve">ew developments concerning monetary </w:t>
      </w:r>
      <w:r w:rsidRPr="00791D84">
        <w:rPr>
          <w:sz w:val="20"/>
          <w:szCs w:val="20"/>
          <w:lang w:val="en-US"/>
        </w:rPr>
        <w:t xml:space="preserve">policy </w:t>
      </w:r>
    </w:p>
    <w:p w14:paraId="21A9BADE" w14:textId="4389405B" w:rsidR="0011118F" w:rsidRDefault="0011118F" w:rsidP="0011118F">
      <w:pPr>
        <w:spacing w:line="240" w:lineRule="exact"/>
        <w:jc w:val="both"/>
        <w:rPr>
          <w:i/>
          <w:sz w:val="20"/>
          <w:szCs w:val="20"/>
        </w:rPr>
      </w:pPr>
      <w:r w:rsidRPr="0011118F">
        <w:rPr>
          <w:smallCaps/>
          <w:sz w:val="20"/>
          <w:szCs w:val="20"/>
        </w:rPr>
        <w:t>Module II</w:t>
      </w:r>
      <w:r>
        <w:rPr>
          <w:smallCaps/>
          <w:sz w:val="20"/>
          <w:szCs w:val="20"/>
        </w:rPr>
        <w:t>I</w:t>
      </w:r>
      <w:r w:rsidRPr="0011118F">
        <w:rPr>
          <w:sz w:val="20"/>
          <w:szCs w:val="20"/>
        </w:rPr>
        <w:t xml:space="preserve">: </w:t>
      </w:r>
      <w:r w:rsidRPr="0011118F">
        <w:rPr>
          <w:i/>
          <w:sz w:val="20"/>
          <w:szCs w:val="20"/>
        </w:rPr>
        <w:t xml:space="preserve">Prof. </w:t>
      </w:r>
      <w:r>
        <w:rPr>
          <w:i/>
          <w:sz w:val="20"/>
          <w:szCs w:val="20"/>
        </w:rPr>
        <w:t xml:space="preserve">Lucio </w:t>
      </w:r>
      <w:proofErr w:type="spellStart"/>
      <w:r>
        <w:rPr>
          <w:i/>
          <w:sz w:val="20"/>
          <w:szCs w:val="20"/>
        </w:rPr>
        <w:t>Pench</w:t>
      </w:r>
      <w:proofErr w:type="spellEnd"/>
    </w:p>
    <w:p w14:paraId="0A16E1E3" w14:textId="3D96BA6A" w:rsidR="0011118F" w:rsidRPr="00626186" w:rsidRDefault="002C64B0" w:rsidP="00626186">
      <w:pPr>
        <w:pStyle w:val="Paragrafoelenco"/>
        <w:numPr>
          <w:ilvl w:val="0"/>
          <w:numId w:val="18"/>
        </w:numPr>
        <w:spacing w:line="240" w:lineRule="exact"/>
        <w:ind w:left="357" w:hanging="357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The politico-economic rationale for policy coordination in economic and monetary union of fiscal sovereigns: the case for fiscal </w:t>
      </w:r>
      <w:proofErr w:type="gramStart"/>
      <w:r>
        <w:rPr>
          <w:sz w:val="20"/>
          <w:szCs w:val="20"/>
        </w:rPr>
        <w:t>rules</w:t>
      </w:r>
      <w:r w:rsidR="00180A6F">
        <w:rPr>
          <w:sz w:val="20"/>
          <w:szCs w:val="20"/>
        </w:rPr>
        <w:t xml:space="preserve"> </w:t>
      </w:r>
      <w:r w:rsidR="0011118F" w:rsidRPr="0011118F">
        <w:rPr>
          <w:sz w:val="20"/>
          <w:szCs w:val="20"/>
          <w:lang w:val="en-US"/>
        </w:rPr>
        <w:t>.</w:t>
      </w:r>
      <w:proofErr w:type="gramEnd"/>
    </w:p>
    <w:p w14:paraId="12CEC4D2" w14:textId="1291A420" w:rsidR="002C64B0" w:rsidRPr="0011118F" w:rsidRDefault="002C64B0" w:rsidP="0011118F">
      <w:pPr>
        <w:pStyle w:val="Paragrafoelenco"/>
        <w:numPr>
          <w:ilvl w:val="0"/>
          <w:numId w:val="18"/>
        </w:numPr>
        <w:spacing w:before="240" w:after="120" w:line="220" w:lineRule="atLeast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The evolution of the EU fiscal framework: the Maastricht economic constitution and the Stability and Growth Pact.</w:t>
      </w:r>
    </w:p>
    <w:p w14:paraId="5FE00F46" w14:textId="123A93AC" w:rsidR="0011118F" w:rsidRPr="0011118F" w:rsidRDefault="00180A6F" w:rsidP="0011118F">
      <w:pPr>
        <w:pStyle w:val="Paragrafoelenco"/>
        <w:numPr>
          <w:ilvl w:val="0"/>
          <w:numId w:val="18"/>
        </w:numPr>
        <w:spacing w:before="240" w:after="120" w:line="220" w:lineRule="atLeast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  <w:lang w:val="en-US"/>
        </w:rPr>
        <w:t xml:space="preserve">EU economic and fiscal governance in the aftermath of the </w:t>
      </w:r>
      <w:r w:rsidR="0011118F" w:rsidRPr="00791D84">
        <w:rPr>
          <w:sz w:val="20"/>
          <w:szCs w:val="20"/>
          <w:lang w:val="en-US"/>
        </w:rPr>
        <w:t xml:space="preserve">European Sovereign Debt </w:t>
      </w:r>
      <w:r w:rsidR="0011118F">
        <w:rPr>
          <w:sz w:val="20"/>
          <w:szCs w:val="20"/>
          <w:lang w:val="en-US"/>
        </w:rPr>
        <w:t>crisis</w:t>
      </w:r>
      <w:r>
        <w:rPr>
          <w:sz w:val="20"/>
          <w:szCs w:val="20"/>
          <w:lang w:val="en-US"/>
        </w:rPr>
        <w:t xml:space="preserve"> and the </w:t>
      </w:r>
      <w:r w:rsidR="0011118F" w:rsidRPr="00791D84">
        <w:rPr>
          <w:sz w:val="20"/>
          <w:szCs w:val="20"/>
          <w:lang w:val="en-US"/>
        </w:rPr>
        <w:t xml:space="preserve">Covid-19 </w:t>
      </w:r>
      <w:r>
        <w:rPr>
          <w:sz w:val="20"/>
          <w:szCs w:val="20"/>
          <w:lang w:val="en-US"/>
        </w:rPr>
        <w:t xml:space="preserve">crisis </w:t>
      </w:r>
    </w:p>
    <w:p w14:paraId="48FD77EB" w14:textId="4910E705" w:rsidR="001C5192" w:rsidRPr="00791D84" w:rsidRDefault="001C5192" w:rsidP="00791D84">
      <w:pPr>
        <w:pStyle w:val="Testo1"/>
        <w:spacing w:before="240" w:after="120"/>
        <w:ind w:left="0" w:firstLine="0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b/>
          <w:bCs/>
          <w:i/>
          <w:iCs/>
          <w:szCs w:val="18"/>
          <w:lang w:val="en-GB"/>
        </w:rPr>
        <w:t>READING LIST</w:t>
      </w:r>
      <w:r w:rsidRPr="00791D84">
        <w:rPr>
          <w:rFonts w:ascii="Times New Roman" w:hAnsi="Times New Roman"/>
          <w:szCs w:val="18"/>
          <w:lang w:val="en-US"/>
        </w:rPr>
        <w:t xml:space="preserve"> </w:t>
      </w:r>
      <w:r w:rsidR="00EF49A1">
        <w:rPr>
          <w:rStyle w:val="Rimandonotaapidipagina"/>
          <w:rFonts w:ascii="Times New Roman" w:hAnsi="Times New Roman"/>
          <w:szCs w:val="18"/>
          <w:lang w:val="en-US"/>
        </w:rPr>
        <w:footnoteReference w:id="1"/>
      </w:r>
    </w:p>
    <w:p w14:paraId="56603BA7" w14:textId="77777777" w:rsidR="007E3211" w:rsidRPr="00791D84" w:rsidRDefault="00110708" w:rsidP="00110708">
      <w:pPr>
        <w:pStyle w:val="Testo1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  <w:u w:val="single"/>
          <w:lang w:val="en-US"/>
        </w:rPr>
        <w:t>Required readings</w:t>
      </w:r>
    </w:p>
    <w:p w14:paraId="44DD57C0" w14:textId="20E67525" w:rsidR="007E3211" w:rsidRPr="00791D84" w:rsidRDefault="007E3211" w:rsidP="007E3211">
      <w:pPr>
        <w:pStyle w:val="Testo1"/>
        <w:spacing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791D84">
        <w:rPr>
          <w:rFonts w:ascii="Times New Roman" w:hAnsi="Times New Roman"/>
          <w:smallCaps/>
          <w:spacing w:val="-5"/>
          <w:szCs w:val="18"/>
          <w:lang w:val="en-US"/>
        </w:rPr>
        <w:t>R. Baldwin-C.Wyplosz,</w:t>
      </w:r>
      <w:r w:rsidRPr="00791D84">
        <w:rPr>
          <w:rFonts w:ascii="Times New Roman" w:hAnsi="Times New Roman"/>
          <w:i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bCs/>
          <w:i/>
          <w:spacing w:val="-5"/>
          <w:szCs w:val="18"/>
          <w:lang w:val="en-US"/>
        </w:rPr>
        <w:t>The Economics of European Integration,</w:t>
      </w:r>
      <w:r w:rsidRPr="00791D84">
        <w:rPr>
          <w:rFonts w:ascii="Times New Roman" w:hAnsi="Times New Roman"/>
          <w:bCs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McGraw-Hill, </w:t>
      </w:r>
      <w:r w:rsidR="0084584C" w:rsidRPr="00791D84">
        <w:rPr>
          <w:rFonts w:ascii="Times New Roman" w:hAnsi="Times New Roman"/>
          <w:spacing w:val="-5"/>
          <w:szCs w:val="18"/>
          <w:lang w:val="en-US"/>
        </w:rPr>
        <w:t>6th  edition 2020</w:t>
      </w:r>
      <w:r w:rsidR="0098012B" w:rsidRPr="00791D84">
        <w:rPr>
          <w:rFonts w:ascii="Times New Roman" w:hAnsi="Times New Roman"/>
          <w:spacing w:val="-5"/>
          <w:szCs w:val="18"/>
          <w:lang w:val="en-US"/>
        </w:rPr>
        <w:t xml:space="preserve">, chapters </w:t>
      </w:r>
      <w:r w:rsidR="0084584C" w:rsidRPr="00791D84">
        <w:rPr>
          <w:rFonts w:ascii="Times New Roman" w:hAnsi="Times New Roman"/>
          <w:spacing w:val="-5"/>
          <w:szCs w:val="18"/>
          <w:lang w:val="en-US"/>
        </w:rPr>
        <w:t>1,2,3,4,5,6,11,13,14.</w:t>
      </w:r>
      <w:r w:rsidR="00EF49A1">
        <w:rPr>
          <w:rFonts w:ascii="Times New Roman" w:hAnsi="Times New Roman"/>
          <w:spacing w:val="-5"/>
          <w:szCs w:val="18"/>
          <w:lang w:val="en-US"/>
        </w:rPr>
        <w:t xml:space="preserve"> </w:t>
      </w:r>
      <w:hyperlink r:id="rId11" w:history="1">
        <w:r w:rsidR="00EF49A1" w:rsidRPr="00EF49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A7C31AB" w14:textId="77777777" w:rsidR="007E3211" w:rsidRPr="00791D84" w:rsidRDefault="007E3211" w:rsidP="007E3211">
      <w:pPr>
        <w:pStyle w:val="Testo1"/>
        <w:spacing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791D84">
        <w:rPr>
          <w:rFonts w:ascii="Times New Roman" w:hAnsi="Times New Roman"/>
          <w:smallCaps/>
          <w:spacing w:val="-5"/>
          <w:szCs w:val="18"/>
          <w:lang w:val="en-US"/>
        </w:rPr>
        <w:t>P. De Grauwe,</w:t>
      </w:r>
      <w:r w:rsidRPr="00791D84">
        <w:rPr>
          <w:rFonts w:ascii="Times New Roman" w:hAnsi="Times New Roman"/>
          <w:i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bCs/>
          <w:i/>
          <w:spacing w:val="-5"/>
          <w:szCs w:val="18"/>
          <w:lang w:val="en-US"/>
        </w:rPr>
        <w:t>Economics of Monetary Union,</w:t>
      </w:r>
      <w:r w:rsidRPr="00791D84">
        <w:rPr>
          <w:rFonts w:ascii="Times New Roman" w:hAnsi="Times New Roman"/>
          <w:bCs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Oxford University Press, </w:t>
      </w:r>
      <w:r w:rsidR="0085030C" w:rsidRPr="00791D84">
        <w:rPr>
          <w:rFonts w:ascii="Times New Roman" w:hAnsi="Times New Roman"/>
          <w:spacing w:val="-5"/>
          <w:szCs w:val="18"/>
          <w:lang w:val="en-US"/>
        </w:rPr>
        <w:t>thirtheen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  edition 20</w:t>
      </w:r>
      <w:r w:rsidR="0098012B" w:rsidRPr="00791D84">
        <w:rPr>
          <w:rFonts w:ascii="Times New Roman" w:hAnsi="Times New Roman"/>
          <w:spacing w:val="-5"/>
          <w:szCs w:val="18"/>
          <w:lang w:val="en-US"/>
        </w:rPr>
        <w:t>20, chapters 1,2,3,4,7,8,9,10</w:t>
      </w:r>
      <w:r w:rsidR="00D634FA" w:rsidRPr="00791D84">
        <w:rPr>
          <w:rFonts w:ascii="Times New Roman" w:hAnsi="Times New Roman"/>
          <w:spacing w:val="-5"/>
          <w:szCs w:val="18"/>
          <w:lang w:val="en-US"/>
        </w:rPr>
        <w:t>.</w:t>
      </w:r>
    </w:p>
    <w:p w14:paraId="1BBFEC4C" w14:textId="77777777" w:rsidR="007E3211" w:rsidRPr="00791D84" w:rsidRDefault="007E3211" w:rsidP="007E3211">
      <w:pPr>
        <w:spacing w:before="240" w:after="120" w:line="220" w:lineRule="atLeast"/>
        <w:rPr>
          <w:b/>
          <w:bCs/>
          <w:i/>
          <w:iCs/>
          <w:sz w:val="18"/>
          <w:szCs w:val="18"/>
        </w:rPr>
      </w:pPr>
      <w:r w:rsidRPr="00791D84">
        <w:rPr>
          <w:b/>
          <w:bCs/>
          <w:i/>
          <w:iCs/>
          <w:sz w:val="18"/>
          <w:szCs w:val="18"/>
        </w:rPr>
        <w:t>TEACHING METHOD</w:t>
      </w:r>
    </w:p>
    <w:p w14:paraId="2CD8EC90" w14:textId="77777777" w:rsidR="007E3211" w:rsidRPr="00626186" w:rsidRDefault="00F6376A" w:rsidP="00626186">
      <w:pPr>
        <w:pStyle w:val="Testo2"/>
      </w:pPr>
      <w:r w:rsidRPr="00626186">
        <w:t>Lectures’</w:t>
      </w:r>
      <w:r w:rsidR="007E3211" w:rsidRPr="00626186">
        <w:t xml:space="preserve"> </w:t>
      </w:r>
      <w:r w:rsidRPr="00626186">
        <w:t>slides</w:t>
      </w:r>
      <w:r w:rsidR="007E3211" w:rsidRPr="00626186">
        <w:t xml:space="preserve"> and readings </w:t>
      </w:r>
      <w:r w:rsidR="006F29C0" w:rsidRPr="00626186">
        <w:t xml:space="preserve">will be made </w:t>
      </w:r>
      <w:r w:rsidRPr="00626186">
        <w:t xml:space="preserve">available </w:t>
      </w:r>
      <w:r w:rsidR="007E3211" w:rsidRPr="00626186">
        <w:t>beforehand</w:t>
      </w:r>
      <w:r w:rsidR="003B6A34" w:rsidRPr="00626186">
        <w:t xml:space="preserve"> to stimulate students’ participation and active interaction. </w:t>
      </w:r>
      <w:r w:rsidR="0052011D" w:rsidRPr="00626186">
        <w:t>Invited</w:t>
      </w:r>
      <w:r w:rsidR="003B6A34" w:rsidRPr="00626186">
        <w:t xml:space="preserve"> experts during the course </w:t>
      </w:r>
      <w:r w:rsidRPr="00626186">
        <w:t>will</w:t>
      </w:r>
      <w:r w:rsidR="004C00FA" w:rsidRPr="00626186">
        <w:t xml:space="preserve"> provide real life </w:t>
      </w:r>
      <w:r w:rsidR="006F29C0" w:rsidRPr="00626186">
        <w:t>examples of topics of interest for the class</w:t>
      </w:r>
      <w:r w:rsidR="003B6A34" w:rsidRPr="00626186">
        <w:t>.</w:t>
      </w:r>
      <w:r w:rsidRPr="00626186">
        <w:t xml:space="preserve"> Extensive use of d</w:t>
      </w:r>
      <w:r w:rsidR="003B6A34" w:rsidRPr="00626186">
        <w:t xml:space="preserve">ay to day </w:t>
      </w:r>
      <w:r w:rsidR="006F29C0" w:rsidRPr="00626186">
        <w:t>cases</w:t>
      </w:r>
      <w:r w:rsidRPr="00626186">
        <w:t xml:space="preserve"> (using newspapers)</w:t>
      </w:r>
      <w:r w:rsidR="003B6A34" w:rsidRPr="00626186">
        <w:t xml:space="preserve"> will be discussed and analyzed with the class</w:t>
      </w:r>
      <w:r w:rsidRPr="00626186">
        <w:t>, allowing to contestualize the course</w:t>
      </w:r>
      <w:r w:rsidR="003B6A34" w:rsidRPr="00626186">
        <w:t xml:space="preserve">. </w:t>
      </w:r>
    </w:p>
    <w:p w14:paraId="18F818B2" w14:textId="77777777" w:rsidR="007E3211" w:rsidRPr="00791D84" w:rsidRDefault="007E3211" w:rsidP="007E3211">
      <w:pPr>
        <w:spacing w:before="240" w:after="120" w:line="220" w:lineRule="atLeast"/>
        <w:rPr>
          <w:b/>
          <w:bCs/>
          <w:i/>
          <w:iCs/>
          <w:sz w:val="18"/>
          <w:szCs w:val="18"/>
        </w:rPr>
      </w:pPr>
      <w:r w:rsidRPr="00791D84">
        <w:rPr>
          <w:b/>
          <w:bCs/>
          <w:i/>
          <w:iCs/>
          <w:sz w:val="18"/>
          <w:szCs w:val="18"/>
        </w:rPr>
        <w:t>ASSESSMENT METHOD</w:t>
      </w:r>
      <w:r w:rsidR="004C5DE7" w:rsidRPr="00791D84">
        <w:rPr>
          <w:b/>
          <w:bCs/>
          <w:i/>
          <w:iCs/>
          <w:sz w:val="18"/>
          <w:szCs w:val="18"/>
        </w:rPr>
        <w:t xml:space="preserve"> AND CRITERIA</w:t>
      </w:r>
    </w:p>
    <w:p w14:paraId="00D829FA" w14:textId="0B3AD0CE" w:rsidR="00F6376A" w:rsidRPr="00791D84" w:rsidRDefault="00F6376A" w:rsidP="00626186">
      <w:pPr>
        <w:pStyle w:val="Testo2"/>
      </w:pPr>
      <w:r w:rsidRPr="00791D84">
        <w:t xml:space="preserve">Students can choose between a </w:t>
      </w:r>
      <w:r w:rsidR="00A76A50" w:rsidRPr="00791D84">
        <w:t xml:space="preserve">“multiple </w:t>
      </w:r>
      <w:r w:rsidRPr="00791D84">
        <w:t>assessment</w:t>
      </w:r>
      <w:r w:rsidR="00A76A50" w:rsidRPr="00791D84">
        <w:t xml:space="preserve"> route” and a “single assessment route”</w:t>
      </w:r>
      <w:r w:rsidRPr="00791D84">
        <w:t>.</w:t>
      </w:r>
    </w:p>
    <w:p w14:paraId="7FCF0FF8" w14:textId="4694FA87" w:rsidR="00F6376A" w:rsidRPr="00791D84" w:rsidRDefault="00A76A50" w:rsidP="00626186">
      <w:pPr>
        <w:pStyle w:val="Testo2"/>
        <w:rPr>
          <w:u w:val="single"/>
        </w:rPr>
      </w:pPr>
      <w:r w:rsidRPr="00791D84">
        <w:rPr>
          <w:u w:val="single"/>
        </w:rPr>
        <w:t xml:space="preserve">Multiple </w:t>
      </w:r>
      <w:r w:rsidR="00F6376A" w:rsidRPr="00791D84">
        <w:rPr>
          <w:u w:val="single"/>
        </w:rPr>
        <w:t>assessment</w:t>
      </w:r>
      <w:r w:rsidRPr="00791D84">
        <w:rPr>
          <w:u w:val="single"/>
        </w:rPr>
        <w:t xml:space="preserve"> route</w:t>
      </w:r>
    </w:p>
    <w:p w14:paraId="45A4871E" w14:textId="2D846054" w:rsidR="0072629B" w:rsidRPr="00791D84" w:rsidRDefault="00B94ED2" w:rsidP="00626186">
      <w:pPr>
        <w:pStyle w:val="Testo2"/>
        <w:rPr>
          <w:rFonts w:ascii="Times New Roman" w:hAnsi="Times New Roman"/>
          <w:lang w:val="en-GB"/>
        </w:rPr>
      </w:pPr>
      <w:r w:rsidRPr="00791D84">
        <w:rPr>
          <w:rFonts w:ascii="Times New Roman" w:hAnsi="Times New Roman"/>
          <w:lang w:val="en-GB"/>
        </w:rPr>
        <w:t xml:space="preserve">Students are evaluated </w:t>
      </w:r>
      <w:r w:rsidR="006F29C0" w:rsidRPr="00791D84">
        <w:rPr>
          <w:rFonts w:ascii="Times New Roman" w:hAnsi="Times New Roman"/>
          <w:lang w:val="en-GB"/>
        </w:rPr>
        <w:t>by means of</w:t>
      </w:r>
      <w:r w:rsidRPr="00791D84">
        <w:rPr>
          <w:rFonts w:ascii="Times New Roman" w:hAnsi="Times New Roman"/>
          <w:lang w:val="en-GB"/>
        </w:rPr>
        <w:t xml:space="preserve"> </w:t>
      </w:r>
      <w:r w:rsidR="00E1278C" w:rsidRPr="00791D84">
        <w:rPr>
          <w:rFonts w:ascii="Times New Roman" w:hAnsi="Times New Roman"/>
          <w:lang w:val="en-GB"/>
        </w:rPr>
        <w:t xml:space="preserve">two interim written </w:t>
      </w:r>
      <w:r w:rsidR="006F29C0" w:rsidRPr="00791D84">
        <w:rPr>
          <w:rFonts w:ascii="Times New Roman" w:hAnsi="Times New Roman"/>
          <w:lang w:val="en-GB"/>
        </w:rPr>
        <w:t>tests,</w:t>
      </w:r>
      <w:r w:rsidR="00E1278C" w:rsidRPr="00791D84">
        <w:rPr>
          <w:rFonts w:ascii="Times New Roman" w:hAnsi="Times New Roman"/>
          <w:lang w:val="en-GB"/>
        </w:rPr>
        <w:t xml:space="preserve"> one at the end of </w:t>
      </w:r>
      <w:r w:rsidR="006F29C0" w:rsidRPr="00791D84">
        <w:rPr>
          <w:rFonts w:ascii="Times New Roman" w:hAnsi="Times New Roman"/>
          <w:lang w:val="en-GB"/>
        </w:rPr>
        <w:t xml:space="preserve">module I (first test) </w:t>
      </w:r>
      <w:r w:rsidR="00E1278C" w:rsidRPr="00791D84">
        <w:rPr>
          <w:rFonts w:ascii="Times New Roman" w:hAnsi="Times New Roman"/>
          <w:lang w:val="en-GB"/>
        </w:rPr>
        <w:t xml:space="preserve"> and one at the end of </w:t>
      </w:r>
      <w:r w:rsidR="006F29C0" w:rsidRPr="00791D84">
        <w:rPr>
          <w:rFonts w:ascii="Times New Roman" w:hAnsi="Times New Roman"/>
          <w:lang w:val="en-GB"/>
        </w:rPr>
        <w:t>module</w:t>
      </w:r>
      <w:r w:rsidR="0011118F">
        <w:rPr>
          <w:rFonts w:ascii="Times New Roman" w:hAnsi="Times New Roman"/>
          <w:lang w:val="en-GB"/>
        </w:rPr>
        <w:t>s</w:t>
      </w:r>
      <w:r w:rsidR="006F29C0" w:rsidRPr="00791D84">
        <w:rPr>
          <w:rFonts w:ascii="Times New Roman" w:hAnsi="Times New Roman"/>
          <w:lang w:val="en-GB"/>
        </w:rPr>
        <w:t xml:space="preserve"> II </w:t>
      </w:r>
      <w:r w:rsidR="0011118F">
        <w:rPr>
          <w:rFonts w:ascii="Times New Roman" w:hAnsi="Times New Roman"/>
          <w:lang w:val="en-GB"/>
        </w:rPr>
        <w:t xml:space="preserve">and III </w:t>
      </w:r>
      <w:r w:rsidR="006F29C0" w:rsidRPr="00791D84">
        <w:rPr>
          <w:rFonts w:ascii="Times New Roman" w:hAnsi="Times New Roman"/>
          <w:lang w:val="en-GB"/>
        </w:rPr>
        <w:t>(second test)</w:t>
      </w:r>
      <w:r w:rsidRPr="00791D84">
        <w:rPr>
          <w:rFonts w:ascii="Times New Roman" w:hAnsi="Times New Roman"/>
          <w:lang w:val="en-GB"/>
        </w:rPr>
        <w:t xml:space="preserve">. Each </w:t>
      </w:r>
      <w:r w:rsidR="006F29C0" w:rsidRPr="00791D84">
        <w:rPr>
          <w:rFonts w:ascii="Times New Roman" w:hAnsi="Times New Roman"/>
          <w:lang w:val="en-GB"/>
        </w:rPr>
        <w:t>test</w:t>
      </w:r>
      <w:r w:rsidRPr="00791D84">
        <w:rPr>
          <w:rFonts w:ascii="Times New Roman" w:hAnsi="Times New Roman"/>
          <w:lang w:val="en-GB"/>
        </w:rPr>
        <w:t xml:space="preserve"> </w:t>
      </w:r>
      <w:r w:rsidR="006F29C0" w:rsidRPr="00791D84">
        <w:rPr>
          <w:rFonts w:ascii="Times New Roman" w:hAnsi="Times New Roman"/>
          <w:lang w:val="en-GB"/>
        </w:rPr>
        <w:t>consists an</w:t>
      </w:r>
      <w:r w:rsidRPr="00791D84">
        <w:rPr>
          <w:rFonts w:ascii="Times New Roman" w:hAnsi="Times New Roman"/>
          <w:lang w:val="en-GB"/>
        </w:rPr>
        <w:t xml:space="preserve"> open question</w:t>
      </w:r>
      <w:r w:rsidR="0072629B" w:rsidRPr="00791D84">
        <w:rPr>
          <w:rFonts w:ascii="Times New Roman" w:hAnsi="Times New Roman"/>
          <w:lang w:val="en-GB"/>
        </w:rPr>
        <w:t xml:space="preserve"> and an exercise. </w:t>
      </w:r>
      <w:r w:rsidRPr="00791D84">
        <w:rPr>
          <w:rFonts w:ascii="Times New Roman" w:hAnsi="Times New Roman"/>
          <w:lang w:val="en-GB"/>
        </w:rPr>
        <w:t>The final ma</w:t>
      </w:r>
      <w:r w:rsidR="0052011D" w:rsidRPr="00791D84">
        <w:rPr>
          <w:rFonts w:ascii="Times New Roman" w:hAnsi="Times New Roman"/>
          <w:lang w:val="en-GB"/>
        </w:rPr>
        <w:t xml:space="preserve">rk </w:t>
      </w:r>
      <w:r w:rsidR="006F29C0" w:rsidRPr="00791D84">
        <w:rPr>
          <w:rFonts w:ascii="Times New Roman" w:hAnsi="Times New Roman"/>
          <w:lang w:val="en-GB"/>
        </w:rPr>
        <w:t xml:space="preserve">of each test will be the </w:t>
      </w:r>
      <w:r w:rsidR="0072629B" w:rsidRPr="00791D84">
        <w:rPr>
          <w:rFonts w:ascii="Times New Roman" w:hAnsi="Times New Roman"/>
          <w:lang w:val="en-GB"/>
        </w:rPr>
        <w:t xml:space="preserve">weighted </w:t>
      </w:r>
      <w:r w:rsidRPr="00791D84">
        <w:rPr>
          <w:rFonts w:ascii="Times New Roman" w:hAnsi="Times New Roman"/>
          <w:lang w:val="en-GB"/>
        </w:rPr>
        <w:t>mean of the marks repo</w:t>
      </w:r>
      <w:r w:rsidR="006F29C0" w:rsidRPr="00791D84">
        <w:rPr>
          <w:rFonts w:ascii="Times New Roman" w:hAnsi="Times New Roman"/>
          <w:lang w:val="en-GB"/>
        </w:rPr>
        <w:t>r</w:t>
      </w:r>
      <w:r w:rsidRPr="00791D84">
        <w:rPr>
          <w:rFonts w:ascii="Times New Roman" w:hAnsi="Times New Roman"/>
          <w:lang w:val="en-GB"/>
        </w:rPr>
        <w:t xml:space="preserve">ted </w:t>
      </w:r>
      <w:r w:rsidR="0072629B" w:rsidRPr="00791D84">
        <w:rPr>
          <w:rFonts w:ascii="Times New Roman" w:hAnsi="Times New Roman"/>
          <w:lang w:val="en-GB"/>
        </w:rPr>
        <w:t xml:space="preserve">for </w:t>
      </w:r>
      <w:r w:rsidR="006F29C0" w:rsidRPr="00791D84">
        <w:rPr>
          <w:rFonts w:ascii="Times New Roman" w:hAnsi="Times New Roman"/>
          <w:lang w:val="en-GB"/>
        </w:rPr>
        <w:t>the question and the exercise</w:t>
      </w:r>
      <w:r w:rsidR="00007795" w:rsidRPr="00791D84">
        <w:rPr>
          <w:rFonts w:ascii="Times New Roman" w:hAnsi="Times New Roman"/>
          <w:lang w:val="en-GB"/>
        </w:rPr>
        <w:t xml:space="preserve"> (with equal </w:t>
      </w:r>
      <w:r w:rsidR="0072629B" w:rsidRPr="00791D84">
        <w:rPr>
          <w:rFonts w:ascii="Times New Roman" w:hAnsi="Times New Roman"/>
          <w:lang w:val="en-GB"/>
        </w:rPr>
        <w:t>weight</w:t>
      </w:r>
      <w:r w:rsidR="00007795" w:rsidRPr="00791D84">
        <w:rPr>
          <w:rFonts w:ascii="Times New Roman" w:hAnsi="Times New Roman"/>
          <w:lang w:val="en-GB"/>
        </w:rPr>
        <w:t>s</w:t>
      </w:r>
      <w:r w:rsidR="0072629B" w:rsidRPr="00791D84">
        <w:rPr>
          <w:rFonts w:ascii="Times New Roman" w:hAnsi="Times New Roman"/>
          <w:lang w:val="en-GB"/>
        </w:rPr>
        <w:t>: 50% for the open question and 50% for the exercise</w:t>
      </w:r>
      <w:r w:rsidR="00007795" w:rsidRPr="00791D84">
        <w:rPr>
          <w:rFonts w:ascii="Times New Roman" w:hAnsi="Times New Roman"/>
          <w:lang w:val="en-GB"/>
        </w:rPr>
        <w:t>)</w:t>
      </w:r>
      <w:r w:rsidR="0072629B" w:rsidRPr="00791D84">
        <w:rPr>
          <w:rFonts w:ascii="Times New Roman" w:hAnsi="Times New Roman"/>
          <w:lang w:val="en-GB"/>
        </w:rPr>
        <w:t xml:space="preserve">. The mean will be rounded to the first integer. </w:t>
      </w:r>
    </w:p>
    <w:p w14:paraId="53E0702D" w14:textId="47D92781" w:rsidR="00007795" w:rsidRPr="00791D84" w:rsidRDefault="00B94ED2" w:rsidP="00626186">
      <w:pPr>
        <w:pStyle w:val="Testo2"/>
        <w:rPr>
          <w:rFonts w:ascii="Times New Roman" w:hAnsi="Times New Roman"/>
          <w:lang w:val="en-GB"/>
        </w:rPr>
      </w:pPr>
      <w:r w:rsidRPr="00791D84">
        <w:rPr>
          <w:rFonts w:ascii="Times New Roman" w:hAnsi="Times New Roman"/>
          <w:lang w:val="en-GB"/>
        </w:rPr>
        <w:t xml:space="preserve">For a PASS in the </w:t>
      </w:r>
      <w:r w:rsidR="00A76A50" w:rsidRPr="00791D84">
        <w:rPr>
          <w:rFonts w:ascii="Times New Roman" w:hAnsi="Times New Roman"/>
          <w:lang w:val="en-GB"/>
        </w:rPr>
        <w:t xml:space="preserve">multiple </w:t>
      </w:r>
      <w:r w:rsidRPr="00791D84">
        <w:rPr>
          <w:rFonts w:ascii="Times New Roman" w:hAnsi="Times New Roman"/>
          <w:lang w:val="en-GB"/>
        </w:rPr>
        <w:t>assessment</w:t>
      </w:r>
      <w:r w:rsidR="00A76A50" w:rsidRPr="00791D84">
        <w:rPr>
          <w:rFonts w:ascii="Times New Roman" w:hAnsi="Times New Roman"/>
          <w:lang w:val="en-GB"/>
        </w:rPr>
        <w:t xml:space="preserve"> route</w:t>
      </w:r>
      <w:r w:rsidRPr="00791D84">
        <w:rPr>
          <w:rFonts w:ascii="Times New Roman" w:hAnsi="Times New Roman"/>
          <w:lang w:val="en-GB"/>
        </w:rPr>
        <w:t>, the following conditions must be met: (i) both test</w:t>
      </w:r>
      <w:r w:rsidR="006F29C0" w:rsidRPr="00791D84">
        <w:rPr>
          <w:rFonts w:ascii="Times New Roman" w:hAnsi="Times New Roman"/>
          <w:lang w:val="en-GB"/>
        </w:rPr>
        <w:t>s</w:t>
      </w:r>
      <w:r w:rsidRPr="00791D84">
        <w:rPr>
          <w:rFonts w:ascii="Times New Roman" w:hAnsi="Times New Roman"/>
          <w:lang w:val="en-GB"/>
        </w:rPr>
        <w:t xml:space="preserve"> are mandatory</w:t>
      </w:r>
      <w:r w:rsidR="0072629B" w:rsidRPr="00791D84">
        <w:rPr>
          <w:rFonts w:ascii="Times New Roman" w:hAnsi="Times New Roman"/>
          <w:lang w:val="en-GB"/>
        </w:rPr>
        <w:t xml:space="preserve"> and </w:t>
      </w:r>
      <w:r w:rsidR="00E1278C" w:rsidRPr="00791D84">
        <w:rPr>
          <w:rFonts w:ascii="Times New Roman" w:hAnsi="Times New Roman"/>
          <w:lang w:val="en-GB"/>
        </w:rPr>
        <w:t>can only be taken in th</w:t>
      </w:r>
      <w:r w:rsidR="006F29C0" w:rsidRPr="00791D84">
        <w:rPr>
          <w:rFonts w:ascii="Times New Roman" w:hAnsi="Times New Roman"/>
          <w:lang w:val="en-GB"/>
        </w:rPr>
        <w:t xml:space="preserve">e dates </w:t>
      </w:r>
      <w:r w:rsidR="0072629B" w:rsidRPr="00791D84">
        <w:rPr>
          <w:rFonts w:ascii="Times New Roman" w:hAnsi="Times New Roman"/>
          <w:lang w:val="en-GB"/>
        </w:rPr>
        <w:t>set</w:t>
      </w:r>
      <w:r w:rsidR="006F29C0" w:rsidRPr="00791D84">
        <w:rPr>
          <w:rFonts w:ascii="Times New Roman" w:hAnsi="Times New Roman"/>
          <w:lang w:val="en-GB"/>
        </w:rPr>
        <w:t xml:space="preserve"> at the end of each module</w:t>
      </w:r>
      <w:r w:rsidR="0072629B" w:rsidRPr="00791D84">
        <w:rPr>
          <w:rFonts w:ascii="Times New Roman" w:hAnsi="Times New Roman"/>
          <w:lang w:val="en-GB"/>
        </w:rPr>
        <w:t>; (ii) t</w:t>
      </w:r>
      <w:r w:rsidRPr="00791D84">
        <w:rPr>
          <w:rFonts w:ascii="Times New Roman" w:hAnsi="Times New Roman"/>
          <w:lang w:val="en-GB"/>
        </w:rPr>
        <w:t xml:space="preserve">he </w:t>
      </w:r>
      <w:r w:rsidR="0072629B" w:rsidRPr="00791D84">
        <w:rPr>
          <w:rFonts w:ascii="Times New Roman" w:hAnsi="Times New Roman"/>
          <w:lang w:val="en-GB"/>
        </w:rPr>
        <w:t xml:space="preserve">mark of each test must </w:t>
      </w:r>
      <w:r w:rsidRPr="00791D84">
        <w:rPr>
          <w:rFonts w:ascii="Times New Roman" w:hAnsi="Times New Roman"/>
          <w:lang w:val="en-GB"/>
        </w:rPr>
        <w:t xml:space="preserve">be greater </w:t>
      </w:r>
      <w:r w:rsidR="0072629B" w:rsidRPr="00791D84">
        <w:rPr>
          <w:rFonts w:ascii="Times New Roman" w:hAnsi="Times New Roman"/>
          <w:lang w:val="en-GB"/>
        </w:rPr>
        <w:t xml:space="preserve">than </w:t>
      </w:r>
      <w:r w:rsidRPr="00791D84">
        <w:rPr>
          <w:rFonts w:ascii="Times New Roman" w:hAnsi="Times New Roman"/>
          <w:lang w:val="en-GB"/>
        </w:rPr>
        <w:t>or equal to 18</w:t>
      </w:r>
      <w:r w:rsidR="0008096E" w:rsidRPr="00791D84">
        <w:rPr>
          <w:rFonts w:ascii="Times New Roman" w:hAnsi="Times New Roman"/>
          <w:lang w:val="en-GB"/>
        </w:rPr>
        <w:t>/30</w:t>
      </w:r>
      <w:r w:rsidRPr="00791D84">
        <w:rPr>
          <w:rFonts w:ascii="Times New Roman" w:hAnsi="Times New Roman"/>
          <w:lang w:val="en-GB"/>
        </w:rPr>
        <w:t xml:space="preserve">. </w:t>
      </w:r>
      <w:r w:rsidR="0072629B" w:rsidRPr="00791D84">
        <w:rPr>
          <w:rFonts w:ascii="Times New Roman" w:hAnsi="Times New Roman"/>
          <w:lang w:val="en-GB"/>
        </w:rPr>
        <w:t xml:space="preserve">The final mark will be the weighted mean of the marks reported for the </w:t>
      </w:r>
      <w:r w:rsidR="00007795" w:rsidRPr="00791D84">
        <w:rPr>
          <w:rFonts w:ascii="Times New Roman" w:hAnsi="Times New Roman"/>
          <w:lang w:val="en-GB"/>
        </w:rPr>
        <w:t xml:space="preserve">first and the second tests (with equal weights: </w:t>
      </w:r>
      <w:r w:rsidR="00007795" w:rsidRPr="00791D84">
        <w:rPr>
          <w:rFonts w:ascii="Times New Roman" w:hAnsi="Times New Roman"/>
          <w:lang w:val="en-GB"/>
        </w:rPr>
        <w:lastRenderedPageBreak/>
        <w:t xml:space="preserve">50% for the first test and 50% for the second test). The mean will be rounded to the first integer. </w:t>
      </w:r>
    </w:p>
    <w:p w14:paraId="643C45DD" w14:textId="07A6F5D8" w:rsidR="00B94ED2" w:rsidRPr="00791D84" w:rsidRDefault="00B94ED2" w:rsidP="00626186">
      <w:pPr>
        <w:pStyle w:val="Testo2"/>
      </w:pPr>
      <w:r w:rsidRPr="00791D84">
        <w:t xml:space="preserve">Students who do not pass the </w:t>
      </w:r>
      <w:r w:rsidR="00A76A50" w:rsidRPr="00791D84">
        <w:t xml:space="preserve">mutiple </w:t>
      </w:r>
      <w:r w:rsidRPr="00791D84">
        <w:t xml:space="preserve">assessment </w:t>
      </w:r>
      <w:r w:rsidR="00A76A50" w:rsidRPr="00791D84">
        <w:t xml:space="preserve">route </w:t>
      </w:r>
      <w:r w:rsidRPr="00791D84">
        <w:t xml:space="preserve">are evaluated according to the </w:t>
      </w:r>
      <w:r w:rsidR="00A76A50" w:rsidRPr="00791D84">
        <w:t xml:space="preserve">single </w:t>
      </w:r>
      <w:r w:rsidRPr="00791D84">
        <w:t>assessment</w:t>
      </w:r>
      <w:r w:rsidR="00A76A50" w:rsidRPr="00791D84">
        <w:t xml:space="preserve"> route</w:t>
      </w:r>
      <w:r w:rsidRPr="00791D84">
        <w:t xml:space="preserve">. Even though attendance is not mandatory for a PASS in the </w:t>
      </w:r>
      <w:r w:rsidR="00A76A50" w:rsidRPr="00791D84">
        <w:t xml:space="preserve">multiple </w:t>
      </w:r>
      <w:r w:rsidRPr="00791D84">
        <w:t>assessment</w:t>
      </w:r>
      <w:r w:rsidR="00A76A50" w:rsidRPr="00791D84">
        <w:t xml:space="preserve"> route</w:t>
      </w:r>
      <w:r w:rsidRPr="00791D84">
        <w:t>, it is strongly recommended.</w:t>
      </w:r>
    </w:p>
    <w:p w14:paraId="7BBDD7F3" w14:textId="262B9148" w:rsidR="00E1278C" w:rsidRPr="00791D84" w:rsidRDefault="00C639D9" w:rsidP="00626186">
      <w:pPr>
        <w:pStyle w:val="Testo2"/>
        <w:rPr>
          <w:bCs/>
          <w:iCs/>
          <w:u w:val="single"/>
        </w:rPr>
      </w:pPr>
      <w:r w:rsidRPr="00791D84">
        <w:rPr>
          <w:bCs/>
          <w:iCs/>
          <w:u w:val="single"/>
        </w:rPr>
        <w:t xml:space="preserve">Single </w:t>
      </w:r>
      <w:r w:rsidR="00E1278C" w:rsidRPr="00791D84">
        <w:rPr>
          <w:bCs/>
          <w:iCs/>
          <w:u w:val="single"/>
        </w:rPr>
        <w:t>assessment</w:t>
      </w:r>
      <w:r w:rsidRPr="00791D84">
        <w:rPr>
          <w:bCs/>
          <w:iCs/>
          <w:u w:val="single"/>
        </w:rPr>
        <w:t xml:space="preserve"> route</w:t>
      </w:r>
    </w:p>
    <w:p w14:paraId="3D126E67" w14:textId="7EA12D16" w:rsidR="003E5875" w:rsidRPr="00791D84" w:rsidRDefault="00D95374" w:rsidP="00626186">
      <w:pPr>
        <w:pStyle w:val="Testo2"/>
      </w:pPr>
      <w:r w:rsidRPr="00791D84">
        <w:rPr>
          <w:lang w:val="en-US"/>
        </w:rPr>
        <w:t xml:space="preserve">Students are required to take a written exam during the session dates assigned to this course. The exam will be administered at one time for </w:t>
      </w:r>
      <w:r w:rsidR="0011118F">
        <w:rPr>
          <w:lang w:val="en-US"/>
        </w:rPr>
        <w:t>all the</w:t>
      </w:r>
      <w:r w:rsidRPr="00791D84">
        <w:rPr>
          <w:lang w:val="en-US"/>
        </w:rPr>
        <w:t xml:space="preserve"> modules and it consists of </w:t>
      </w:r>
      <w:r w:rsidR="0011118F">
        <w:rPr>
          <w:lang w:val="en-US"/>
        </w:rPr>
        <w:t xml:space="preserve">two parts- Part 1: </w:t>
      </w:r>
      <w:r w:rsidR="003C770B" w:rsidRPr="00791D84">
        <w:t>one question and one exerci</w:t>
      </w:r>
      <w:r w:rsidR="003E5875" w:rsidRPr="00791D84">
        <w:t>se for module</w:t>
      </w:r>
      <w:r w:rsidR="0011118F">
        <w:t xml:space="preserve"> I. Part 2: </w:t>
      </w:r>
      <w:r w:rsidR="0011118F" w:rsidRPr="00791D84">
        <w:t>one question and one exercise for module</w:t>
      </w:r>
      <w:r w:rsidR="0011118F">
        <w:t xml:space="preserve">s II and III. </w:t>
      </w:r>
      <w:r w:rsidR="003E5875" w:rsidRPr="00791D84">
        <w:t xml:space="preserve"> The mark for each </w:t>
      </w:r>
      <w:r w:rsidR="0011118F">
        <w:t>part</w:t>
      </w:r>
      <w:r w:rsidR="003E5875" w:rsidRPr="00791D84">
        <w:t xml:space="preserve"> will be the weighted mean of the marks reported for the question and the exercise (with equal weights</w:t>
      </w:r>
      <w:r w:rsidR="0008096E" w:rsidRPr="00791D84">
        <w:t>: 50% for the open question and 50% for the exercise</w:t>
      </w:r>
      <w:r w:rsidR="003E5875" w:rsidRPr="00791D84">
        <w:t xml:space="preserve">). </w:t>
      </w:r>
    </w:p>
    <w:p w14:paraId="07223944" w14:textId="472FDB49" w:rsidR="007E3211" w:rsidRPr="00791D84" w:rsidRDefault="00E1278C" w:rsidP="00626186">
      <w:pPr>
        <w:pStyle w:val="Testo2"/>
        <w:rPr>
          <w:lang w:val="en-US"/>
        </w:rPr>
      </w:pPr>
      <w:r w:rsidRPr="00791D84">
        <w:t xml:space="preserve">For a PASS in the </w:t>
      </w:r>
      <w:r w:rsidR="00A76A50" w:rsidRPr="00791D84">
        <w:t xml:space="preserve">single </w:t>
      </w:r>
      <w:r w:rsidRPr="00791D84">
        <w:t xml:space="preserve">assessment </w:t>
      </w:r>
      <w:r w:rsidR="00A76A50" w:rsidRPr="00791D84">
        <w:t xml:space="preserve">route </w:t>
      </w:r>
      <w:r w:rsidRPr="00791D84">
        <w:t xml:space="preserve">at </w:t>
      </w:r>
      <w:r w:rsidR="00F406A1" w:rsidRPr="00791D84">
        <w:rPr>
          <w:lang w:val="en-US"/>
        </w:rPr>
        <w:t xml:space="preserve">least 18/30 must be attained in each of the two modules. </w:t>
      </w:r>
    </w:p>
    <w:p w14:paraId="5D14409A" w14:textId="77777777" w:rsidR="00E1278C" w:rsidRPr="00791D84" w:rsidRDefault="00E1278C" w:rsidP="00626186">
      <w:pPr>
        <w:pStyle w:val="Testo2"/>
        <w:rPr>
          <w:u w:val="single"/>
          <w:lang w:val="en-US"/>
        </w:rPr>
      </w:pPr>
      <w:r w:rsidRPr="00791D84">
        <w:rPr>
          <w:u w:val="single"/>
          <w:lang w:val="en-US"/>
        </w:rPr>
        <w:t>Assessment criteria</w:t>
      </w:r>
    </w:p>
    <w:p w14:paraId="40160BF4" w14:textId="77777777" w:rsidR="00E1278C" w:rsidRPr="00791D84" w:rsidRDefault="00E1278C" w:rsidP="00626186">
      <w:pPr>
        <w:pStyle w:val="Testo2"/>
        <w:rPr>
          <w:lang w:val="en-US"/>
        </w:rPr>
      </w:pPr>
      <w:r w:rsidRPr="00791D84">
        <w:rPr>
          <w:lang w:val="en-US"/>
        </w:rPr>
        <w:t>The student's preparation is evaluated according to the following grading scale:</w:t>
      </w:r>
    </w:p>
    <w:p w14:paraId="28D57386" w14:textId="77777777" w:rsidR="00E1278C" w:rsidRPr="00791D84" w:rsidRDefault="00E1278C" w:rsidP="00E1278C">
      <w:pPr>
        <w:pStyle w:val="Testo2"/>
        <w:jc w:val="center"/>
        <w:rPr>
          <w:rFonts w:ascii="Times New Roman" w:hAnsi="Times New Roman"/>
          <w:szCs w:val="1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0"/>
        <w:gridCol w:w="1407"/>
        <w:gridCol w:w="2357"/>
        <w:gridCol w:w="2356"/>
      </w:tblGrid>
      <w:tr w:rsidR="00E1278C" w:rsidRPr="00626186" w14:paraId="3685F557" w14:textId="77777777" w:rsidTr="00791D84">
        <w:trPr>
          <w:trHeight w:val="208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BD9407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E49ACC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Commmon description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135E2C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Open questions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0A490" w14:textId="70712FE0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Exercises</w:t>
            </w:r>
          </w:p>
        </w:tc>
      </w:tr>
      <w:tr w:rsidR="00E1278C" w:rsidRPr="00626186" w14:paraId="4EEFF46C" w14:textId="77777777" w:rsidTr="00791D84">
        <w:trPr>
          <w:trHeight w:val="1427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1D9F4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30 - 30 cum laude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B34D3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Excellent quality showing a full achievement of learning outcomes beyond normal expectations.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A52BAF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Excellent breadth and depth of knowledge of subject matter</w:t>
            </w:r>
          </w:p>
          <w:p w14:paraId="2189E57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Full understanding of questions</w:t>
            </w:r>
          </w:p>
          <w:p w14:paraId="4233E61C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Original and very well formulated arguments, strongly connecting different knowledge objects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F93A4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Full understanding of multi-cultural business contexts</w:t>
            </w:r>
          </w:p>
          <w:p w14:paraId="5C9FE1C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Strong and fully rigourous use of evidence</w:t>
            </w:r>
          </w:p>
          <w:p w14:paraId="7CA48785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Excellent efficacy of applied analysis, with many original and critical arguments</w:t>
            </w:r>
          </w:p>
        </w:tc>
      </w:tr>
      <w:tr w:rsidR="00E1278C" w:rsidRPr="00626186" w14:paraId="094FBAD0" w14:textId="77777777" w:rsidTr="00791D84">
        <w:trPr>
          <w:trHeight w:val="1205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80BDDB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27-29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0669A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Very good quality showing that learning outcomes are surpassed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6D1F4D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Good breadth and depth of knowledge of subject matter</w:t>
            </w:r>
          </w:p>
          <w:p w14:paraId="4B56A277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Very good understanding of questions</w:t>
            </w:r>
          </w:p>
          <w:p w14:paraId="55A392BC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Clearly developed arguments, with some original arguments and connections between knowledge objects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411886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Very good understanding of multi-cultural business contexts</w:t>
            </w:r>
          </w:p>
          <w:p w14:paraId="7F56D1E6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Very good use of evidence</w:t>
            </w:r>
          </w:p>
          <w:p w14:paraId="40BF6342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Very good efficacy of applied analysis, with some original and critical arguments</w:t>
            </w:r>
          </w:p>
        </w:tc>
      </w:tr>
      <w:tr w:rsidR="00E1278C" w:rsidRPr="00626186" w14:paraId="675C56C9" w14:textId="77777777" w:rsidTr="00791D84">
        <w:trPr>
          <w:trHeight w:val="1544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BE7D40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24-26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D7E939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Good quality showing that learning outcomes are achieved and to some extent surpassed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1B1BE8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Adequate breadth of knowledge of subject matter</w:t>
            </w:r>
          </w:p>
          <w:p w14:paraId="790A51D8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Quite complete understanding of questions</w:t>
            </w:r>
          </w:p>
          <w:p w14:paraId="1BF2BF03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Clearly developed arguments, with few original arguments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68D29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Quite complete understanding of multi-cultural business contexts</w:t>
            </w:r>
          </w:p>
          <w:p w14:paraId="0CB24B25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Adequate use of evidence</w:t>
            </w:r>
          </w:p>
          <w:p w14:paraId="2EF9777A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Adequate efficacy of applied analysis</w:t>
            </w:r>
          </w:p>
          <w:p w14:paraId="33693D2B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Originality and critical thinking are present, but limited</w:t>
            </w:r>
          </w:p>
        </w:tc>
      </w:tr>
      <w:tr w:rsidR="00E1278C" w:rsidRPr="00626186" w14:paraId="2B96E50E" w14:textId="77777777" w:rsidTr="00791D84">
        <w:trPr>
          <w:trHeight w:val="1171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7A57C0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21-23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854ED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quality with clear evidence that learning outcomes are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2DA19D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breadth of knowledge of subject matter</w:t>
            </w:r>
          </w:p>
          <w:p w14:paraId="4E9DB6E9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understanding of questions with some inadequacies</w:t>
            </w:r>
          </w:p>
          <w:p w14:paraId="137EEF4D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Developed arguments, without original arguments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F1612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 understanding of multi-cultural business contexts</w:t>
            </w:r>
          </w:p>
          <w:p w14:paraId="62EE73BF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use of evidence with some inadequacies</w:t>
            </w:r>
          </w:p>
          <w:p w14:paraId="70DB63F7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applied analysis with some inadequacies and without original and critical argumentations</w:t>
            </w:r>
          </w:p>
        </w:tc>
      </w:tr>
      <w:tr w:rsidR="00E1278C" w:rsidRPr="00626186" w14:paraId="51F35A9F" w14:textId="77777777" w:rsidTr="00791D84">
        <w:trPr>
          <w:trHeight w:val="1358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DE1A55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18-20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A51D53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Sufficient quality showing that learning outcomes are being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62C8F3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Sufficient knowledge of subject matter, even though breadth and depth of knowledge are lacking</w:t>
            </w:r>
          </w:p>
          <w:p w14:paraId="26C3FD47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Partial understanding of questions</w:t>
            </w:r>
          </w:p>
          <w:p w14:paraId="47D84EF4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Argumentation is present, but limited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59CF64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Partial understanding of multi-cultural business contexts</w:t>
            </w:r>
          </w:p>
          <w:p w14:paraId="2076069F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Partial use of evidence</w:t>
            </w:r>
          </w:p>
          <w:p w14:paraId="6AE8CCB0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Applied analysis is framed, but limited</w:t>
            </w:r>
          </w:p>
          <w:p w14:paraId="00016E5B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Argumentation is present, but limited</w:t>
            </w:r>
          </w:p>
        </w:tc>
      </w:tr>
      <w:tr w:rsidR="00E1278C" w:rsidRPr="00626186" w14:paraId="45757155" w14:textId="77777777" w:rsidTr="00791D84">
        <w:trPr>
          <w:trHeight w:val="1033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E85D20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0-17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499AC0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Unsatisfactory quality showing that learning outcomes are not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C2709E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Absent or poor knowledge of subject matter</w:t>
            </w:r>
          </w:p>
          <w:p w14:paraId="2867586F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Absent understanding of questions</w:t>
            </w:r>
          </w:p>
          <w:p w14:paraId="1FB857B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Argumentation is absent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8F212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Absent or poor understanding of multi-cultural business contexts</w:t>
            </w:r>
          </w:p>
          <w:p w14:paraId="383B9566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Absent or wrong use of evidence</w:t>
            </w:r>
          </w:p>
          <w:p w14:paraId="60DF437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Absent or wrong applied analysis</w:t>
            </w:r>
          </w:p>
          <w:p w14:paraId="702B3AA3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Argumentation is absent</w:t>
            </w:r>
          </w:p>
        </w:tc>
      </w:tr>
    </w:tbl>
    <w:p w14:paraId="4A49B350" w14:textId="455D565E" w:rsidR="00E1278C" w:rsidRPr="00791D84" w:rsidRDefault="00E1278C" w:rsidP="00E1278C">
      <w:pPr>
        <w:spacing w:before="240" w:after="120"/>
        <w:rPr>
          <w:b/>
          <w:bCs/>
          <w:i/>
          <w:iCs/>
          <w:sz w:val="18"/>
          <w:szCs w:val="18"/>
        </w:rPr>
      </w:pPr>
      <w:r w:rsidRPr="00791D84">
        <w:rPr>
          <w:b/>
          <w:bCs/>
          <w:i/>
          <w:iCs/>
          <w:sz w:val="18"/>
          <w:szCs w:val="18"/>
        </w:rPr>
        <w:t>NOTES AND PREREQUISITES</w:t>
      </w:r>
    </w:p>
    <w:p w14:paraId="0870D477" w14:textId="77777777" w:rsidR="00E1278C" w:rsidRPr="00791D84" w:rsidRDefault="00E1278C" w:rsidP="00626186">
      <w:pPr>
        <w:pStyle w:val="Testo2"/>
      </w:pPr>
      <w:r w:rsidRPr="00791D84">
        <w:t>N. ECTS - 8</w:t>
      </w:r>
    </w:p>
    <w:p w14:paraId="6B9388E2" w14:textId="77777777" w:rsidR="00E1278C" w:rsidRPr="00791D84" w:rsidRDefault="00E1278C" w:rsidP="00626186">
      <w:pPr>
        <w:pStyle w:val="Testo2"/>
      </w:pPr>
      <w:r w:rsidRPr="00791D84">
        <w:t>Enrollment requirements - Basic knowledge of microeconomics and macroeconomics is required. Students who do not have such knowledge are responsible for acquiring it to the extent necessary during the course.</w:t>
      </w:r>
    </w:p>
    <w:p w14:paraId="15F73406" w14:textId="77777777" w:rsidR="00E1278C" w:rsidRPr="00791D84" w:rsidRDefault="00047042" w:rsidP="00626186">
      <w:pPr>
        <w:pStyle w:val="Testo2"/>
      </w:pPr>
      <w:r w:rsidRPr="00791D84">
        <w:t xml:space="preserve">Language </w:t>
      </w:r>
      <w:r w:rsidR="00E1278C" w:rsidRPr="00791D84">
        <w:t>- English</w:t>
      </w:r>
    </w:p>
    <w:p w14:paraId="3C93BC39" w14:textId="77777777" w:rsidR="00AC4F5D" w:rsidRPr="00791D84" w:rsidRDefault="00047042" w:rsidP="00626186">
      <w:pPr>
        <w:pStyle w:val="Testo2"/>
      </w:pPr>
      <w:r w:rsidRPr="00791D84">
        <w:t>Time – I</w:t>
      </w:r>
      <w:r w:rsidR="00E1278C" w:rsidRPr="00791D84">
        <w:t xml:space="preserve"> term; </w:t>
      </w:r>
      <w:r w:rsidRPr="00791D84">
        <w:t>8</w:t>
      </w:r>
      <w:r w:rsidR="00E1278C" w:rsidRPr="00791D84">
        <w:t xml:space="preserve"> hours per lecture week. </w:t>
      </w:r>
    </w:p>
    <w:p w14:paraId="02FA48AB" w14:textId="54D64EA4" w:rsidR="00E1278C" w:rsidRPr="00791D84" w:rsidRDefault="00E1278C" w:rsidP="00626186">
      <w:pPr>
        <w:pStyle w:val="Testo2"/>
      </w:pPr>
      <w:r w:rsidRPr="00791D84">
        <w:t>Attendance – Even though attendance is not mandatory, it is strongly recommended.</w:t>
      </w:r>
    </w:p>
    <w:p w14:paraId="56C2838A" w14:textId="77777777" w:rsidR="00E1278C" w:rsidRPr="00791D84" w:rsidRDefault="00E1278C" w:rsidP="00626186">
      <w:pPr>
        <w:pStyle w:val="Testo2"/>
      </w:pPr>
      <w:r w:rsidRPr="00791D84">
        <w:t xml:space="preserve"> International dimension – Inte</w:t>
      </w:r>
      <w:r w:rsidR="00047042" w:rsidRPr="00791D84">
        <w:t xml:space="preserve">rnational teaching materials, international newspapers as </w:t>
      </w:r>
      <w:r w:rsidRPr="00791D84">
        <w:t xml:space="preserve">well </w:t>
      </w:r>
      <w:r w:rsidR="00047042" w:rsidRPr="00791D84">
        <w:t xml:space="preserve">as </w:t>
      </w:r>
      <w:r w:rsidRPr="00791D84">
        <w:t>international reference</w:t>
      </w:r>
      <w:r w:rsidR="00047042" w:rsidRPr="00791D84">
        <w:t>s</w:t>
      </w:r>
      <w:r w:rsidRPr="00791D84">
        <w:t xml:space="preserve"> are used throughout the course.</w:t>
      </w:r>
    </w:p>
    <w:p w14:paraId="7F3D208B" w14:textId="77777777" w:rsidR="00E1278C" w:rsidRPr="00791D84" w:rsidRDefault="00E1278C" w:rsidP="00626186">
      <w:pPr>
        <w:pStyle w:val="Testo2"/>
      </w:pPr>
      <w:r w:rsidRPr="00791D84">
        <w:t xml:space="preserve">Professional context - In professional life, having a balanced understanding of the complex macroeconomic and microeconomic determinant affecting </w:t>
      </w:r>
      <w:r w:rsidR="00047042" w:rsidRPr="00791D84">
        <w:t>European institutions and</w:t>
      </w:r>
      <w:r w:rsidRPr="00791D84">
        <w:t xml:space="preserve"> decision is </w:t>
      </w:r>
      <w:r w:rsidR="00047042" w:rsidRPr="00791D84">
        <w:t xml:space="preserve">crucial. </w:t>
      </w:r>
    </w:p>
    <w:p w14:paraId="67167C6A" w14:textId="77777777" w:rsidR="00E1278C" w:rsidRPr="00791D84" w:rsidRDefault="00E1278C" w:rsidP="00626186">
      <w:pPr>
        <w:pStyle w:val="Testo2"/>
      </w:pPr>
      <w:r w:rsidRPr="00791D84">
        <w:t>Further information – Additional information regarding the course schedule and delivery, learning assessment, expectation and policies, general announcements, and additional course materials will be posted on Blackbo</w:t>
      </w:r>
      <w:r w:rsidR="00047042" w:rsidRPr="00791D84">
        <w:t>ard.</w:t>
      </w:r>
    </w:p>
    <w:p w14:paraId="4985AEE5" w14:textId="268400C3" w:rsidR="00047042" w:rsidRPr="00791D84" w:rsidRDefault="00791D84" w:rsidP="00626186">
      <w:pPr>
        <w:pStyle w:val="Testo2"/>
        <w:rPr>
          <w:smallCaps/>
        </w:rPr>
      </w:pPr>
      <w:r w:rsidRPr="00791D84">
        <w:rPr>
          <w:smallCaps/>
        </w:rPr>
        <w:t>Expectations And Policy</w:t>
      </w:r>
    </w:p>
    <w:p w14:paraId="289373C4" w14:textId="77777777" w:rsidR="00047042" w:rsidRPr="00791D84" w:rsidRDefault="00047042" w:rsidP="00626186">
      <w:pPr>
        <w:pStyle w:val="Testo2"/>
      </w:pPr>
      <w:r w:rsidRPr="00791D84">
        <w:t>Use of devices - All smartphones, tablets and other electronic devices should be turned off during class. Use of laptops in the class is a privilege and not a right. Laptops are to be used for class activities only. If you are seen surfing, chatting, e-mailing, etc., you will lose laptop privileges.</w:t>
      </w:r>
    </w:p>
    <w:p w14:paraId="56FAB372" w14:textId="7D20E6CC" w:rsidR="00047042" w:rsidRPr="00791D84" w:rsidRDefault="00791D84" w:rsidP="00791D84">
      <w:pPr>
        <w:spacing w:before="240" w:after="120"/>
        <w:rPr>
          <w:smallCaps/>
          <w:sz w:val="18"/>
          <w:szCs w:val="18"/>
        </w:rPr>
      </w:pPr>
      <w:r w:rsidRPr="00791D84">
        <w:rPr>
          <w:smallCaps/>
          <w:sz w:val="18"/>
          <w:szCs w:val="18"/>
        </w:rPr>
        <w:t xml:space="preserve">Course Schedule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76"/>
        <w:gridCol w:w="969"/>
        <w:gridCol w:w="2166"/>
        <w:gridCol w:w="2269"/>
      </w:tblGrid>
      <w:tr w:rsidR="00047042" w:rsidRPr="00626186" w14:paraId="4B19F3EA" w14:textId="77777777" w:rsidTr="001A59B6">
        <w:tc>
          <w:tcPr>
            <w:tcW w:w="956" w:type="pct"/>
          </w:tcPr>
          <w:p w14:paraId="6AC3107A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#Session/Date</w:t>
            </w:r>
          </w:p>
        </w:tc>
        <w:tc>
          <w:tcPr>
            <w:tcW w:w="725" w:type="pct"/>
          </w:tcPr>
          <w:p w14:paraId="585C0005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Teacher</w:t>
            </w:r>
          </w:p>
        </w:tc>
        <w:tc>
          <w:tcPr>
            <w:tcW w:w="1621" w:type="pct"/>
          </w:tcPr>
          <w:p w14:paraId="5C79A8A4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Topics</w:t>
            </w:r>
          </w:p>
        </w:tc>
        <w:tc>
          <w:tcPr>
            <w:tcW w:w="1698" w:type="pct"/>
          </w:tcPr>
          <w:p w14:paraId="424779D7" w14:textId="785B5A0E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Required readings</w:t>
            </w:r>
          </w:p>
        </w:tc>
      </w:tr>
      <w:tr w:rsidR="00047042" w:rsidRPr="00626186" w14:paraId="7F9826F1" w14:textId="77777777" w:rsidTr="001A59B6">
        <w:tc>
          <w:tcPr>
            <w:tcW w:w="956" w:type="pct"/>
          </w:tcPr>
          <w:p w14:paraId="3DAF246F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5" w:type="pct"/>
          </w:tcPr>
          <w:p w14:paraId="03159AA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6EDADAD2" w14:textId="77777777" w:rsidR="00047042" w:rsidRPr="00626186" w:rsidRDefault="0008096E" w:rsidP="00587121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Introduction – History of the European integration from the </w:t>
            </w:r>
            <w:r w:rsidR="00587121"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beginning</w:t>
            </w: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to Brexit</w:t>
            </w:r>
          </w:p>
        </w:tc>
        <w:tc>
          <w:tcPr>
            <w:tcW w:w="1698" w:type="pct"/>
          </w:tcPr>
          <w:p w14:paraId="5D09A88B" w14:textId="77777777" w:rsidR="0008096E" w:rsidRPr="00626186" w:rsidRDefault="0008096E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1</w:t>
            </w:r>
          </w:p>
          <w:p w14:paraId="5693CFCF" w14:textId="77777777" w:rsidR="00047042" w:rsidRPr="00626186" w:rsidRDefault="0008096E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1 - Baldwin</w:t>
            </w:r>
          </w:p>
        </w:tc>
      </w:tr>
      <w:tr w:rsidR="00047042" w:rsidRPr="00626186" w14:paraId="31C52DB0" w14:textId="77777777" w:rsidTr="001A59B6">
        <w:tc>
          <w:tcPr>
            <w:tcW w:w="956" w:type="pct"/>
          </w:tcPr>
          <w:p w14:paraId="0B1AD73A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5" w:type="pct"/>
          </w:tcPr>
          <w:p w14:paraId="1FBF804C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10A9AE3E" w14:textId="77777777" w:rsidR="00047042" w:rsidRPr="00626186" w:rsidRDefault="0008096E" w:rsidP="00587121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The institutional setup of the </w:t>
            </w:r>
            <w:r w:rsidR="00587121" w:rsidRPr="00626186">
              <w:rPr>
                <w:rFonts w:ascii="Times New Roman" w:hAnsi="Times New Roman"/>
                <w:sz w:val="16"/>
                <w:szCs w:val="16"/>
              </w:rPr>
              <w:t>EU</w:t>
            </w:r>
            <w:r w:rsidRPr="00626186">
              <w:rPr>
                <w:rFonts w:ascii="Times New Roman" w:hAnsi="Times New Roman"/>
                <w:sz w:val="16"/>
                <w:szCs w:val="16"/>
              </w:rPr>
              <w:t xml:space="preserve">: governing bodies and the legislative process </w:t>
            </w:r>
          </w:p>
        </w:tc>
        <w:tc>
          <w:tcPr>
            <w:tcW w:w="1698" w:type="pct"/>
          </w:tcPr>
          <w:p w14:paraId="588E30B3" w14:textId="77777777" w:rsidR="0008096E" w:rsidRPr="00626186" w:rsidRDefault="0008096E" w:rsidP="0008096E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2</w:t>
            </w:r>
          </w:p>
          <w:p w14:paraId="61EF3B5C" w14:textId="77777777" w:rsidR="00047042" w:rsidRPr="00626186" w:rsidRDefault="0008096E" w:rsidP="0008096E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2 - Baldwin</w:t>
            </w:r>
          </w:p>
        </w:tc>
      </w:tr>
      <w:tr w:rsidR="00047042" w:rsidRPr="00626186" w14:paraId="70F4B369" w14:textId="77777777" w:rsidTr="001A59B6">
        <w:tc>
          <w:tcPr>
            <w:tcW w:w="956" w:type="pct"/>
          </w:tcPr>
          <w:p w14:paraId="747676AD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5" w:type="pct"/>
          </w:tcPr>
          <w:p w14:paraId="7FB3BE75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2D9E9933" w14:textId="77777777" w:rsidR="00047042" w:rsidRPr="00626186" w:rsidRDefault="003215DA" w:rsidP="00587121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National and supranational levels of governance, the EU ability to act and the distribution of </w:t>
            </w:r>
            <w:r w:rsidR="00587121" w:rsidRPr="00626186">
              <w:rPr>
                <w:rFonts w:ascii="Times New Roman" w:hAnsi="Times New Roman"/>
                <w:sz w:val="16"/>
                <w:szCs w:val="16"/>
              </w:rPr>
              <w:t xml:space="preserve">power </w:t>
            </w:r>
            <w:r w:rsidRPr="0062618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698" w:type="pct"/>
          </w:tcPr>
          <w:p w14:paraId="3867F565" w14:textId="77777777" w:rsidR="003215DA" w:rsidRPr="00626186" w:rsidRDefault="003215DA" w:rsidP="003215DA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3</w:t>
            </w:r>
          </w:p>
          <w:p w14:paraId="073E028E" w14:textId="77777777" w:rsidR="00047042" w:rsidRPr="00626186" w:rsidRDefault="003215DA" w:rsidP="003215DA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 Chapter 3 - Baldwin</w:t>
            </w:r>
          </w:p>
        </w:tc>
      </w:tr>
      <w:tr w:rsidR="00047042" w:rsidRPr="00626186" w14:paraId="47AF435B" w14:textId="77777777" w:rsidTr="001A59B6">
        <w:tc>
          <w:tcPr>
            <w:tcW w:w="956" w:type="pct"/>
          </w:tcPr>
          <w:p w14:paraId="7693BB54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5" w:type="pct"/>
          </w:tcPr>
          <w:p w14:paraId="1C866CD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6C0A6086" w14:textId="77777777" w:rsidR="00047042" w:rsidRPr="00626186" w:rsidRDefault="006C6302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Essential microeconomic tools: price, </w:t>
            </w:r>
            <w:proofErr w:type="gramStart"/>
            <w:r w:rsidRPr="00626186">
              <w:rPr>
                <w:rFonts w:ascii="Times New Roman" w:hAnsi="Times New Roman"/>
                <w:sz w:val="16"/>
                <w:szCs w:val="16"/>
              </w:rPr>
              <w:t>quantity</w:t>
            </w:r>
            <w:proofErr w:type="gramEnd"/>
            <w:r w:rsidRPr="00626186">
              <w:rPr>
                <w:rFonts w:ascii="Times New Roman" w:hAnsi="Times New Roman"/>
                <w:sz w:val="16"/>
                <w:szCs w:val="16"/>
              </w:rPr>
              <w:t xml:space="preserve"> and welfare </w:t>
            </w:r>
            <w:r w:rsidR="00587121" w:rsidRPr="00626186">
              <w:rPr>
                <w:rFonts w:ascii="Times New Roman" w:hAnsi="Times New Roman"/>
                <w:sz w:val="16"/>
                <w:szCs w:val="16"/>
              </w:rPr>
              <w:t xml:space="preserve">effects of </w:t>
            </w:r>
            <w:r w:rsidRPr="00626186">
              <w:rPr>
                <w:rFonts w:ascii="Times New Roman" w:hAnsi="Times New Roman"/>
                <w:sz w:val="16"/>
                <w:szCs w:val="16"/>
              </w:rPr>
              <w:t xml:space="preserve">introducing or removing tariffs on imports </w:t>
            </w:r>
          </w:p>
        </w:tc>
        <w:tc>
          <w:tcPr>
            <w:tcW w:w="1698" w:type="pct"/>
          </w:tcPr>
          <w:p w14:paraId="6525EE83" w14:textId="77777777" w:rsidR="00587121" w:rsidRPr="00626186" w:rsidRDefault="00587121" w:rsidP="00587121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4</w:t>
            </w:r>
          </w:p>
          <w:p w14:paraId="7B3BFEEA" w14:textId="77777777" w:rsidR="00047042" w:rsidRPr="00626186" w:rsidRDefault="00587121" w:rsidP="00587121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4 - Baldwin</w:t>
            </w:r>
          </w:p>
        </w:tc>
      </w:tr>
      <w:tr w:rsidR="00047042" w:rsidRPr="00626186" w14:paraId="222E097A" w14:textId="77777777" w:rsidTr="001A59B6">
        <w:tc>
          <w:tcPr>
            <w:tcW w:w="956" w:type="pct"/>
          </w:tcPr>
          <w:p w14:paraId="29B7C6B6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" w:type="pct"/>
          </w:tcPr>
          <w:p w14:paraId="0A4F06FE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14CBEDB5" w14:textId="77777777" w:rsidR="00047042" w:rsidRPr="00626186" w:rsidRDefault="006C630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Preferential trade liberalization and the establishment of a customs union</w:t>
            </w:r>
          </w:p>
        </w:tc>
        <w:tc>
          <w:tcPr>
            <w:tcW w:w="1698" w:type="pct"/>
          </w:tcPr>
          <w:p w14:paraId="6E6AEB67" w14:textId="77777777" w:rsidR="006C6302" w:rsidRPr="00626186" w:rsidRDefault="006C6302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5</w:t>
            </w:r>
          </w:p>
          <w:p w14:paraId="16D5C688" w14:textId="77777777" w:rsidR="00047042" w:rsidRPr="00626186" w:rsidRDefault="006C6302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5 - Baldwin</w:t>
            </w:r>
          </w:p>
        </w:tc>
      </w:tr>
      <w:tr w:rsidR="00047042" w:rsidRPr="00626186" w14:paraId="4B34FDE8" w14:textId="77777777" w:rsidTr="001A59B6">
        <w:tc>
          <w:tcPr>
            <w:tcW w:w="956" w:type="pct"/>
          </w:tcPr>
          <w:p w14:paraId="5B2E5E64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5" w:type="pct"/>
          </w:tcPr>
          <w:p w14:paraId="1CE810B3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0DD56BDC" w14:textId="77777777" w:rsidR="00047042" w:rsidRPr="00626186" w:rsidRDefault="006C6302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The pro-competitive effects of market integration: market size and scale effects</w:t>
            </w:r>
          </w:p>
        </w:tc>
        <w:tc>
          <w:tcPr>
            <w:tcW w:w="1698" w:type="pct"/>
          </w:tcPr>
          <w:p w14:paraId="4F979FAD" w14:textId="77777777" w:rsidR="006C6302" w:rsidRPr="00626186" w:rsidRDefault="006C6302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6</w:t>
            </w:r>
          </w:p>
          <w:p w14:paraId="06D59800" w14:textId="77777777" w:rsidR="00047042" w:rsidRPr="00626186" w:rsidRDefault="009355C7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6</w:t>
            </w:r>
            <w:r w:rsidR="006C6302" w:rsidRPr="00626186">
              <w:rPr>
                <w:rFonts w:ascii="Times New Roman" w:hAnsi="Times New Roman"/>
                <w:sz w:val="16"/>
                <w:szCs w:val="16"/>
              </w:rPr>
              <w:t xml:space="preserve"> - Baldwin</w:t>
            </w:r>
          </w:p>
        </w:tc>
      </w:tr>
      <w:tr w:rsidR="00047042" w:rsidRPr="00626186" w14:paraId="3430A0F0" w14:textId="77777777" w:rsidTr="001A59B6">
        <w:tc>
          <w:tcPr>
            <w:tcW w:w="956" w:type="pct"/>
          </w:tcPr>
          <w:p w14:paraId="4AFD992D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5" w:type="pct"/>
          </w:tcPr>
          <w:p w14:paraId="7DEA42C3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1F1036DE" w14:textId="77777777" w:rsidR="009355C7" w:rsidRPr="00626186" w:rsidRDefault="009355C7" w:rsidP="009355C7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Essential macroeconomic tools: monetary targeting and interest rate setting, fixed and flexible exchange rates</w:t>
            </w:r>
          </w:p>
        </w:tc>
        <w:tc>
          <w:tcPr>
            <w:tcW w:w="1698" w:type="pct"/>
          </w:tcPr>
          <w:p w14:paraId="4C159839" w14:textId="77777777" w:rsidR="009355C7" w:rsidRPr="00626186" w:rsidRDefault="009355C7" w:rsidP="009355C7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7</w:t>
            </w:r>
          </w:p>
          <w:p w14:paraId="737D97AC" w14:textId="77777777" w:rsidR="00047042" w:rsidRPr="00626186" w:rsidRDefault="009355C7" w:rsidP="009355C7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13 - Baldwin</w:t>
            </w:r>
          </w:p>
        </w:tc>
      </w:tr>
      <w:tr w:rsidR="00047042" w:rsidRPr="00626186" w14:paraId="703EFDAF" w14:textId="77777777" w:rsidTr="001A59B6">
        <w:tc>
          <w:tcPr>
            <w:tcW w:w="956" w:type="pct"/>
          </w:tcPr>
          <w:p w14:paraId="489AEFFA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5" w:type="pct"/>
          </w:tcPr>
          <w:p w14:paraId="7AF52D06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2ACD2BE7" w14:textId="77777777" w:rsidR="00047042" w:rsidRPr="00626186" w:rsidRDefault="009355C7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An overview of exchange rate regimes in the world before the Economic and Monetary Union (EMU)</w:t>
            </w:r>
          </w:p>
        </w:tc>
        <w:tc>
          <w:tcPr>
            <w:tcW w:w="1698" w:type="pct"/>
          </w:tcPr>
          <w:p w14:paraId="1C1A05FA" w14:textId="77777777" w:rsidR="009355C7" w:rsidRPr="00626186" w:rsidRDefault="009355C7" w:rsidP="009355C7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8</w:t>
            </w:r>
          </w:p>
          <w:p w14:paraId="2D63FF1E" w14:textId="77777777" w:rsidR="00047042" w:rsidRPr="00626186" w:rsidRDefault="009355C7" w:rsidP="009355C7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14 - Baldwin</w:t>
            </w:r>
          </w:p>
        </w:tc>
      </w:tr>
      <w:tr w:rsidR="00047042" w:rsidRPr="00626186" w14:paraId="41E1B6FC" w14:textId="77777777" w:rsidTr="001A59B6">
        <w:tc>
          <w:tcPr>
            <w:tcW w:w="956" w:type="pct"/>
          </w:tcPr>
          <w:p w14:paraId="3B970FF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5" w:type="pct"/>
          </w:tcPr>
          <w:p w14:paraId="2D4C7E6D" w14:textId="3E7D44F0" w:rsidR="00047042" w:rsidRPr="00626186" w:rsidRDefault="001A59B6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6A9AF390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Introduction - Costs and Benefits </w:t>
            </w:r>
            <w:r w:rsidR="009355C7" w:rsidRPr="0062618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of currency unions </w:t>
            </w: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(learning from the EMU)</w:t>
            </w:r>
          </w:p>
        </w:tc>
        <w:tc>
          <w:tcPr>
            <w:tcW w:w="1698" w:type="pct"/>
          </w:tcPr>
          <w:p w14:paraId="557EBE97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Slides</w:t>
            </w:r>
          </w:p>
          <w:p w14:paraId="7A629A8B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 – De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Grauwe</w:t>
            </w:r>
            <w:proofErr w:type="spellEnd"/>
          </w:p>
          <w:p w14:paraId="33CFB1B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14,15 - Baldwin</w:t>
            </w:r>
          </w:p>
        </w:tc>
      </w:tr>
      <w:tr w:rsidR="00047042" w:rsidRPr="00626186" w14:paraId="1EBC54C7" w14:textId="77777777" w:rsidTr="001A59B6">
        <w:tc>
          <w:tcPr>
            <w:tcW w:w="956" w:type="pct"/>
          </w:tcPr>
          <w:p w14:paraId="0B35C4E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5" w:type="pct"/>
          </w:tcPr>
          <w:p w14:paraId="28CFA637" w14:textId="2F1F0A64" w:rsidR="00047042" w:rsidRPr="00626186" w:rsidRDefault="001A59B6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41284CB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Microeconomic and Macroeconomic Benefits</w:t>
            </w:r>
          </w:p>
        </w:tc>
        <w:tc>
          <w:tcPr>
            <w:tcW w:w="1698" w:type="pct"/>
          </w:tcPr>
          <w:p w14:paraId="42140649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</w:t>
            </w:r>
          </w:p>
          <w:p w14:paraId="1541F763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2,3 – De Grauwe</w:t>
            </w:r>
          </w:p>
        </w:tc>
      </w:tr>
      <w:tr w:rsidR="00047042" w:rsidRPr="00626186" w14:paraId="3559EAFD" w14:textId="77777777" w:rsidTr="001A59B6">
        <w:tc>
          <w:tcPr>
            <w:tcW w:w="956" w:type="pct"/>
          </w:tcPr>
          <w:p w14:paraId="3A0D188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25" w:type="pct"/>
          </w:tcPr>
          <w:p w14:paraId="2372E2C3" w14:textId="37A32D63" w:rsidR="00047042" w:rsidRPr="00626186" w:rsidRDefault="001A59B6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09722604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Costs and Benefits, Enlargement and Convergence Criteria</w:t>
            </w:r>
          </w:p>
        </w:tc>
        <w:tc>
          <w:tcPr>
            <w:tcW w:w="1698" w:type="pct"/>
          </w:tcPr>
          <w:p w14:paraId="7B290C64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Slides</w:t>
            </w:r>
          </w:p>
          <w:p w14:paraId="70CD473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4,7 – De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Grauwe</w:t>
            </w:r>
            <w:proofErr w:type="spellEnd"/>
          </w:p>
          <w:p w14:paraId="0E3228F5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16 - Baldwin</w:t>
            </w:r>
          </w:p>
        </w:tc>
      </w:tr>
      <w:tr w:rsidR="001A59B6" w:rsidRPr="00626186" w14:paraId="08CBE414" w14:textId="77777777" w:rsidTr="001A59B6">
        <w:tc>
          <w:tcPr>
            <w:tcW w:w="956" w:type="pct"/>
          </w:tcPr>
          <w:p w14:paraId="5598B749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25" w:type="pct"/>
          </w:tcPr>
          <w:p w14:paraId="5EBC6161" w14:textId="3810919B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7BF0BBB9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Fiscal Thresholds, the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Eurosystem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</w:rPr>
              <w:t xml:space="preserve"> and the ECB - Independence, Accountability and Transparency</w:t>
            </w:r>
          </w:p>
        </w:tc>
        <w:tc>
          <w:tcPr>
            <w:tcW w:w="1698" w:type="pct"/>
          </w:tcPr>
          <w:p w14:paraId="5D5EA137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Slides</w:t>
            </w:r>
          </w:p>
          <w:p w14:paraId="125BA24F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7,8 – De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Grauwe</w:t>
            </w:r>
            <w:proofErr w:type="spellEnd"/>
          </w:p>
          <w:p w14:paraId="606E76AE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16 - Baldwin</w:t>
            </w:r>
          </w:p>
        </w:tc>
      </w:tr>
      <w:tr w:rsidR="001A59B6" w:rsidRPr="00626186" w14:paraId="6E8ADEAD" w14:textId="77777777" w:rsidTr="001A59B6">
        <w:tc>
          <w:tcPr>
            <w:tcW w:w="956" w:type="pct"/>
          </w:tcPr>
          <w:p w14:paraId="10F99834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5" w:type="pct"/>
          </w:tcPr>
          <w:p w14:paraId="5250BA90" w14:textId="5A93133A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7E11FE93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The European Central Bank and Monetary Policy</w:t>
            </w:r>
          </w:p>
        </w:tc>
        <w:tc>
          <w:tcPr>
            <w:tcW w:w="1698" w:type="pct"/>
          </w:tcPr>
          <w:p w14:paraId="13604C8F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Slides</w:t>
            </w:r>
          </w:p>
          <w:p w14:paraId="7065C6DD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8,9 – De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Grauwe</w:t>
            </w:r>
            <w:proofErr w:type="spellEnd"/>
          </w:p>
          <w:p w14:paraId="0B8AFFFA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19 - Baldwin</w:t>
            </w:r>
          </w:p>
        </w:tc>
      </w:tr>
      <w:tr w:rsidR="001A59B6" w:rsidRPr="00626186" w14:paraId="29AEB49D" w14:textId="77777777" w:rsidTr="001A59B6">
        <w:tc>
          <w:tcPr>
            <w:tcW w:w="956" w:type="pct"/>
          </w:tcPr>
          <w:p w14:paraId="608D9047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5" w:type="pct"/>
          </w:tcPr>
          <w:p w14:paraId="31E4D055" w14:textId="6DFE625E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32190CDE" w14:textId="2E6CFFDA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The response of European Institutions - Conventional and Unconventional Monetary Policy</w:t>
            </w:r>
          </w:p>
        </w:tc>
        <w:tc>
          <w:tcPr>
            <w:tcW w:w="1698" w:type="pct"/>
          </w:tcPr>
          <w:p w14:paraId="060F7F23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</w:t>
            </w:r>
          </w:p>
          <w:p w14:paraId="1B8D1711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9 – De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Grauwe</w:t>
            </w:r>
            <w:proofErr w:type="spellEnd"/>
          </w:p>
          <w:p w14:paraId="0EBAA73E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9B6" w:rsidRPr="00626186" w14:paraId="79C1E12F" w14:textId="77777777" w:rsidTr="001A59B6">
        <w:tc>
          <w:tcPr>
            <w:tcW w:w="956" w:type="pct"/>
          </w:tcPr>
          <w:p w14:paraId="2E53C2A1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5" w:type="pct"/>
          </w:tcPr>
          <w:p w14:paraId="5E5E5AED" w14:textId="5A73A9B9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Pench</w:t>
            </w:r>
            <w:proofErr w:type="spellEnd"/>
          </w:p>
        </w:tc>
        <w:tc>
          <w:tcPr>
            <w:tcW w:w="1621" w:type="pct"/>
          </w:tcPr>
          <w:p w14:paraId="64D31807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Fiscal Policy and the Stability and Growth Pact</w:t>
            </w:r>
          </w:p>
        </w:tc>
        <w:tc>
          <w:tcPr>
            <w:tcW w:w="1698" w:type="pct"/>
          </w:tcPr>
          <w:p w14:paraId="114DADE5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</w:t>
            </w:r>
          </w:p>
          <w:p w14:paraId="6C14EC80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19 - Baldwin</w:t>
            </w:r>
          </w:p>
        </w:tc>
      </w:tr>
      <w:tr w:rsidR="001A59B6" w:rsidRPr="00626186" w14:paraId="51278CCE" w14:textId="77777777" w:rsidTr="001A59B6">
        <w:tc>
          <w:tcPr>
            <w:tcW w:w="956" w:type="pct"/>
          </w:tcPr>
          <w:p w14:paraId="1DE8BD7D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5" w:type="pct"/>
          </w:tcPr>
          <w:p w14:paraId="04BA302B" w14:textId="5B4CDAA6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Pench</w:t>
            </w:r>
            <w:proofErr w:type="spellEnd"/>
          </w:p>
        </w:tc>
        <w:tc>
          <w:tcPr>
            <w:tcW w:w="1621" w:type="pct"/>
          </w:tcPr>
          <w:p w14:paraId="75D6873B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Review</w:t>
            </w:r>
          </w:p>
        </w:tc>
        <w:tc>
          <w:tcPr>
            <w:tcW w:w="1698" w:type="pct"/>
          </w:tcPr>
          <w:p w14:paraId="420EE9AE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Slides</w:t>
            </w:r>
          </w:p>
        </w:tc>
      </w:tr>
    </w:tbl>
    <w:p w14:paraId="75519772" w14:textId="77777777" w:rsidR="00047042" w:rsidRPr="00791D84" w:rsidRDefault="00047042" w:rsidP="00047042">
      <w:pPr>
        <w:spacing w:after="160" w:line="259" w:lineRule="auto"/>
        <w:rPr>
          <w:rFonts w:eastAsia="Calibri"/>
          <w:sz w:val="18"/>
          <w:szCs w:val="18"/>
          <w:lang w:val="fr-FR" w:eastAsia="en-US"/>
        </w:rPr>
      </w:pPr>
    </w:p>
    <w:sectPr w:rsidR="00047042" w:rsidRPr="00791D84" w:rsidSect="00791D84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8D3B" w14:textId="77777777" w:rsidR="00502F98" w:rsidRDefault="00502F98" w:rsidP="001B6A46">
      <w:r>
        <w:separator/>
      </w:r>
    </w:p>
  </w:endnote>
  <w:endnote w:type="continuationSeparator" w:id="0">
    <w:p w14:paraId="0223D7D5" w14:textId="77777777" w:rsidR="00502F98" w:rsidRDefault="00502F98" w:rsidP="001B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5CA0" w14:textId="77777777" w:rsidR="00502F98" w:rsidRDefault="00502F98" w:rsidP="001B6A46">
      <w:r>
        <w:separator/>
      </w:r>
    </w:p>
  </w:footnote>
  <w:footnote w:type="continuationSeparator" w:id="0">
    <w:p w14:paraId="22EEF996" w14:textId="77777777" w:rsidR="00502F98" w:rsidRDefault="00502F98" w:rsidP="001B6A46">
      <w:r>
        <w:continuationSeparator/>
      </w:r>
    </w:p>
  </w:footnote>
  <w:footnote w:id="1">
    <w:p w14:paraId="287B8EB3" w14:textId="00BBEF4E" w:rsidR="00EF49A1" w:rsidRPr="00EF49A1" w:rsidRDefault="00EF49A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</w:t>
      </w:r>
      <w:proofErr w:type="spellStart"/>
      <w:r w:rsidRPr="001D7759">
        <w:rPr>
          <w:sz w:val="16"/>
          <w:szCs w:val="16"/>
        </w:rPr>
        <w:t>testi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indicati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nella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bibliografia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sono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acquistabili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presso</w:t>
      </w:r>
      <w:proofErr w:type="spellEnd"/>
      <w:r w:rsidRPr="001D7759">
        <w:rPr>
          <w:sz w:val="16"/>
          <w:szCs w:val="16"/>
        </w:rPr>
        <w:t xml:space="preserve"> le </w:t>
      </w:r>
      <w:proofErr w:type="spellStart"/>
      <w:r w:rsidRPr="001D7759">
        <w:rPr>
          <w:sz w:val="16"/>
          <w:szCs w:val="16"/>
        </w:rPr>
        <w:t>librerie</w:t>
      </w:r>
      <w:proofErr w:type="spellEnd"/>
      <w:r w:rsidRPr="001D7759">
        <w:rPr>
          <w:sz w:val="16"/>
          <w:szCs w:val="16"/>
        </w:rPr>
        <w:t xml:space="preserve"> di Ateneo; è </w:t>
      </w:r>
      <w:proofErr w:type="spellStart"/>
      <w:r w:rsidRPr="001D7759">
        <w:rPr>
          <w:sz w:val="16"/>
          <w:szCs w:val="16"/>
        </w:rPr>
        <w:t>possibile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acquistarli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rivenditori</w:t>
      </w:r>
      <w:proofErr w:type="spellEnd"/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0308" w14:textId="77777777" w:rsidR="001B6A46" w:rsidRDefault="001B6A46">
    <w:pPr>
      <w:pStyle w:val="Intestazione"/>
    </w:pPr>
  </w:p>
  <w:p w14:paraId="58633E92" w14:textId="77777777" w:rsidR="001B6A46" w:rsidRDefault="001B6A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E2"/>
    <w:multiLevelType w:val="hybridMultilevel"/>
    <w:tmpl w:val="CDACF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59B1"/>
    <w:multiLevelType w:val="hybridMultilevel"/>
    <w:tmpl w:val="941C9048"/>
    <w:lvl w:ilvl="0" w:tplc="8DBAAFA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644"/>
    <w:multiLevelType w:val="hybridMultilevel"/>
    <w:tmpl w:val="187A5430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20A"/>
    <w:multiLevelType w:val="hybridMultilevel"/>
    <w:tmpl w:val="5E708AA8"/>
    <w:lvl w:ilvl="0" w:tplc="1AD22DD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CB6033E"/>
    <w:multiLevelType w:val="hybridMultilevel"/>
    <w:tmpl w:val="A6F6BEFE"/>
    <w:lvl w:ilvl="0" w:tplc="3DB81E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6792"/>
    <w:multiLevelType w:val="hybridMultilevel"/>
    <w:tmpl w:val="61300BF4"/>
    <w:lvl w:ilvl="0" w:tplc="1AD22DD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3305871"/>
    <w:multiLevelType w:val="hybridMultilevel"/>
    <w:tmpl w:val="8D824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97DE3"/>
    <w:multiLevelType w:val="hybridMultilevel"/>
    <w:tmpl w:val="04CA0146"/>
    <w:lvl w:ilvl="0" w:tplc="6DB89C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D4FA0"/>
    <w:multiLevelType w:val="hybridMultilevel"/>
    <w:tmpl w:val="CD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BF5"/>
    <w:multiLevelType w:val="hybridMultilevel"/>
    <w:tmpl w:val="02003A66"/>
    <w:lvl w:ilvl="0" w:tplc="4D485A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45C3"/>
    <w:multiLevelType w:val="hybridMultilevel"/>
    <w:tmpl w:val="47E807F6"/>
    <w:lvl w:ilvl="0" w:tplc="2BB4DF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416B1"/>
    <w:multiLevelType w:val="hybridMultilevel"/>
    <w:tmpl w:val="D1A43C52"/>
    <w:lvl w:ilvl="0" w:tplc="C84EF04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F71DB5"/>
    <w:multiLevelType w:val="hybridMultilevel"/>
    <w:tmpl w:val="B8CCEE10"/>
    <w:lvl w:ilvl="0" w:tplc="28BCF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23EFB"/>
    <w:multiLevelType w:val="hybridMultilevel"/>
    <w:tmpl w:val="C556F324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58452479"/>
    <w:multiLevelType w:val="hybridMultilevel"/>
    <w:tmpl w:val="F2F685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E7E42"/>
    <w:multiLevelType w:val="hybridMultilevel"/>
    <w:tmpl w:val="12CA4AB6"/>
    <w:lvl w:ilvl="0" w:tplc="8722A3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D40FD"/>
    <w:multiLevelType w:val="hybridMultilevel"/>
    <w:tmpl w:val="37808EC2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5A93"/>
    <w:multiLevelType w:val="hybridMultilevel"/>
    <w:tmpl w:val="89C028D2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50206">
    <w:abstractNumId w:val="6"/>
  </w:num>
  <w:num w:numId="2" w16cid:durableId="1645543845">
    <w:abstractNumId w:val="13"/>
  </w:num>
  <w:num w:numId="3" w16cid:durableId="795948514">
    <w:abstractNumId w:val="5"/>
  </w:num>
  <w:num w:numId="4" w16cid:durableId="1993825452">
    <w:abstractNumId w:val="3"/>
  </w:num>
  <w:num w:numId="5" w16cid:durableId="1354845411">
    <w:abstractNumId w:val="17"/>
  </w:num>
  <w:num w:numId="6" w16cid:durableId="1913464339">
    <w:abstractNumId w:val="16"/>
  </w:num>
  <w:num w:numId="7" w16cid:durableId="570121402">
    <w:abstractNumId w:val="2"/>
  </w:num>
  <w:num w:numId="8" w16cid:durableId="1006633666">
    <w:abstractNumId w:val="1"/>
  </w:num>
  <w:num w:numId="9" w16cid:durableId="700471107">
    <w:abstractNumId w:val="8"/>
  </w:num>
  <w:num w:numId="10" w16cid:durableId="2046827457">
    <w:abstractNumId w:val="15"/>
  </w:num>
  <w:num w:numId="11" w16cid:durableId="766580399">
    <w:abstractNumId w:val="11"/>
  </w:num>
  <w:num w:numId="12" w16cid:durableId="504593114">
    <w:abstractNumId w:val="7"/>
  </w:num>
  <w:num w:numId="13" w16cid:durableId="431318715">
    <w:abstractNumId w:val="4"/>
  </w:num>
  <w:num w:numId="14" w16cid:durableId="1962804731">
    <w:abstractNumId w:val="12"/>
  </w:num>
  <w:num w:numId="15" w16cid:durableId="1959096992">
    <w:abstractNumId w:val="9"/>
  </w:num>
  <w:num w:numId="16" w16cid:durableId="319700194">
    <w:abstractNumId w:val="10"/>
  </w:num>
  <w:num w:numId="17" w16cid:durableId="1154682385">
    <w:abstractNumId w:val="0"/>
  </w:num>
  <w:num w:numId="18" w16cid:durableId="2113276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57"/>
    <w:rsid w:val="00007795"/>
    <w:rsid w:val="00033962"/>
    <w:rsid w:val="00047042"/>
    <w:rsid w:val="0006365B"/>
    <w:rsid w:val="0008096E"/>
    <w:rsid w:val="0009296B"/>
    <w:rsid w:val="00106E49"/>
    <w:rsid w:val="00110708"/>
    <w:rsid w:val="0011118F"/>
    <w:rsid w:val="001159BE"/>
    <w:rsid w:val="00140D05"/>
    <w:rsid w:val="00180A6F"/>
    <w:rsid w:val="001A59B6"/>
    <w:rsid w:val="001B6A46"/>
    <w:rsid w:val="001C5192"/>
    <w:rsid w:val="002024D8"/>
    <w:rsid w:val="00257057"/>
    <w:rsid w:val="002711BC"/>
    <w:rsid w:val="002C64B0"/>
    <w:rsid w:val="002D6B1C"/>
    <w:rsid w:val="003215DA"/>
    <w:rsid w:val="00382E1F"/>
    <w:rsid w:val="003B6A34"/>
    <w:rsid w:val="003C770B"/>
    <w:rsid w:val="003E5875"/>
    <w:rsid w:val="00403006"/>
    <w:rsid w:val="004C00FA"/>
    <w:rsid w:val="004C5DE7"/>
    <w:rsid w:val="004D1217"/>
    <w:rsid w:val="004D6008"/>
    <w:rsid w:val="004E61C4"/>
    <w:rsid w:val="00502F98"/>
    <w:rsid w:val="0052011D"/>
    <w:rsid w:val="00587121"/>
    <w:rsid w:val="00626186"/>
    <w:rsid w:val="006C6302"/>
    <w:rsid w:val="006F1772"/>
    <w:rsid w:val="006F29C0"/>
    <w:rsid w:val="00725621"/>
    <w:rsid w:val="0072629B"/>
    <w:rsid w:val="007722E3"/>
    <w:rsid w:val="00782653"/>
    <w:rsid w:val="00791D84"/>
    <w:rsid w:val="007D46F8"/>
    <w:rsid w:val="007E2A34"/>
    <w:rsid w:val="007E3211"/>
    <w:rsid w:val="0083120F"/>
    <w:rsid w:val="0084584C"/>
    <w:rsid w:val="0085030C"/>
    <w:rsid w:val="00861B21"/>
    <w:rsid w:val="008F1263"/>
    <w:rsid w:val="0091401C"/>
    <w:rsid w:val="009355C7"/>
    <w:rsid w:val="0093561F"/>
    <w:rsid w:val="00940DA2"/>
    <w:rsid w:val="00954F16"/>
    <w:rsid w:val="009726A9"/>
    <w:rsid w:val="0098012B"/>
    <w:rsid w:val="009D4B87"/>
    <w:rsid w:val="00A21808"/>
    <w:rsid w:val="00A64616"/>
    <w:rsid w:val="00A72A45"/>
    <w:rsid w:val="00A76A50"/>
    <w:rsid w:val="00AB5988"/>
    <w:rsid w:val="00AC4F5D"/>
    <w:rsid w:val="00B30AE7"/>
    <w:rsid w:val="00B94ED2"/>
    <w:rsid w:val="00BF1468"/>
    <w:rsid w:val="00C639D9"/>
    <w:rsid w:val="00CE6F83"/>
    <w:rsid w:val="00D634FA"/>
    <w:rsid w:val="00D75EC0"/>
    <w:rsid w:val="00D95374"/>
    <w:rsid w:val="00E1278C"/>
    <w:rsid w:val="00E27D16"/>
    <w:rsid w:val="00E46D77"/>
    <w:rsid w:val="00EF49A1"/>
    <w:rsid w:val="00F01DA2"/>
    <w:rsid w:val="00F406A1"/>
    <w:rsid w:val="00F6376A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6649B"/>
  <w15:docId w15:val="{455C8096-B19C-4A34-9B23-97C60C2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3211"/>
    <w:rPr>
      <w:sz w:val="24"/>
      <w:szCs w:val="24"/>
      <w:lang w:val="en-GB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B77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A4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B6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6A46"/>
    <w:rPr>
      <w:sz w:val="24"/>
      <w:szCs w:val="24"/>
    </w:rPr>
  </w:style>
  <w:style w:type="table" w:styleId="Grigliatabella">
    <w:name w:val="Table Grid"/>
    <w:basedOn w:val="Tabellanormale"/>
    <w:uiPriority w:val="39"/>
    <w:rsid w:val="00B94E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39"/>
    <w:rsid w:val="00047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A76A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6A5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C64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F49A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49A1"/>
    <w:rPr>
      <w:lang w:val="en-GB"/>
    </w:rPr>
  </w:style>
  <w:style w:type="character" w:styleId="Rimandonotaapidipagina">
    <w:name w:val="footnote reference"/>
    <w:basedOn w:val="Carpredefinitoparagrafo"/>
    <w:semiHidden/>
    <w:unhideWhenUsed/>
    <w:rsid w:val="00EF49A1"/>
    <w:rPr>
      <w:vertAlign w:val="superscript"/>
    </w:rPr>
  </w:style>
  <w:style w:type="character" w:styleId="Collegamentoipertestuale">
    <w:name w:val="Hyperlink"/>
    <w:basedOn w:val="Carpredefinitoparagrafo"/>
    <w:unhideWhenUsed/>
    <w:rsid w:val="00EF49A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richard-baldwin-charles-wyplosz/the-economics-of-european-integration-9781526849434-711546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1" ma:contentTypeDescription="Creare un nuovo documento." ma:contentTypeScope="" ma:versionID="376e5c591b7d8ecc71124167bbdddda0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ba3905cce3f666caefdb2524676a3c6f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5d43a-acc9-4ada-9435-a3456e481d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2B65-87F3-47B7-BB1C-85DD58DF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81CBB-7D22-40A0-AAC0-DB30192360E1}">
  <ds:schemaRefs>
    <ds:schemaRef ds:uri="http://schemas.microsoft.com/office/2006/metadata/properties"/>
    <ds:schemaRef ds:uri="http://schemas.microsoft.com/office/infopath/2007/PartnerControls"/>
    <ds:schemaRef ds:uri="4345d43a-acc9-4ada-9435-a3456e481d8c"/>
  </ds:schemaRefs>
</ds:datastoreItem>
</file>

<file path=customXml/itemProps3.xml><?xml version="1.0" encoding="utf-8"?>
<ds:datastoreItem xmlns:ds="http://schemas.openxmlformats.org/officeDocument/2006/customXml" ds:itemID="{04B49C13-4187-4123-A6C7-2BF895DA7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E123E-8771-4B78-8550-F262109B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6</Pages>
  <Words>1711</Words>
  <Characters>9683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2015-07-23T13:34:00Z</cp:lastPrinted>
  <dcterms:created xsi:type="dcterms:W3CDTF">2023-06-13T08:46:00Z</dcterms:created>
  <dcterms:modified xsi:type="dcterms:W3CDTF">2023-06-26T09:41:00Z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