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8E78" w14:textId="77777777" w:rsidR="00EC75FB" w:rsidRPr="007D1FD4" w:rsidRDefault="00E9260E" w:rsidP="00EC75FB">
      <w:pPr>
        <w:pStyle w:val="Titolo1"/>
        <w:rPr>
          <w:lang w:val="en-GB"/>
        </w:rPr>
      </w:pPr>
      <w:r w:rsidRPr="00E9260E">
        <w:rPr>
          <w:lang w:val="en-GB"/>
        </w:rPr>
        <w:t>Philosophical anthropology</w:t>
      </w:r>
    </w:p>
    <w:p w14:paraId="2B28E317" w14:textId="5AB272B8" w:rsidR="00E9260E" w:rsidRPr="00E9260E" w:rsidRDefault="00E9260E" w:rsidP="00CF1B52">
      <w:pPr>
        <w:pStyle w:val="Titolo2"/>
        <w:rPr>
          <w:lang w:val="en-GB"/>
        </w:rPr>
      </w:pPr>
      <w:r w:rsidRPr="00E9260E">
        <w:rPr>
          <w:lang w:val="en-GB"/>
        </w:rPr>
        <w:t>Prof. Paolo Gomarasca</w:t>
      </w:r>
    </w:p>
    <w:p w14:paraId="49B227B5" w14:textId="77777777" w:rsidR="00EC75FB" w:rsidRPr="007D1FD4" w:rsidRDefault="00E9260E" w:rsidP="00EC75FB">
      <w:pPr>
        <w:spacing w:before="240" w:after="120"/>
        <w:rPr>
          <w:b/>
          <w:sz w:val="18"/>
          <w:lang w:val="en-GB"/>
        </w:rPr>
      </w:pPr>
      <w:r w:rsidRPr="00E9260E">
        <w:rPr>
          <w:b/>
          <w:i/>
          <w:sz w:val="18"/>
          <w:lang w:val="en-GB"/>
        </w:rPr>
        <w:t xml:space="preserve">COURSE AIMS AND INTENDED LEARNING OUTCOMES </w:t>
      </w:r>
    </w:p>
    <w:p w14:paraId="52AA1442" w14:textId="77777777" w:rsidR="003F0F1A" w:rsidRPr="007D1FD4" w:rsidRDefault="00E9260E" w:rsidP="00EC75FB">
      <w:pPr>
        <w:rPr>
          <w:lang w:val="en-GB"/>
        </w:rPr>
      </w:pPr>
      <w:r w:rsidRPr="00E9260E">
        <w:rPr>
          <w:lang w:val="en-GB"/>
        </w:rPr>
        <w:t xml:space="preserve">The </w:t>
      </w:r>
      <w:r w:rsidR="00032629">
        <w:rPr>
          <w:lang w:val="en-GB"/>
        </w:rPr>
        <w:t>purpose of the course is</w:t>
      </w:r>
      <w:r w:rsidRPr="00E9260E">
        <w:rPr>
          <w:lang w:val="en-GB"/>
        </w:rPr>
        <w:t xml:space="preserve"> to introduce students to the</w:t>
      </w:r>
      <w:r w:rsidR="00D53872">
        <w:rPr>
          <w:lang w:val="en-GB"/>
        </w:rPr>
        <w:t xml:space="preserve"> </w:t>
      </w:r>
      <w:r w:rsidR="00032629">
        <w:rPr>
          <w:lang w:val="en-GB"/>
        </w:rPr>
        <w:t>under</w:t>
      </w:r>
      <w:r w:rsidR="00D53872">
        <w:rPr>
          <w:lang w:val="en-GB"/>
        </w:rPr>
        <w:t>standing of philosophical-a</w:t>
      </w:r>
      <w:r w:rsidR="0042245D" w:rsidRPr="007D1FD4">
        <w:rPr>
          <w:lang w:val="en-GB"/>
        </w:rPr>
        <w:t xml:space="preserve">nthropological issues related to the </w:t>
      </w:r>
      <w:r w:rsidRPr="00E9260E">
        <w:rPr>
          <w:lang w:val="en-GB"/>
        </w:rPr>
        <w:t>concept of human dignity, with specific reference to the topics of g</w:t>
      </w:r>
      <w:r w:rsidR="00D53872">
        <w:rPr>
          <w:lang w:val="en-GB"/>
        </w:rPr>
        <w:t>ender equality and human rights.</w:t>
      </w:r>
      <w:r w:rsidRPr="00E9260E">
        <w:rPr>
          <w:lang w:val="en-GB"/>
        </w:rPr>
        <w:t xml:space="preserve"> </w:t>
      </w:r>
    </w:p>
    <w:p w14:paraId="61D80915" w14:textId="77777777" w:rsidR="00EC75FB" w:rsidRPr="00032629" w:rsidRDefault="00E9260E" w:rsidP="00EC75FB">
      <w:pPr>
        <w:rPr>
          <w:lang w:val="en-GB"/>
        </w:rPr>
      </w:pPr>
      <w:r w:rsidRPr="00E9260E">
        <w:rPr>
          <w:lang w:val="en-GB"/>
        </w:rPr>
        <w:t>More specifically, the cours</w:t>
      </w:r>
      <w:r w:rsidR="00D53872">
        <w:rPr>
          <w:lang w:val="en-GB"/>
        </w:rPr>
        <w:t>e</w:t>
      </w:r>
      <w:r w:rsidRPr="00E9260E">
        <w:rPr>
          <w:lang w:val="en-GB"/>
        </w:rPr>
        <w:t xml:space="preserve"> aims to offer two levels of </w:t>
      </w:r>
      <w:r w:rsidR="00032629">
        <w:rPr>
          <w:lang w:val="en-GB"/>
        </w:rPr>
        <w:t>under</w:t>
      </w:r>
      <w:r w:rsidRPr="00E9260E">
        <w:rPr>
          <w:lang w:val="en-GB"/>
        </w:rPr>
        <w:t>standing:</w:t>
      </w:r>
    </w:p>
    <w:p w14:paraId="37E1540E" w14:textId="29FDCF90" w:rsidR="00EC75FB" w:rsidRPr="00D73F00" w:rsidRDefault="00E9260E" w:rsidP="00EC75FB">
      <w:pPr>
        <w:ind w:left="284" w:hanging="284"/>
        <w:rPr>
          <w:lang w:val="en-GB"/>
        </w:rPr>
      </w:pPr>
      <w:r w:rsidRPr="00E9260E">
        <w:rPr>
          <w:lang w:val="en-GB"/>
        </w:rPr>
        <w:t>1.</w:t>
      </w:r>
      <w:r w:rsidRPr="00E9260E">
        <w:rPr>
          <w:lang w:val="en-GB"/>
        </w:rPr>
        <w:tab/>
      </w:r>
      <w:r w:rsidR="009D6263">
        <w:rPr>
          <w:lang w:val="en-GB"/>
        </w:rPr>
        <w:t>At the</w:t>
      </w:r>
      <w:r w:rsidR="00724803">
        <w:rPr>
          <w:lang w:val="en-GB"/>
        </w:rPr>
        <w:t xml:space="preserve"> first level,</w:t>
      </w:r>
      <w:r w:rsidR="00D53872">
        <w:rPr>
          <w:lang w:val="en-GB"/>
        </w:rPr>
        <w:t xml:space="preserve"> students will acquire </w:t>
      </w:r>
      <w:r w:rsidRPr="00E9260E">
        <w:rPr>
          <w:lang w:val="en-GB"/>
        </w:rPr>
        <w:t>the basic knowledge of classical philosophical thought</w:t>
      </w:r>
      <w:r w:rsidR="00D53872">
        <w:rPr>
          <w:lang w:val="en-GB"/>
        </w:rPr>
        <w:t xml:space="preserve"> </w:t>
      </w:r>
      <w:r w:rsidRPr="00E9260E">
        <w:rPr>
          <w:lang w:val="en-GB"/>
        </w:rPr>
        <w:t>(Platonism-Aristotelianism)</w:t>
      </w:r>
      <w:r w:rsidR="00D73F00">
        <w:rPr>
          <w:lang w:val="en-GB"/>
        </w:rPr>
        <w:t xml:space="preserve"> on the social nature of human subjectivity and on the alleged inferiority of women in Ancient Greece.</w:t>
      </w:r>
      <w:r w:rsidRPr="00E9260E">
        <w:rPr>
          <w:lang w:val="en-GB"/>
        </w:rPr>
        <w:t xml:space="preserve"> </w:t>
      </w:r>
    </w:p>
    <w:p w14:paraId="5A62665D" w14:textId="77777777" w:rsidR="00685BC8" w:rsidRPr="005B5B45" w:rsidRDefault="00E9260E" w:rsidP="00EC75FB">
      <w:pPr>
        <w:ind w:left="284" w:hanging="284"/>
        <w:rPr>
          <w:lang w:val="en-GB"/>
        </w:rPr>
      </w:pPr>
      <w:r w:rsidRPr="00E9260E">
        <w:rPr>
          <w:lang w:val="en-GB"/>
        </w:rPr>
        <w:t>2.</w:t>
      </w:r>
      <w:r w:rsidRPr="00E9260E">
        <w:rPr>
          <w:lang w:val="en-GB"/>
        </w:rPr>
        <w:tab/>
        <w:t xml:space="preserve">At the second level, </w:t>
      </w:r>
      <w:r w:rsidR="00D53872">
        <w:rPr>
          <w:lang w:val="en-GB"/>
        </w:rPr>
        <w:t>the objective will be that of</w:t>
      </w:r>
      <w:r w:rsidRPr="00E9260E">
        <w:rPr>
          <w:lang w:val="en-GB"/>
        </w:rPr>
        <w:t xml:space="preserve"> identifying and carrying out a critical analysis </w:t>
      </w:r>
      <w:r w:rsidR="009D6263">
        <w:rPr>
          <w:lang w:val="en-GB"/>
        </w:rPr>
        <w:t>of the emergence in the modern age</w:t>
      </w:r>
      <w:r w:rsidRPr="00E9260E">
        <w:rPr>
          <w:lang w:val="en-GB"/>
        </w:rPr>
        <w:t xml:space="preserve"> of the </w:t>
      </w:r>
      <w:r w:rsidR="009D6263">
        <w:rPr>
          <w:lang w:val="en-GB"/>
        </w:rPr>
        <w:t>anthropological issue of equality (of ge</w:t>
      </w:r>
      <w:r w:rsidR="00CC56C1">
        <w:rPr>
          <w:lang w:val="en-GB"/>
        </w:rPr>
        <w:t>nder but not exclusively</w:t>
      </w:r>
      <w:r w:rsidRPr="00E9260E">
        <w:rPr>
          <w:lang w:val="en-GB"/>
        </w:rPr>
        <w:t xml:space="preserve">) </w:t>
      </w:r>
      <w:r w:rsidR="00CC56C1">
        <w:rPr>
          <w:lang w:val="en-GB"/>
        </w:rPr>
        <w:t xml:space="preserve">and the </w:t>
      </w:r>
      <w:r w:rsidR="00D65591">
        <w:rPr>
          <w:lang w:val="en-GB"/>
        </w:rPr>
        <w:t>definition of the philosophical category of mutual recognition</w:t>
      </w:r>
      <w:r w:rsidRPr="00E9260E">
        <w:rPr>
          <w:lang w:val="en-GB"/>
        </w:rPr>
        <w:t xml:space="preserve">. </w:t>
      </w:r>
      <w:r w:rsidR="00D65591" w:rsidRPr="005B5B45">
        <w:rPr>
          <w:lang w:val="en-GB"/>
        </w:rPr>
        <w:t>Four</w:t>
      </w:r>
      <w:r w:rsidRPr="00E9260E">
        <w:rPr>
          <w:lang w:val="en-GB"/>
        </w:rPr>
        <w:t xml:space="preserve"> historical-theoretical pathways</w:t>
      </w:r>
      <w:r w:rsidR="00D65591" w:rsidRPr="005B5B45">
        <w:rPr>
          <w:lang w:val="en-GB"/>
        </w:rPr>
        <w:t xml:space="preserve"> will be covered:</w:t>
      </w:r>
      <w:r w:rsidRPr="00E9260E">
        <w:rPr>
          <w:lang w:val="en-GB"/>
        </w:rPr>
        <w:t xml:space="preserve"> a) the discovery of America; b) the Elizabethan age</w:t>
      </w:r>
      <w:r w:rsidR="00D53872">
        <w:rPr>
          <w:lang w:val="en-GB"/>
        </w:rPr>
        <w:t xml:space="preserve"> </w:t>
      </w:r>
      <w:r w:rsidRPr="00E9260E">
        <w:rPr>
          <w:lang w:val="en-GB"/>
        </w:rPr>
        <w:t>(</w:t>
      </w:r>
      <w:r w:rsidR="005B5B45">
        <w:rPr>
          <w:lang w:val="en-GB"/>
        </w:rPr>
        <w:t xml:space="preserve">with a focus on </w:t>
      </w:r>
      <w:r w:rsidRPr="00E9260E">
        <w:rPr>
          <w:lang w:val="en-GB"/>
        </w:rPr>
        <w:t>Shakespeare</w:t>
      </w:r>
      <w:r w:rsidR="005B5B45">
        <w:rPr>
          <w:lang w:val="en-GB"/>
        </w:rPr>
        <w:t>an theatre</w:t>
      </w:r>
      <w:r w:rsidRPr="00E9260E">
        <w:rPr>
          <w:lang w:val="en-GB"/>
        </w:rPr>
        <w:t xml:space="preserve">); c) </w:t>
      </w:r>
      <w:r w:rsidR="005B5B45">
        <w:rPr>
          <w:lang w:val="en-GB"/>
        </w:rPr>
        <w:t>the French Revolution</w:t>
      </w:r>
      <w:r w:rsidRPr="00E9260E">
        <w:rPr>
          <w:lang w:val="en-GB"/>
        </w:rPr>
        <w:t xml:space="preserve">; d) </w:t>
      </w:r>
      <w:r w:rsidR="005B5B45">
        <w:rPr>
          <w:lang w:val="en-GB"/>
        </w:rPr>
        <w:t>20</w:t>
      </w:r>
      <w:r w:rsidRPr="00E9260E">
        <w:rPr>
          <w:vertAlign w:val="superscript"/>
          <w:lang w:val="en-GB"/>
        </w:rPr>
        <w:t>th</w:t>
      </w:r>
      <w:r w:rsidR="005B5B45">
        <w:rPr>
          <w:lang w:val="en-GB"/>
        </w:rPr>
        <w:t xml:space="preserve"> century </w:t>
      </w:r>
      <w:r w:rsidR="00D53872">
        <w:rPr>
          <w:lang w:val="en-GB"/>
        </w:rPr>
        <w:t>totalitarian</w:t>
      </w:r>
      <w:r w:rsidR="005B5B45">
        <w:rPr>
          <w:lang w:val="en-GB"/>
        </w:rPr>
        <w:t>isms.</w:t>
      </w:r>
      <w:r w:rsidR="005B5B45" w:rsidRPr="005B5B45" w:rsidDel="005B5B45">
        <w:rPr>
          <w:lang w:val="en-GB"/>
        </w:rPr>
        <w:t xml:space="preserve"> </w:t>
      </w:r>
    </w:p>
    <w:p w14:paraId="0BFDF05B" w14:textId="77777777" w:rsidR="00685BC8" w:rsidRDefault="005B5B45" w:rsidP="00EC75FB">
      <w:pPr>
        <w:ind w:left="284" w:hanging="284"/>
      </w:pPr>
      <w:proofErr w:type="spellStart"/>
      <w:r>
        <w:t>Intended</w:t>
      </w:r>
      <w:proofErr w:type="spellEnd"/>
      <w:r>
        <w:t xml:space="preserve"> learning </w:t>
      </w:r>
      <w:proofErr w:type="spellStart"/>
      <w:r>
        <w:t>outcomes</w:t>
      </w:r>
      <w:proofErr w:type="spellEnd"/>
      <w:r w:rsidR="00685BC8">
        <w:t>:</w:t>
      </w:r>
    </w:p>
    <w:p w14:paraId="27FA7C1F" w14:textId="77777777" w:rsidR="00685BC8" w:rsidRDefault="005B5B45" w:rsidP="00227E8B">
      <w:pPr>
        <w:pStyle w:val="Paragrafoelenco"/>
        <w:numPr>
          <w:ilvl w:val="0"/>
          <w:numId w:val="1"/>
        </w:numPr>
        <w:ind w:left="284" w:hanging="284"/>
      </w:pPr>
      <w:r>
        <w:t>Knowledge and understanding</w:t>
      </w:r>
    </w:p>
    <w:p w14:paraId="4F78796B" w14:textId="77777777" w:rsidR="00685BC8" w:rsidRPr="005B5B45" w:rsidRDefault="00E9260E" w:rsidP="00685BC8">
      <w:pPr>
        <w:ind w:left="284" w:hanging="284"/>
        <w:rPr>
          <w:lang w:val="en-GB"/>
        </w:rPr>
      </w:pPr>
      <w:r w:rsidRPr="00E9260E">
        <w:rPr>
          <w:lang w:val="en-GB"/>
        </w:rPr>
        <w:t xml:space="preserve">At the end of the course, </w:t>
      </w:r>
      <w:r w:rsidR="005B5B45">
        <w:rPr>
          <w:lang w:val="en-GB"/>
        </w:rPr>
        <w:t>students will be able to</w:t>
      </w:r>
      <w:r w:rsidRPr="00E9260E">
        <w:rPr>
          <w:lang w:val="en-GB"/>
        </w:rPr>
        <w:t>:</w:t>
      </w:r>
    </w:p>
    <w:p w14:paraId="5BD6D4A3" w14:textId="77777777" w:rsidR="00C65BD6" w:rsidRPr="001A3748" w:rsidRDefault="00E9260E" w:rsidP="00685BC8">
      <w:pPr>
        <w:ind w:left="284" w:hanging="284"/>
        <w:rPr>
          <w:lang w:val="en-GB"/>
        </w:rPr>
      </w:pPr>
      <w:r w:rsidRPr="00E9260E">
        <w:rPr>
          <w:lang w:val="en-GB"/>
        </w:rPr>
        <w:t>a)</w:t>
      </w:r>
      <w:r w:rsidRPr="00E9260E">
        <w:rPr>
          <w:lang w:val="en-GB"/>
        </w:rPr>
        <w:tab/>
        <w:t>acquire a basic knowledge of philosophical terms</w:t>
      </w:r>
      <w:r w:rsidR="00D53872">
        <w:rPr>
          <w:lang w:val="en-GB"/>
        </w:rPr>
        <w:t xml:space="preserve"> and b</w:t>
      </w:r>
      <w:r w:rsidRPr="00E9260E">
        <w:rPr>
          <w:lang w:val="en-GB"/>
        </w:rPr>
        <w:t>e aware of the main theoretical models of philosophical anthropology;</w:t>
      </w:r>
    </w:p>
    <w:p w14:paraId="5BA85817" w14:textId="77777777" w:rsidR="00685BC8" w:rsidRPr="001A3748" w:rsidRDefault="00893DE5" w:rsidP="00685BC8">
      <w:pPr>
        <w:ind w:left="284" w:hanging="284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  <w:t xml:space="preserve">understand </w:t>
      </w:r>
      <w:r w:rsidR="00E9260E" w:rsidRPr="00E9260E">
        <w:rPr>
          <w:lang w:val="en-GB"/>
        </w:rPr>
        <w:t>reference literature, having a good grasp of the conceptual scenario;</w:t>
      </w:r>
    </w:p>
    <w:p w14:paraId="64485341" w14:textId="77777777" w:rsidR="00685BC8" w:rsidRPr="007D1FD4" w:rsidRDefault="00E9260E" w:rsidP="00685BC8">
      <w:pPr>
        <w:ind w:left="284" w:hanging="284"/>
        <w:rPr>
          <w:lang w:val="en-GB"/>
        </w:rPr>
      </w:pPr>
      <w:r w:rsidRPr="00E9260E">
        <w:rPr>
          <w:lang w:val="en-GB"/>
        </w:rPr>
        <w:t>c)</w:t>
      </w:r>
      <w:r w:rsidRPr="00E9260E">
        <w:rPr>
          <w:lang w:val="en-GB"/>
        </w:rPr>
        <w:tab/>
        <w:t>identif</w:t>
      </w:r>
      <w:r w:rsidR="00D53872">
        <w:rPr>
          <w:lang w:val="en-GB"/>
        </w:rPr>
        <w:t xml:space="preserve">y and appreciate </w:t>
      </w:r>
      <w:r w:rsidRPr="00E9260E">
        <w:rPr>
          <w:lang w:val="en-GB"/>
        </w:rPr>
        <w:t xml:space="preserve">the philosophical relevance of some contemporary social and political issues. </w:t>
      </w:r>
    </w:p>
    <w:p w14:paraId="45AEC9D7" w14:textId="77777777" w:rsidR="00685BC8" w:rsidRPr="001A3748" w:rsidRDefault="00E9260E" w:rsidP="00F928BA">
      <w:pPr>
        <w:spacing w:before="120"/>
        <w:ind w:left="284" w:hanging="284"/>
        <w:rPr>
          <w:lang w:val="en-GB"/>
        </w:rPr>
      </w:pPr>
      <w:r w:rsidRPr="00E9260E">
        <w:rPr>
          <w:lang w:val="en-GB"/>
        </w:rPr>
        <w:t xml:space="preserve">2. </w:t>
      </w:r>
      <w:r w:rsidR="007D1FD4">
        <w:rPr>
          <w:lang w:val="en-GB"/>
        </w:rPr>
        <w:t>Ability t</w:t>
      </w:r>
      <w:r w:rsidRPr="00E9260E">
        <w:rPr>
          <w:lang w:val="en-GB"/>
        </w:rPr>
        <w:t>o apply knowledge and understanding</w:t>
      </w:r>
    </w:p>
    <w:p w14:paraId="5D822627" w14:textId="77777777" w:rsidR="00980097" w:rsidRPr="001A3748" w:rsidRDefault="00E9260E" w:rsidP="00980097">
      <w:pPr>
        <w:ind w:left="284" w:hanging="284"/>
        <w:rPr>
          <w:lang w:val="en-GB"/>
        </w:rPr>
      </w:pPr>
      <w:r w:rsidRPr="00E9260E">
        <w:rPr>
          <w:lang w:val="en-GB"/>
        </w:rPr>
        <w:t>At the end of the course, students will be able to:</w:t>
      </w:r>
    </w:p>
    <w:p w14:paraId="64FE9955" w14:textId="77777777" w:rsidR="00C65BD6" w:rsidRPr="001A18AC" w:rsidRDefault="00E9260E" w:rsidP="00C65BD6">
      <w:pPr>
        <w:ind w:left="284" w:hanging="284"/>
        <w:rPr>
          <w:lang w:val="en-GB"/>
        </w:rPr>
      </w:pPr>
      <w:r w:rsidRPr="00E9260E">
        <w:rPr>
          <w:lang w:val="en-GB"/>
        </w:rPr>
        <w:t>a)</w:t>
      </w:r>
      <w:r w:rsidRPr="00E9260E">
        <w:rPr>
          <w:lang w:val="en-GB"/>
        </w:rPr>
        <w:tab/>
      </w:r>
      <w:r w:rsidR="00D53872">
        <w:rPr>
          <w:lang w:val="en-GB"/>
        </w:rPr>
        <w:t>ascertain</w:t>
      </w:r>
      <w:r w:rsidR="00162EFE">
        <w:rPr>
          <w:lang w:val="en-GB"/>
        </w:rPr>
        <w:t xml:space="preserve"> and validate</w:t>
      </w:r>
      <w:r w:rsidR="00D53872">
        <w:rPr>
          <w:lang w:val="en-GB"/>
        </w:rPr>
        <w:t xml:space="preserve"> </w:t>
      </w:r>
      <w:r w:rsidRPr="00E9260E">
        <w:rPr>
          <w:lang w:val="en-GB"/>
        </w:rPr>
        <w:t>relevant interdisciplinary links between philosophy and social sciences;</w:t>
      </w:r>
    </w:p>
    <w:p w14:paraId="164D32B0" w14:textId="77777777" w:rsidR="00C65BD6" w:rsidRPr="00162EFE" w:rsidRDefault="00E9260E" w:rsidP="00C65BD6">
      <w:pPr>
        <w:ind w:left="284" w:hanging="284"/>
        <w:rPr>
          <w:lang w:val="en-GB"/>
        </w:rPr>
      </w:pPr>
      <w:r w:rsidRPr="00E9260E">
        <w:rPr>
          <w:lang w:val="en-GB"/>
        </w:rPr>
        <w:t>b)</w:t>
      </w:r>
      <w:r w:rsidRPr="00E9260E">
        <w:rPr>
          <w:lang w:val="en-GB"/>
        </w:rPr>
        <w:tab/>
        <w:t>independent</w:t>
      </w:r>
      <w:r w:rsidR="00893DE5">
        <w:rPr>
          <w:lang w:val="en-GB"/>
        </w:rPr>
        <w:t xml:space="preserve">ly judge </w:t>
      </w:r>
      <w:r w:rsidRPr="00E9260E">
        <w:rPr>
          <w:lang w:val="en-GB"/>
        </w:rPr>
        <w:t xml:space="preserve">issues covered during the course and </w:t>
      </w:r>
      <w:r w:rsidR="002F2840">
        <w:rPr>
          <w:lang w:val="en-GB"/>
        </w:rPr>
        <w:t xml:space="preserve">acquire </w:t>
      </w:r>
      <w:r w:rsidRPr="00E9260E">
        <w:rPr>
          <w:lang w:val="en-GB"/>
        </w:rPr>
        <w:t>a criti</w:t>
      </w:r>
      <w:r w:rsidR="00162EFE">
        <w:rPr>
          <w:lang w:val="en-GB"/>
        </w:rPr>
        <w:t xml:space="preserve">cal method for assessing </w:t>
      </w:r>
      <w:r w:rsidRPr="00E9260E">
        <w:rPr>
          <w:lang w:val="en-GB"/>
        </w:rPr>
        <w:t>arguments</w:t>
      </w:r>
      <w:r w:rsidR="006B23FB">
        <w:rPr>
          <w:lang w:val="en-GB"/>
        </w:rPr>
        <w:t xml:space="preserve"> presented</w:t>
      </w:r>
      <w:r w:rsidRPr="00E9260E">
        <w:rPr>
          <w:lang w:val="en-GB"/>
        </w:rPr>
        <w:t xml:space="preserve"> </w:t>
      </w:r>
      <w:r w:rsidR="00162EFE">
        <w:rPr>
          <w:lang w:val="en-GB"/>
        </w:rPr>
        <w:t xml:space="preserve">in favour and against. </w:t>
      </w:r>
      <w:r w:rsidRPr="00E9260E">
        <w:rPr>
          <w:lang w:val="en-GB"/>
        </w:rPr>
        <w:t xml:space="preserve"> </w:t>
      </w:r>
    </w:p>
    <w:p w14:paraId="2A9E577D" w14:textId="77777777" w:rsidR="00EC75FB" w:rsidRPr="006B23FB" w:rsidRDefault="00743AFA" w:rsidP="00EC75FB">
      <w:pPr>
        <w:spacing w:before="240" w:after="120"/>
        <w:rPr>
          <w:b/>
          <w:sz w:val="18"/>
          <w:lang w:val="en-GB"/>
        </w:rPr>
      </w:pPr>
      <w:r w:rsidRPr="00E42BFF">
        <w:rPr>
          <w:b/>
          <w:i/>
          <w:sz w:val="18"/>
          <w:lang w:val="en-GB"/>
        </w:rPr>
        <w:t>COURSE CONTENT</w:t>
      </w:r>
      <w:r w:rsidRPr="00BF1F6A">
        <w:rPr>
          <w:b/>
          <w:i/>
          <w:sz w:val="18"/>
          <w:lang w:val="en-GB"/>
        </w:rPr>
        <w:t xml:space="preserve"> </w:t>
      </w:r>
    </w:p>
    <w:p w14:paraId="178F302D" w14:textId="0910947E" w:rsidR="00EC75FB" w:rsidRPr="006B23FB" w:rsidRDefault="00E9260E" w:rsidP="00EC75FB">
      <w:pPr>
        <w:rPr>
          <w:lang w:val="en-GB"/>
        </w:rPr>
      </w:pPr>
      <w:r w:rsidRPr="00E9260E">
        <w:rPr>
          <w:lang w:val="en-GB"/>
        </w:rPr>
        <w:t>1.</w:t>
      </w:r>
      <w:r w:rsidRPr="00E9260E">
        <w:rPr>
          <w:lang w:val="en-GB"/>
        </w:rPr>
        <w:tab/>
        <w:t>Human subjectivity and sociality (</w:t>
      </w:r>
      <w:r w:rsidR="006B23FB">
        <w:rPr>
          <w:lang w:val="en-GB"/>
        </w:rPr>
        <w:t>Classical perspective</w:t>
      </w:r>
      <w:r w:rsidRPr="00E9260E">
        <w:rPr>
          <w:lang w:val="en-GB"/>
        </w:rPr>
        <w:t>)</w:t>
      </w:r>
    </w:p>
    <w:p w14:paraId="6B37F90D" w14:textId="77777777" w:rsidR="00EC75FB" w:rsidRPr="006B23FB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Relationali</w:t>
      </w:r>
      <w:r w:rsidR="006B23FB">
        <w:rPr>
          <w:lang w:val="en-GB"/>
        </w:rPr>
        <w:t>ty and equality at the dawn</w:t>
      </w:r>
      <w:r w:rsidRPr="00E9260E">
        <w:rPr>
          <w:lang w:val="en-GB"/>
        </w:rPr>
        <w:t xml:space="preserve"> of democracy.</w:t>
      </w:r>
    </w:p>
    <w:p w14:paraId="5D5A453B" w14:textId="77777777" w:rsidR="00EC75FB" w:rsidRPr="007D1FD4" w:rsidRDefault="00E9260E" w:rsidP="00EC75FB">
      <w:pPr>
        <w:rPr>
          <w:i/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Androcentrism and gender hierarchy.</w:t>
      </w:r>
    </w:p>
    <w:p w14:paraId="6B1EDCA5" w14:textId="77777777" w:rsidR="00E32CF4" w:rsidRPr="005034E5" w:rsidRDefault="00E9260E" w:rsidP="00806B17">
      <w:pPr>
        <w:rPr>
          <w:lang w:val="en-GB"/>
        </w:rPr>
      </w:pPr>
      <w:r w:rsidRPr="00E9260E">
        <w:rPr>
          <w:lang w:val="en-GB"/>
        </w:rPr>
        <w:lastRenderedPageBreak/>
        <w:t>–</w:t>
      </w:r>
      <w:r w:rsidRPr="00E9260E">
        <w:rPr>
          <w:lang w:val="en-GB"/>
        </w:rPr>
        <w:tab/>
        <w:t xml:space="preserve">Ancient anthropological thought on </w:t>
      </w:r>
      <w:r w:rsidR="005034E5">
        <w:rPr>
          <w:lang w:val="en-GB"/>
        </w:rPr>
        <w:t>females.</w:t>
      </w:r>
    </w:p>
    <w:p w14:paraId="1A039B95" w14:textId="77777777" w:rsidR="00EC75FB" w:rsidRPr="005034E5" w:rsidRDefault="00E9260E" w:rsidP="00EC75FB">
      <w:pPr>
        <w:spacing w:before="120"/>
        <w:rPr>
          <w:lang w:val="en-GB"/>
        </w:rPr>
      </w:pPr>
      <w:r w:rsidRPr="00E9260E">
        <w:rPr>
          <w:lang w:val="en-GB"/>
        </w:rPr>
        <w:t>2.</w:t>
      </w:r>
      <w:r w:rsidRPr="00E9260E">
        <w:rPr>
          <w:lang w:val="en-GB"/>
        </w:rPr>
        <w:tab/>
        <w:t>A search for equality (modern perspective)</w:t>
      </w:r>
      <w:r w:rsidRPr="00E9260E">
        <w:rPr>
          <w:i/>
          <w:lang w:val="en-GB"/>
        </w:rPr>
        <w:t xml:space="preserve"> </w:t>
      </w:r>
    </w:p>
    <w:p w14:paraId="17745D80" w14:textId="77777777" w:rsidR="00EC75FB" w:rsidRPr="005034E5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 xml:space="preserve">The discovery of America and the origins of philosophical debate on human rights. </w:t>
      </w:r>
    </w:p>
    <w:p w14:paraId="6633BE15" w14:textId="77777777" w:rsidR="00780E47" w:rsidRPr="005034E5" w:rsidRDefault="00E9260E" w:rsidP="00F928BA">
      <w:pPr>
        <w:ind w:left="284" w:hanging="284"/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The thought of sexual difference</w:t>
      </w:r>
      <w:r w:rsidR="002F2840">
        <w:rPr>
          <w:lang w:val="en-GB"/>
        </w:rPr>
        <w:t xml:space="preserve"> in Francis Bacon and</w:t>
      </w:r>
      <w:r w:rsidRPr="00E9260E">
        <w:rPr>
          <w:lang w:val="en-GB"/>
        </w:rPr>
        <w:t xml:space="preserve"> in Shak</w:t>
      </w:r>
      <w:r w:rsidR="002F2840">
        <w:rPr>
          <w:lang w:val="en-GB"/>
        </w:rPr>
        <w:t>es</w:t>
      </w:r>
      <w:r w:rsidRPr="00E9260E">
        <w:rPr>
          <w:lang w:val="en-GB"/>
        </w:rPr>
        <w:t>peare’s Hamlet.</w:t>
      </w:r>
    </w:p>
    <w:p w14:paraId="6A100983" w14:textId="77777777" w:rsidR="00EC75FB" w:rsidRPr="005034E5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 xml:space="preserve">The French Revolution and the beginning of </w:t>
      </w:r>
      <w:r w:rsidR="005034E5">
        <w:rPr>
          <w:lang w:val="en-GB"/>
        </w:rPr>
        <w:t>feminist dissidence</w:t>
      </w:r>
      <w:r w:rsidRPr="00E9260E">
        <w:rPr>
          <w:lang w:val="en-GB"/>
        </w:rPr>
        <w:t>.</w:t>
      </w:r>
    </w:p>
    <w:p w14:paraId="0449D749" w14:textId="77777777" w:rsidR="00EC75FB" w:rsidRPr="007D1FD4" w:rsidRDefault="00E9260E" w:rsidP="00EC75FB">
      <w:pPr>
        <w:rPr>
          <w:lang w:val="en-GB"/>
        </w:rPr>
      </w:pPr>
      <w:r w:rsidRPr="00E9260E">
        <w:rPr>
          <w:lang w:val="en-GB"/>
        </w:rPr>
        <w:t>–</w:t>
      </w:r>
      <w:r w:rsidRPr="00E9260E">
        <w:rPr>
          <w:lang w:val="en-GB"/>
        </w:rPr>
        <w:tab/>
        <w:t>Fascism, racial laws and the Const</w:t>
      </w:r>
      <w:r w:rsidR="002F2840">
        <w:rPr>
          <w:lang w:val="en-GB"/>
        </w:rPr>
        <w:t>itution of the Italian Republic.</w:t>
      </w:r>
    </w:p>
    <w:p w14:paraId="1FD4C631" w14:textId="77777777" w:rsidR="00EC75FB" w:rsidRPr="00743AFA" w:rsidRDefault="00743AFA" w:rsidP="00547D8A">
      <w:pPr>
        <w:spacing w:before="240" w:after="120"/>
        <w:rPr>
          <w:b/>
          <w:i/>
          <w:sz w:val="18"/>
          <w:lang w:val="en-GB"/>
        </w:rPr>
      </w:pPr>
      <w:r w:rsidRPr="00BF1F6A">
        <w:rPr>
          <w:b/>
          <w:i/>
          <w:sz w:val="18"/>
          <w:lang w:val="en-GB"/>
        </w:rPr>
        <w:t>READING LIST</w:t>
      </w:r>
      <w:r w:rsidRPr="00BF1F6A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40C401E5" w14:textId="77777777" w:rsidR="00EC75FB" w:rsidRPr="00743AFA" w:rsidRDefault="00E9260E" w:rsidP="00EC75FB">
      <w:pPr>
        <w:pStyle w:val="Testo1"/>
        <w:spacing w:before="0"/>
        <w:rPr>
          <w:szCs w:val="18"/>
          <w:lang w:val="en-GB"/>
        </w:rPr>
      </w:pPr>
      <w:r w:rsidRPr="00E9260E">
        <w:rPr>
          <w:szCs w:val="18"/>
          <w:lang w:val="en-GB"/>
        </w:rPr>
        <w:t>For attending students:</w:t>
      </w:r>
    </w:p>
    <w:p w14:paraId="3A897B98" w14:textId="77777777" w:rsidR="00EC75FB" w:rsidRPr="009630FA" w:rsidRDefault="004363D0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E</w:t>
      </w:r>
      <w:r w:rsidR="00EC75FB" w:rsidRPr="00CF1B52">
        <w:rPr>
          <w:smallCaps/>
          <w:spacing w:val="-5"/>
          <w:sz w:val="16"/>
          <w:szCs w:val="18"/>
        </w:rPr>
        <w:t xml:space="preserve">. </w:t>
      </w:r>
      <w:r w:rsidRPr="00CF1B52">
        <w:rPr>
          <w:smallCaps/>
          <w:spacing w:val="-5"/>
          <w:sz w:val="16"/>
          <w:szCs w:val="18"/>
        </w:rPr>
        <w:t>Cantarella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Gli inganni di Pandora. L</w:t>
      </w:r>
      <w:r w:rsidR="00241E58">
        <w:rPr>
          <w:i/>
          <w:spacing w:val="-5"/>
          <w:szCs w:val="18"/>
        </w:rPr>
        <w:t>’</w:t>
      </w:r>
      <w:r w:rsidRPr="009630FA">
        <w:rPr>
          <w:i/>
          <w:spacing w:val="-5"/>
          <w:szCs w:val="18"/>
        </w:rPr>
        <w:t>origine delle discriminazioni di genere nella Grecia antica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Pr="009630FA">
        <w:rPr>
          <w:spacing w:val="-5"/>
          <w:szCs w:val="18"/>
        </w:rPr>
        <w:t>Feltrinelli</w:t>
      </w:r>
      <w:r w:rsidR="00EC75FB" w:rsidRPr="009630FA">
        <w:rPr>
          <w:spacing w:val="-5"/>
          <w:szCs w:val="18"/>
        </w:rPr>
        <w:t>, Milan, 201</w:t>
      </w:r>
      <w:r w:rsidRPr="009630FA">
        <w:rPr>
          <w:spacing w:val="-5"/>
          <w:szCs w:val="18"/>
        </w:rPr>
        <w:t>9</w:t>
      </w:r>
      <w:r w:rsidR="00EC75FB" w:rsidRPr="009630FA">
        <w:rPr>
          <w:spacing w:val="-5"/>
          <w:szCs w:val="18"/>
        </w:rPr>
        <w:t>.</w:t>
      </w:r>
    </w:p>
    <w:p w14:paraId="4757420C" w14:textId="097110A8" w:rsidR="00EC75FB" w:rsidRPr="009630FA" w:rsidRDefault="004363D0" w:rsidP="00EC75FB">
      <w:pPr>
        <w:pStyle w:val="Testo1"/>
        <w:spacing w:before="0" w:line="240" w:lineRule="atLeast"/>
        <w:rPr>
          <w:rStyle w:val="st"/>
          <w:spacing w:val="-5"/>
          <w:szCs w:val="18"/>
        </w:rPr>
      </w:pPr>
      <w:r w:rsidRPr="00CF1B52">
        <w:rPr>
          <w:rStyle w:val="st"/>
          <w:smallCaps/>
          <w:spacing w:val="-5"/>
          <w:sz w:val="16"/>
          <w:szCs w:val="18"/>
        </w:rPr>
        <w:t>P</w:t>
      </w:r>
      <w:r w:rsidR="00EC75FB" w:rsidRPr="00CF1B52">
        <w:rPr>
          <w:rStyle w:val="st"/>
          <w:smallCaps/>
          <w:spacing w:val="-5"/>
          <w:sz w:val="16"/>
          <w:szCs w:val="18"/>
        </w:rPr>
        <w:t xml:space="preserve">. </w:t>
      </w:r>
      <w:r w:rsidRPr="00CF1B52">
        <w:rPr>
          <w:rStyle w:val="st"/>
          <w:smallCaps/>
          <w:spacing w:val="-5"/>
          <w:sz w:val="16"/>
          <w:szCs w:val="18"/>
        </w:rPr>
        <w:t>Gomarasca</w:t>
      </w:r>
      <w:r w:rsidR="00EC75FB" w:rsidRPr="009630FA">
        <w:rPr>
          <w:rStyle w:val="st"/>
          <w:smallCaps/>
          <w:spacing w:val="-5"/>
          <w:szCs w:val="18"/>
        </w:rPr>
        <w:t>,</w:t>
      </w:r>
      <w:r w:rsidR="00EC75FB" w:rsidRPr="009630FA">
        <w:rPr>
          <w:rStyle w:val="st"/>
          <w:spacing w:val="-5"/>
          <w:szCs w:val="18"/>
        </w:rPr>
        <w:t xml:space="preserve"> </w:t>
      </w:r>
      <w:r w:rsidRPr="009630FA">
        <w:rPr>
          <w:rStyle w:val="Enfasicorsivo"/>
          <w:spacing w:val="-5"/>
          <w:szCs w:val="18"/>
        </w:rPr>
        <w:t>Una cosa a forma di O. Lacan e l’“oggetto” Ofelia</w:t>
      </w:r>
      <w:r w:rsidR="00313001" w:rsidRPr="009630FA">
        <w:rPr>
          <w:rStyle w:val="Enfasicorsivo"/>
          <w:i w:val="0"/>
          <w:spacing w:val="-5"/>
          <w:szCs w:val="18"/>
        </w:rPr>
        <w:t>, Poiesis (Alberobello, Bari) 2021</w:t>
      </w:r>
      <w:r w:rsidR="00313001" w:rsidRPr="009630FA">
        <w:rPr>
          <w:rStyle w:val="Enfasicorsivo"/>
          <w:spacing w:val="-5"/>
          <w:szCs w:val="18"/>
        </w:rPr>
        <w:t xml:space="preserve"> </w:t>
      </w:r>
    </w:p>
    <w:p w14:paraId="798D994D" w14:textId="77777777" w:rsidR="00EC75FB" w:rsidRPr="009630FA" w:rsidRDefault="00197B7B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M. Wollstonecraft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="00A37748" w:rsidRPr="009630FA">
        <w:rPr>
          <w:i/>
          <w:spacing w:val="-5"/>
          <w:szCs w:val="18"/>
        </w:rPr>
        <w:t>Sui diritti delle donne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="001C4868">
        <w:rPr>
          <w:spacing w:val="-5"/>
          <w:szCs w:val="18"/>
        </w:rPr>
        <w:t>edited by</w:t>
      </w:r>
      <w:r w:rsidR="002A0B98" w:rsidRPr="009630FA">
        <w:rPr>
          <w:spacing w:val="-5"/>
          <w:szCs w:val="18"/>
        </w:rPr>
        <w:t xml:space="preserve"> B. Antonucci, </w:t>
      </w:r>
      <w:r w:rsidR="00A37748" w:rsidRPr="009630FA">
        <w:rPr>
          <w:spacing w:val="-5"/>
          <w:szCs w:val="18"/>
        </w:rPr>
        <w:t>BUR, Milan 20</w:t>
      </w:r>
      <w:r w:rsidR="00201F88" w:rsidRPr="009630FA">
        <w:rPr>
          <w:spacing w:val="-5"/>
          <w:szCs w:val="18"/>
        </w:rPr>
        <w:t>08</w:t>
      </w:r>
      <w:r w:rsidR="00EC75FB" w:rsidRPr="009630FA">
        <w:rPr>
          <w:spacing w:val="-5"/>
          <w:szCs w:val="18"/>
        </w:rPr>
        <w:t>.</w:t>
      </w:r>
    </w:p>
    <w:p w14:paraId="483F2219" w14:textId="77777777" w:rsidR="001F0E69" w:rsidRPr="009630FA" w:rsidRDefault="002E59AA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U. Eco</w:t>
      </w:r>
      <w:r w:rsidR="00DC6F54" w:rsidRPr="009630FA">
        <w:rPr>
          <w:smallCaps/>
          <w:spacing w:val="-5"/>
          <w:szCs w:val="18"/>
        </w:rPr>
        <w:t xml:space="preserve">, </w:t>
      </w:r>
      <w:r w:rsidR="00DC6F54" w:rsidRPr="009630FA">
        <w:rPr>
          <w:i/>
          <w:spacing w:val="-5"/>
          <w:szCs w:val="18"/>
        </w:rPr>
        <w:t>Il fascismo eterno</w:t>
      </w:r>
      <w:r w:rsidR="00DC6F54" w:rsidRPr="009630FA">
        <w:rPr>
          <w:spacing w:val="-5"/>
          <w:szCs w:val="18"/>
        </w:rPr>
        <w:t xml:space="preserve">, </w:t>
      </w:r>
      <w:r w:rsidR="004F0E5A" w:rsidRPr="009630FA">
        <w:rPr>
          <w:spacing w:val="-5"/>
          <w:szCs w:val="18"/>
        </w:rPr>
        <w:t xml:space="preserve">La Nave di teseo, </w:t>
      </w:r>
      <w:r w:rsidR="009630FA" w:rsidRPr="009630FA">
        <w:rPr>
          <w:spacing w:val="-5"/>
          <w:szCs w:val="18"/>
        </w:rPr>
        <w:t>Milan</w:t>
      </w:r>
      <w:r w:rsidR="009630FA" w:rsidRPr="009630FA">
        <w:rPr>
          <w:smallCaps/>
          <w:spacing w:val="-5"/>
          <w:szCs w:val="18"/>
        </w:rPr>
        <w:t xml:space="preserve"> 2017</w:t>
      </w:r>
    </w:p>
    <w:p w14:paraId="390BEE20" w14:textId="77777777" w:rsidR="00EC75FB" w:rsidRPr="007D1FD4" w:rsidRDefault="00E9260E" w:rsidP="00EC75FB">
      <w:pPr>
        <w:pStyle w:val="Testo1"/>
        <w:rPr>
          <w:szCs w:val="18"/>
          <w:lang w:val="en-GB"/>
        </w:rPr>
      </w:pPr>
      <w:r w:rsidRPr="00E9260E">
        <w:rPr>
          <w:szCs w:val="18"/>
          <w:lang w:val="en-GB"/>
        </w:rPr>
        <w:t>Non-attending students will add, besides the reading list for attending students, two texts of their choice from the following:</w:t>
      </w:r>
    </w:p>
    <w:p w14:paraId="19BB21B0" w14:textId="6B6C9F56" w:rsidR="00EC75FB" w:rsidRPr="009630FA" w:rsidRDefault="00CF1B52" w:rsidP="00EC75FB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E. P</w:t>
      </w:r>
      <w:r w:rsidR="00000129" w:rsidRPr="00CF1B52">
        <w:rPr>
          <w:smallCaps/>
          <w:spacing w:val="-5"/>
          <w:sz w:val="16"/>
          <w:szCs w:val="18"/>
        </w:rPr>
        <w:t>ulcini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="00000129" w:rsidRPr="009630FA">
        <w:rPr>
          <w:i/>
          <w:spacing w:val="-5"/>
          <w:szCs w:val="18"/>
        </w:rPr>
        <w:t xml:space="preserve">Il potere di unire. </w:t>
      </w:r>
      <w:r w:rsidR="00DB4E46" w:rsidRPr="009630FA">
        <w:rPr>
          <w:i/>
          <w:spacing w:val="-5"/>
          <w:szCs w:val="18"/>
        </w:rPr>
        <w:t>Femminile, desiderio, cura</w:t>
      </w:r>
      <w:r w:rsidR="00DB4E46" w:rsidRPr="009630FA">
        <w:rPr>
          <w:spacing w:val="-5"/>
          <w:szCs w:val="18"/>
        </w:rPr>
        <w:t>, Bollati Boringhieri, T</w:t>
      </w:r>
      <w:r w:rsidR="001C4868">
        <w:rPr>
          <w:spacing w:val="-5"/>
          <w:szCs w:val="18"/>
        </w:rPr>
        <w:t>urin</w:t>
      </w:r>
      <w:r w:rsidR="00DB4E46" w:rsidRPr="009630FA">
        <w:rPr>
          <w:spacing w:val="-5"/>
          <w:szCs w:val="18"/>
        </w:rPr>
        <w:t xml:space="preserve"> 2003</w:t>
      </w:r>
      <w:r w:rsidR="00EC75FB" w:rsidRPr="009630FA">
        <w:rPr>
          <w:i/>
          <w:spacing w:val="-5"/>
          <w:szCs w:val="18"/>
        </w:rPr>
        <w:t>.</w:t>
      </w:r>
    </w:p>
    <w:p w14:paraId="3B080B2B" w14:textId="77777777" w:rsidR="00EC75FB" w:rsidRPr="009630FA" w:rsidRDefault="007D13A8" w:rsidP="00EC75FB">
      <w:pPr>
        <w:pStyle w:val="Testo1"/>
        <w:spacing w:before="0" w:line="240" w:lineRule="atLeast"/>
        <w:rPr>
          <w:spacing w:val="-5"/>
          <w:szCs w:val="18"/>
        </w:rPr>
      </w:pPr>
      <w:r w:rsidRPr="00CF1B52">
        <w:rPr>
          <w:smallCaps/>
          <w:spacing w:val="-5"/>
          <w:sz w:val="16"/>
          <w:szCs w:val="18"/>
        </w:rPr>
        <w:t>J.S. Mill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La servitù delle donne</w:t>
      </w:r>
      <w:r w:rsidR="00EC75FB" w:rsidRPr="009630FA">
        <w:rPr>
          <w:spacing w:val="-5"/>
          <w:szCs w:val="18"/>
        </w:rPr>
        <w:t xml:space="preserve">, </w:t>
      </w:r>
      <w:r w:rsidR="001C4868">
        <w:rPr>
          <w:spacing w:val="-5"/>
          <w:szCs w:val="18"/>
        </w:rPr>
        <w:t>I</w:t>
      </w:r>
      <w:r w:rsidR="00EC75FB" w:rsidRPr="009630FA">
        <w:rPr>
          <w:spacing w:val="-5"/>
          <w:szCs w:val="18"/>
        </w:rPr>
        <w:t>t.</w:t>
      </w:r>
      <w:r w:rsidR="001C4868">
        <w:rPr>
          <w:spacing w:val="-5"/>
          <w:szCs w:val="18"/>
        </w:rPr>
        <w:t xml:space="preserve"> tr. </w:t>
      </w:r>
      <w:r w:rsidR="00EC75FB" w:rsidRPr="009630FA">
        <w:rPr>
          <w:spacing w:val="-5"/>
          <w:szCs w:val="18"/>
        </w:rPr>
        <w:t xml:space="preserve"> </w:t>
      </w:r>
      <w:r w:rsidR="001C4868">
        <w:rPr>
          <w:spacing w:val="-5"/>
          <w:szCs w:val="18"/>
        </w:rPr>
        <w:t>by</w:t>
      </w:r>
      <w:r w:rsidR="00EC75FB" w:rsidRPr="009630FA">
        <w:rPr>
          <w:spacing w:val="-5"/>
          <w:szCs w:val="18"/>
        </w:rPr>
        <w:t xml:space="preserve"> </w:t>
      </w:r>
      <w:r w:rsidR="00F17C65" w:rsidRPr="009630FA">
        <w:rPr>
          <w:spacing w:val="-5"/>
          <w:szCs w:val="18"/>
        </w:rPr>
        <w:t>A.M. Mozzoni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Carabba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Lanciano</w:t>
      </w:r>
      <w:r w:rsidR="00EA6723" w:rsidRPr="009630FA">
        <w:rPr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20</w:t>
      </w:r>
      <w:r w:rsidR="00F17C65" w:rsidRPr="009630FA">
        <w:rPr>
          <w:spacing w:val="-5"/>
          <w:szCs w:val="18"/>
        </w:rPr>
        <w:t>11</w:t>
      </w:r>
      <w:r w:rsidR="00EC75FB" w:rsidRPr="009630FA">
        <w:rPr>
          <w:spacing w:val="-5"/>
          <w:szCs w:val="18"/>
        </w:rPr>
        <w:t>.</w:t>
      </w:r>
    </w:p>
    <w:p w14:paraId="3EA14D3C" w14:textId="77777777" w:rsidR="00EC75FB" w:rsidRPr="009630FA" w:rsidRDefault="00313001" w:rsidP="00313001">
      <w:pPr>
        <w:pStyle w:val="Testo1"/>
        <w:spacing w:before="0"/>
        <w:rPr>
          <w:szCs w:val="18"/>
        </w:rPr>
      </w:pPr>
      <w:r w:rsidRPr="00CF1B52">
        <w:rPr>
          <w:sz w:val="16"/>
          <w:szCs w:val="18"/>
        </w:rPr>
        <w:t xml:space="preserve">M. </w:t>
      </w:r>
      <w:r w:rsidRPr="00CF1B52">
        <w:rPr>
          <w:smallCaps/>
          <w:sz w:val="16"/>
          <w:szCs w:val="18"/>
        </w:rPr>
        <w:t>Nussbaum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Persona oggetto</w:t>
      </w:r>
      <w:r w:rsidRPr="009630FA">
        <w:rPr>
          <w:szCs w:val="18"/>
        </w:rPr>
        <w:t xml:space="preserve">, </w:t>
      </w:r>
      <w:r w:rsidR="001C4868">
        <w:rPr>
          <w:szCs w:val="18"/>
        </w:rPr>
        <w:t>I</w:t>
      </w:r>
      <w:r w:rsidRPr="009630FA">
        <w:rPr>
          <w:szCs w:val="18"/>
        </w:rPr>
        <w:t>t.</w:t>
      </w:r>
      <w:r w:rsidR="001C4868">
        <w:rPr>
          <w:szCs w:val="18"/>
        </w:rPr>
        <w:t xml:space="preserve"> tr.</w:t>
      </w:r>
      <w:r w:rsidRPr="009630FA">
        <w:rPr>
          <w:szCs w:val="18"/>
        </w:rPr>
        <w:t xml:space="preserve"> Erickson, Trent, 2014.</w:t>
      </w:r>
    </w:p>
    <w:p w14:paraId="4D1CBDC1" w14:textId="77777777" w:rsidR="00D347CC" w:rsidRPr="007D1FD4" w:rsidRDefault="00D347CC" w:rsidP="00313001">
      <w:pPr>
        <w:pStyle w:val="Testo1"/>
        <w:spacing w:before="0"/>
        <w:rPr>
          <w:szCs w:val="18"/>
          <w:lang w:val="en-GB"/>
        </w:rPr>
      </w:pPr>
      <w:r w:rsidRPr="00CF1B52">
        <w:rPr>
          <w:sz w:val="16"/>
          <w:szCs w:val="18"/>
        </w:rPr>
        <w:t xml:space="preserve">J. </w:t>
      </w:r>
      <w:r w:rsidRPr="00CF1B52">
        <w:rPr>
          <w:smallCaps/>
          <w:sz w:val="16"/>
          <w:szCs w:val="18"/>
        </w:rPr>
        <w:t>Stanley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Noi contro loro. Come funziona il fascismo</w:t>
      </w:r>
      <w:r w:rsidRPr="009630FA">
        <w:rPr>
          <w:szCs w:val="18"/>
        </w:rPr>
        <w:t xml:space="preserve">, </w:t>
      </w:r>
      <w:r w:rsidR="001C4868">
        <w:rPr>
          <w:szCs w:val="18"/>
        </w:rPr>
        <w:t>I</w:t>
      </w:r>
      <w:r w:rsidR="0085145C" w:rsidRPr="009630FA">
        <w:rPr>
          <w:szCs w:val="18"/>
        </w:rPr>
        <w:t>t.</w:t>
      </w:r>
      <w:r w:rsidR="001C4868">
        <w:rPr>
          <w:szCs w:val="18"/>
        </w:rPr>
        <w:t xml:space="preserve"> tr.</w:t>
      </w:r>
      <w:r w:rsidR="0085145C" w:rsidRPr="009630FA">
        <w:rPr>
          <w:szCs w:val="18"/>
        </w:rPr>
        <w:t xml:space="preserve"> </w:t>
      </w:r>
      <w:r w:rsidR="00E9260E" w:rsidRPr="00E9260E">
        <w:rPr>
          <w:szCs w:val="18"/>
          <w:lang w:val="en-GB"/>
        </w:rPr>
        <w:t>Solferino, Milan 2019.</w:t>
      </w:r>
    </w:p>
    <w:p w14:paraId="62A86F7A" w14:textId="77777777" w:rsidR="00EC75FB" w:rsidRPr="007D1FD4" w:rsidRDefault="00E9260E" w:rsidP="00EC75FB">
      <w:pPr>
        <w:spacing w:before="240" w:after="120" w:line="220" w:lineRule="exact"/>
        <w:rPr>
          <w:b/>
          <w:i/>
          <w:sz w:val="18"/>
          <w:lang w:val="en-GB"/>
        </w:rPr>
      </w:pPr>
      <w:r w:rsidRPr="00E9260E">
        <w:rPr>
          <w:b/>
          <w:i/>
          <w:sz w:val="18"/>
          <w:lang w:val="en-GB"/>
        </w:rPr>
        <w:t>TEACHING METHOD</w:t>
      </w:r>
    </w:p>
    <w:p w14:paraId="72C97768" w14:textId="77777777" w:rsidR="00EC75FB" w:rsidRPr="007D1FD4" w:rsidRDefault="00E9260E" w:rsidP="00EC75FB">
      <w:pPr>
        <w:pStyle w:val="Testo2"/>
        <w:rPr>
          <w:lang w:val="en-GB"/>
        </w:rPr>
      </w:pPr>
      <w:r w:rsidRPr="00E9260E">
        <w:rPr>
          <w:lang w:val="en-GB"/>
        </w:rPr>
        <w:t>Frontal lessons and discussions.</w:t>
      </w:r>
    </w:p>
    <w:p w14:paraId="35F6B3B0" w14:textId="77777777" w:rsidR="00EC75FB" w:rsidRPr="007D1FD4" w:rsidRDefault="00E9260E" w:rsidP="00EC75FB">
      <w:pPr>
        <w:spacing w:before="240" w:after="120" w:line="220" w:lineRule="exact"/>
        <w:rPr>
          <w:b/>
          <w:i/>
          <w:sz w:val="18"/>
          <w:lang w:val="en-GB"/>
        </w:rPr>
      </w:pPr>
      <w:r w:rsidRPr="00E9260E">
        <w:rPr>
          <w:b/>
          <w:i/>
          <w:sz w:val="18"/>
          <w:lang w:val="en-GB"/>
        </w:rPr>
        <w:t>ASSESSMENT METHOD AND CRITERIA</w:t>
      </w:r>
      <w:r w:rsidRPr="00E9260E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545837C9" w14:textId="77777777" w:rsidR="00EC75FB" w:rsidRPr="00115AF9" w:rsidRDefault="00E9260E" w:rsidP="007C2420">
      <w:pPr>
        <w:pStyle w:val="Testo2"/>
        <w:ind w:left="567" w:hanging="284"/>
        <w:rPr>
          <w:lang w:val="en-GB"/>
        </w:rPr>
      </w:pPr>
      <w:r w:rsidRPr="00E9260E">
        <w:rPr>
          <w:lang w:val="en-GB"/>
        </w:rPr>
        <w:t>Students will be assessed by means of an oral exam to be conducted as follows: two questions on the first part (</w:t>
      </w:r>
      <w:r w:rsidR="00176D06" w:rsidRPr="00176D06">
        <w:rPr>
          <w:lang w:val="en-GB"/>
        </w:rPr>
        <w:t>Classical perspective</w:t>
      </w:r>
      <w:r w:rsidRPr="00E9260E">
        <w:rPr>
          <w:lang w:val="en-GB"/>
        </w:rPr>
        <w:t xml:space="preserve">), </w:t>
      </w:r>
      <w:r w:rsidR="00176D06" w:rsidRPr="00176D06">
        <w:rPr>
          <w:lang w:val="en-GB"/>
        </w:rPr>
        <w:t>two questions on the second part</w:t>
      </w:r>
      <w:r w:rsidRPr="00E9260E">
        <w:rPr>
          <w:lang w:val="en-GB"/>
        </w:rPr>
        <w:t xml:space="preserve"> (</w:t>
      </w:r>
      <w:r w:rsidR="00176D06" w:rsidRPr="00176D06">
        <w:rPr>
          <w:lang w:val="en-GB"/>
        </w:rPr>
        <w:t xml:space="preserve">modern </w:t>
      </w:r>
      <w:r w:rsidRPr="00E9260E">
        <w:rPr>
          <w:lang w:val="en-GB"/>
        </w:rPr>
        <w:t>p</w:t>
      </w:r>
      <w:r w:rsidR="00176D06">
        <w:rPr>
          <w:lang w:val="en-GB"/>
        </w:rPr>
        <w:t>erspective</w:t>
      </w:r>
      <w:r w:rsidRPr="00E9260E">
        <w:rPr>
          <w:lang w:val="en-GB"/>
        </w:rPr>
        <w:t xml:space="preserve">). </w:t>
      </w:r>
      <w:r w:rsidR="00115AF9" w:rsidRPr="00115AF9">
        <w:rPr>
          <w:lang w:val="en-GB"/>
        </w:rPr>
        <w:t>The exam is marked out of thirty and students will</w:t>
      </w:r>
      <w:r w:rsidRPr="00E9260E">
        <w:rPr>
          <w:lang w:val="en-GB"/>
        </w:rPr>
        <w:t xml:space="preserve"> have to show that they are able to integrate the analytical knowledge of the texts discussed during the course with t</w:t>
      </w:r>
      <w:r w:rsidR="00115AF9">
        <w:rPr>
          <w:lang w:val="en-GB"/>
        </w:rPr>
        <w:t>h</w:t>
      </w:r>
      <w:r w:rsidR="002F2840">
        <w:rPr>
          <w:lang w:val="en-GB"/>
        </w:rPr>
        <w:t>e argumentative skills required</w:t>
      </w:r>
      <w:r w:rsidRPr="00E9260E">
        <w:rPr>
          <w:lang w:val="en-GB"/>
        </w:rPr>
        <w:t xml:space="preserve"> </w:t>
      </w:r>
      <w:r w:rsidR="00115AF9">
        <w:rPr>
          <w:lang w:val="en-GB"/>
        </w:rPr>
        <w:t>for the presentation and discussio</w:t>
      </w:r>
      <w:r w:rsidR="002F2840">
        <w:rPr>
          <w:lang w:val="en-GB"/>
        </w:rPr>
        <w:t>n of the various theses. More specifica</w:t>
      </w:r>
      <w:r w:rsidR="00115AF9">
        <w:rPr>
          <w:lang w:val="en-GB"/>
        </w:rPr>
        <w:t xml:space="preserve">lly, the final vote will depend on the following criteria: </w:t>
      </w:r>
    </w:p>
    <w:p w14:paraId="5760F37C" w14:textId="77777777" w:rsidR="002041A1" w:rsidRPr="00115AF9" w:rsidRDefault="00883CA6" w:rsidP="00F926D9">
      <w:pPr>
        <w:pStyle w:val="Testo2"/>
        <w:ind w:left="567" w:hanging="284"/>
        <w:rPr>
          <w:lang w:val="en-GB"/>
        </w:rPr>
      </w:pPr>
      <w:r>
        <w:rPr>
          <w:lang w:val="en-GB"/>
        </w:rPr>
        <w:t xml:space="preserve">a)  </w:t>
      </w:r>
      <w:r w:rsidR="00E9260E" w:rsidRPr="00E9260E">
        <w:rPr>
          <w:lang w:val="en-GB"/>
        </w:rPr>
        <w:t>pertinence of answers and</w:t>
      </w:r>
      <w:r w:rsidR="00115AF9">
        <w:rPr>
          <w:lang w:val="en-GB"/>
        </w:rPr>
        <w:t xml:space="preserve"> arguments’ logical coherence</w:t>
      </w:r>
      <w:r w:rsidR="002F2840">
        <w:rPr>
          <w:lang w:val="en-GB"/>
        </w:rPr>
        <w:t xml:space="preserve"> </w:t>
      </w:r>
      <w:r w:rsidR="00E9260E" w:rsidRPr="00E9260E">
        <w:rPr>
          <w:lang w:val="en-GB"/>
        </w:rPr>
        <w:t xml:space="preserve">(40%); </w:t>
      </w:r>
    </w:p>
    <w:p w14:paraId="3D69B13E" w14:textId="77777777" w:rsidR="00B543B7" w:rsidRPr="00115AF9" w:rsidRDefault="00E9260E" w:rsidP="00B543B7">
      <w:pPr>
        <w:pStyle w:val="Testo2"/>
        <w:ind w:left="567" w:hanging="284"/>
        <w:rPr>
          <w:lang w:val="en-GB"/>
        </w:rPr>
      </w:pPr>
      <w:r w:rsidRPr="00E9260E">
        <w:rPr>
          <w:lang w:val="en-GB"/>
        </w:rPr>
        <w:t xml:space="preserve">b) proficiency in the specific terms of the discipline and ability in </w:t>
      </w:r>
      <w:r w:rsidR="00115AF9" w:rsidRPr="00115AF9">
        <w:rPr>
          <w:lang w:val="en-GB"/>
        </w:rPr>
        <w:t xml:space="preserve">ascertaining and </w:t>
      </w:r>
      <w:r w:rsidRPr="00E9260E">
        <w:rPr>
          <w:lang w:val="en-GB"/>
        </w:rPr>
        <w:t>validating</w:t>
      </w:r>
      <w:r w:rsidR="002F2840">
        <w:rPr>
          <w:lang w:val="en-GB"/>
        </w:rPr>
        <w:t xml:space="preserve"> links </w:t>
      </w:r>
      <w:r w:rsidR="000E7A36">
        <w:rPr>
          <w:lang w:val="en-GB"/>
        </w:rPr>
        <w:t>between arguments related to topics and concepts developed during the course</w:t>
      </w:r>
      <w:r w:rsidR="002F2840">
        <w:rPr>
          <w:lang w:val="en-GB"/>
        </w:rPr>
        <w:t xml:space="preserve"> </w:t>
      </w:r>
      <w:r w:rsidRPr="00E9260E">
        <w:rPr>
          <w:lang w:val="en-GB"/>
        </w:rPr>
        <w:t>(40%);</w:t>
      </w:r>
    </w:p>
    <w:p w14:paraId="1AC15F28" w14:textId="77777777" w:rsidR="00EC75FB" w:rsidRPr="000E7A36" w:rsidRDefault="00E9260E" w:rsidP="00EC75FB">
      <w:pPr>
        <w:pStyle w:val="Testo2"/>
        <w:ind w:left="567" w:hanging="284"/>
        <w:rPr>
          <w:lang w:val="en-GB"/>
        </w:rPr>
      </w:pPr>
      <w:r w:rsidRPr="00E9260E">
        <w:rPr>
          <w:lang w:val="en-GB"/>
        </w:rPr>
        <w:t>b)</w:t>
      </w:r>
      <w:r w:rsidRPr="00E9260E">
        <w:rPr>
          <w:lang w:val="en-GB"/>
        </w:rPr>
        <w:tab/>
        <w:t>communication skills shown during the discussion (20%).</w:t>
      </w:r>
    </w:p>
    <w:p w14:paraId="076C4DE3" w14:textId="77777777" w:rsidR="00EC75FB" w:rsidRPr="007D1FD4" w:rsidRDefault="00E9260E" w:rsidP="00EC75FB">
      <w:pPr>
        <w:spacing w:before="240" w:after="120"/>
        <w:rPr>
          <w:b/>
          <w:i/>
          <w:sz w:val="18"/>
          <w:lang w:val="en-GB"/>
        </w:rPr>
      </w:pPr>
      <w:r w:rsidRPr="00E9260E">
        <w:rPr>
          <w:b/>
          <w:i/>
          <w:sz w:val="18"/>
          <w:lang w:val="en-GB"/>
        </w:rPr>
        <w:t xml:space="preserve">NOTES AND PREREQUISITES </w:t>
      </w:r>
    </w:p>
    <w:p w14:paraId="60F4B476" w14:textId="77777777" w:rsidR="00227E8B" w:rsidRPr="00F509EA" w:rsidRDefault="00227E8B" w:rsidP="00227E8B">
      <w:pPr>
        <w:spacing w:before="120"/>
        <w:ind w:firstLine="284"/>
        <w:rPr>
          <w:bCs/>
          <w:iCs/>
          <w:sz w:val="18"/>
          <w:szCs w:val="18"/>
          <w:lang w:val="en-US"/>
        </w:rPr>
      </w:pPr>
      <w:r w:rsidRPr="00F509EA">
        <w:rPr>
          <w:bCs/>
          <w:iCs/>
          <w:sz w:val="18"/>
          <w:szCs w:val="18"/>
          <w:lang w:val="en-GB"/>
        </w:rPr>
        <w:lastRenderedPageBreak/>
        <w:t xml:space="preserve">Further information can be found on the lecturer's webpage at </w:t>
      </w:r>
      <w:r w:rsidRPr="00F509EA">
        <w:rPr>
          <w:sz w:val="18"/>
          <w:szCs w:val="18"/>
          <w:lang w:val="en-GB"/>
        </w:rPr>
        <w:t>http://docenti.unicatt.it/web/searchByName.do?language=ENG</w:t>
      </w:r>
      <w:r w:rsidRPr="00F509EA">
        <w:rPr>
          <w:bCs/>
          <w:iCs/>
          <w:sz w:val="18"/>
          <w:szCs w:val="18"/>
          <w:lang w:val="en-GB"/>
        </w:rPr>
        <w:t>, or on the Faculty notice board.</w:t>
      </w:r>
    </w:p>
    <w:sectPr w:rsidR="00227E8B" w:rsidRPr="00F509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5FA"/>
    <w:multiLevelType w:val="hybridMultilevel"/>
    <w:tmpl w:val="8EDE5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9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0129"/>
    <w:rsid w:val="000130C0"/>
    <w:rsid w:val="0001474A"/>
    <w:rsid w:val="00032629"/>
    <w:rsid w:val="00052843"/>
    <w:rsid w:val="00060E93"/>
    <w:rsid w:val="00074CEB"/>
    <w:rsid w:val="000B5951"/>
    <w:rsid w:val="000C6EA8"/>
    <w:rsid w:val="000E7A36"/>
    <w:rsid w:val="00106AE2"/>
    <w:rsid w:val="00115AF9"/>
    <w:rsid w:val="00162EFE"/>
    <w:rsid w:val="00174ADF"/>
    <w:rsid w:val="00176D06"/>
    <w:rsid w:val="001809B1"/>
    <w:rsid w:val="00187B99"/>
    <w:rsid w:val="00197B7B"/>
    <w:rsid w:val="001A18AC"/>
    <w:rsid w:val="001A3748"/>
    <w:rsid w:val="001C0F71"/>
    <w:rsid w:val="001C4868"/>
    <w:rsid w:val="001D6D2C"/>
    <w:rsid w:val="001E1139"/>
    <w:rsid w:val="001F0E69"/>
    <w:rsid w:val="002014DD"/>
    <w:rsid w:val="00201F88"/>
    <w:rsid w:val="002041A1"/>
    <w:rsid w:val="002223B2"/>
    <w:rsid w:val="00226000"/>
    <w:rsid w:val="00227E8B"/>
    <w:rsid w:val="00241E58"/>
    <w:rsid w:val="00290504"/>
    <w:rsid w:val="0029489E"/>
    <w:rsid w:val="00297B94"/>
    <w:rsid w:val="002A0B98"/>
    <w:rsid w:val="002E59AA"/>
    <w:rsid w:val="002F190F"/>
    <w:rsid w:val="002F2840"/>
    <w:rsid w:val="00313001"/>
    <w:rsid w:val="003823DA"/>
    <w:rsid w:val="00393BDC"/>
    <w:rsid w:val="003E0B91"/>
    <w:rsid w:val="003E3F40"/>
    <w:rsid w:val="003F0F1A"/>
    <w:rsid w:val="003F1525"/>
    <w:rsid w:val="0042245D"/>
    <w:rsid w:val="004363D0"/>
    <w:rsid w:val="004417F1"/>
    <w:rsid w:val="004612BD"/>
    <w:rsid w:val="004D1217"/>
    <w:rsid w:val="004D6008"/>
    <w:rsid w:val="004E6AEE"/>
    <w:rsid w:val="004F0E5A"/>
    <w:rsid w:val="005027BA"/>
    <w:rsid w:val="005034E5"/>
    <w:rsid w:val="005047CE"/>
    <w:rsid w:val="00526205"/>
    <w:rsid w:val="00547D8A"/>
    <w:rsid w:val="00550BBD"/>
    <w:rsid w:val="0059064A"/>
    <w:rsid w:val="005B5B45"/>
    <w:rsid w:val="00640A5D"/>
    <w:rsid w:val="0067031C"/>
    <w:rsid w:val="00685BC8"/>
    <w:rsid w:val="006A3242"/>
    <w:rsid w:val="006B078C"/>
    <w:rsid w:val="006B23FB"/>
    <w:rsid w:val="006B7103"/>
    <w:rsid w:val="006E7591"/>
    <w:rsid w:val="006F1772"/>
    <w:rsid w:val="006F5593"/>
    <w:rsid w:val="00724803"/>
    <w:rsid w:val="00743AFA"/>
    <w:rsid w:val="00764BE0"/>
    <w:rsid w:val="00777336"/>
    <w:rsid w:val="00780E47"/>
    <w:rsid w:val="00783598"/>
    <w:rsid w:val="007974F2"/>
    <w:rsid w:val="007B2120"/>
    <w:rsid w:val="007C2420"/>
    <w:rsid w:val="007D13A8"/>
    <w:rsid w:val="007D1FD4"/>
    <w:rsid w:val="007E21DC"/>
    <w:rsid w:val="007E52C0"/>
    <w:rsid w:val="00805D75"/>
    <w:rsid w:val="00806B17"/>
    <w:rsid w:val="00820462"/>
    <w:rsid w:val="0085145C"/>
    <w:rsid w:val="00881FC5"/>
    <w:rsid w:val="00883CA6"/>
    <w:rsid w:val="00892934"/>
    <w:rsid w:val="00893DE5"/>
    <w:rsid w:val="008A0A29"/>
    <w:rsid w:val="008A1204"/>
    <w:rsid w:val="00900CCA"/>
    <w:rsid w:val="00924B77"/>
    <w:rsid w:val="00940DA2"/>
    <w:rsid w:val="009630FA"/>
    <w:rsid w:val="00980097"/>
    <w:rsid w:val="009C65B6"/>
    <w:rsid w:val="009D6263"/>
    <w:rsid w:val="009E055C"/>
    <w:rsid w:val="009E4E3D"/>
    <w:rsid w:val="00A37748"/>
    <w:rsid w:val="00A74F6F"/>
    <w:rsid w:val="00A957A1"/>
    <w:rsid w:val="00AB4BC8"/>
    <w:rsid w:val="00AC64FD"/>
    <w:rsid w:val="00AD7557"/>
    <w:rsid w:val="00AF36D6"/>
    <w:rsid w:val="00B234EF"/>
    <w:rsid w:val="00B51253"/>
    <w:rsid w:val="00B525CC"/>
    <w:rsid w:val="00B53C6F"/>
    <w:rsid w:val="00B543B7"/>
    <w:rsid w:val="00B5477B"/>
    <w:rsid w:val="00B8058F"/>
    <w:rsid w:val="00BA5A51"/>
    <w:rsid w:val="00BE02F8"/>
    <w:rsid w:val="00BF7FF5"/>
    <w:rsid w:val="00C24859"/>
    <w:rsid w:val="00C344ED"/>
    <w:rsid w:val="00C630B9"/>
    <w:rsid w:val="00C65BD6"/>
    <w:rsid w:val="00C8455A"/>
    <w:rsid w:val="00CB7E47"/>
    <w:rsid w:val="00CC56C1"/>
    <w:rsid w:val="00CF1B52"/>
    <w:rsid w:val="00D3446D"/>
    <w:rsid w:val="00D347CC"/>
    <w:rsid w:val="00D34CE2"/>
    <w:rsid w:val="00D404F2"/>
    <w:rsid w:val="00D53872"/>
    <w:rsid w:val="00D65591"/>
    <w:rsid w:val="00D73F00"/>
    <w:rsid w:val="00DB4E46"/>
    <w:rsid w:val="00DC6F54"/>
    <w:rsid w:val="00DD3963"/>
    <w:rsid w:val="00DF2818"/>
    <w:rsid w:val="00E30E64"/>
    <w:rsid w:val="00E32CF4"/>
    <w:rsid w:val="00E607E6"/>
    <w:rsid w:val="00E63D38"/>
    <w:rsid w:val="00E72316"/>
    <w:rsid w:val="00E9260E"/>
    <w:rsid w:val="00EA6723"/>
    <w:rsid w:val="00EB2A0B"/>
    <w:rsid w:val="00EC1B4A"/>
    <w:rsid w:val="00EC75FB"/>
    <w:rsid w:val="00ED0E66"/>
    <w:rsid w:val="00EE38C7"/>
    <w:rsid w:val="00F05A17"/>
    <w:rsid w:val="00F17C65"/>
    <w:rsid w:val="00F4007F"/>
    <w:rsid w:val="00F409FE"/>
    <w:rsid w:val="00F60610"/>
    <w:rsid w:val="00F775C3"/>
    <w:rsid w:val="00F926D9"/>
    <w:rsid w:val="00F928BA"/>
    <w:rsid w:val="00FC3C68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D7F6"/>
  <w15:docId w15:val="{00368FC6-EC77-4EF8-B6B1-69D7006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EC75FB"/>
  </w:style>
  <w:style w:type="character" w:styleId="Enfasicorsivo">
    <w:name w:val="Emphasis"/>
    <w:basedOn w:val="Carpredefinitoparagrafo"/>
    <w:uiPriority w:val="20"/>
    <w:qFormat/>
    <w:rsid w:val="00EC75FB"/>
    <w:rPr>
      <w:i/>
      <w:iCs/>
    </w:rPr>
  </w:style>
  <w:style w:type="paragraph" w:styleId="Paragrafoelenco">
    <w:name w:val="List Paragraph"/>
    <w:basedOn w:val="Normale"/>
    <w:uiPriority w:val="34"/>
    <w:qFormat/>
    <w:rsid w:val="00227E8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43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2003-03-27T09:42:00Z</cp:lastPrinted>
  <dcterms:created xsi:type="dcterms:W3CDTF">2023-06-07T08:35:00Z</dcterms:created>
  <dcterms:modified xsi:type="dcterms:W3CDTF">2023-06-07T08:35:00Z</dcterms:modified>
</cp:coreProperties>
</file>