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5CF7" w14:textId="3A80AEC4" w:rsidR="0066463A" w:rsidRPr="0069001E" w:rsidRDefault="0066463A" w:rsidP="0066463A">
      <w:pPr>
        <w:pStyle w:val="Titolo1"/>
        <w:ind w:left="0" w:firstLine="0"/>
        <w:rPr>
          <w:noProof w:val="0"/>
        </w:rPr>
      </w:pPr>
      <w:r w:rsidRPr="0069001E">
        <w:rPr>
          <w:noProof w:val="0"/>
        </w:rPr>
        <w:t xml:space="preserve">Methodology of Social Work </w:t>
      </w:r>
      <w:r w:rsidR="00C51093" w:rsidRPr="0069001E">
        <w:rPr>
          <w:noProof w:val="0"/>
        </w:rPr>
        <w:t>3</w:t>
      </w:r>
      <w:r w:rsidRPr="0069001E">
        <w:rPr>
          <w:noProof w:val="0"/>
        </w:rPr>
        <w:t xml:space="preserve"> (with</w:t>
      </w:r>
      <w:r w:rsidR="00D45466" w:rsidRPr="0069001E">
        <w:rPr>
          <w:noProof w:val="0"/>
        </w:rPr>
        <w:t xml:space="preserve"> </w:t>
      </w:r>
      <w:r w:rsidR="00E553FB" w:rsidRPr="0069001E">
        <w:rPr>
          <w:noProof w:val="0"/>
        </w:rPr>
        <w:t xml:space="preserve">Module on Social Work Procedures and Techniques and </w:t>
      </w:r>
      <w:r w:rsidR="00D85AA6" w:rsidRPr="0069001E">
        <w:rPr>
          <w:noProof w:val="0"/>
        </w:rPr>
        <w:t>Workshop</w:t>
      </w:r>
      <w:r w:rsidR="00D45466" w:rsidRPr="0069001E">
        <w:rPr>
          <w:noProof w:val="0"/>
        </w:rPr>
        <w:t xml:space="preserve"> </w:t>
      </w:r>
      <w:r w:rsidR="00D85AA6" w:rsidRPr="0069001E">
        <w:rPr>
          <w:noProof w:val="0"/>
        </w:rPr>
        <w:t>of</w:t>
      </w:r>
      <w:r w:rsidR="00D45466" w:rsidRPr="0069001E">
        <w:rPr>
          <w:noProof w:val="0"/>
        </w:rPr>
        <w:t xml:space="preserve"> </w:t>
      </w:r>
      <w:r w:rsidR="00D85AA6" w:rsidRPr="0069001E">
        <w:rPr>
          <w:noProof w:val="0"/>
        </w:rPr>
        <w:t>‘Methodological</w:t>
      </w:r>
      <w:r w:rsidR="003B554B" w:rsidRPr="0069001E">
        <w:rPr>
          <w:noProof w:val="0"/>
        </w:rPr>
        <w:t xml:space="preserve"> </w:t>
      </w:r>
      <w:r w:rsidR="004E7B7E" w:rsidRPr="0069001E">
        <w:rPr>
          <w:noProof w:val="0"/>
        </w:rPr>
        <w:t>Rethinking</w:t>
      </w:r>
      <w:r w:rsidR="003B554B" w:rsidRPr="0069001E">
        <w:rPr>
          <w:noProof w:val="0"/>
        </w:rPr>
        <w:t>’</w:t>
      </w:r>
      <w:r w:rsidRPr="0069001E">
        <w:rPr>
          <w:noProof w:val="0"/>
        </w:rPr>
        <w:t>)</w:t>
      </w:r>
    </w:p>
    <w:p w14:paraId="279C4154" w14:textId="4883D35F" w:rsidR="00651925" w:rsidRPr="0069001E" w:rsidRDefault="00953190" w:rsidP="00651925">
      <w:pPr>
        <w:pStyle w:val="Titolo2"/>
        <w:rPr>
          <w:noProof w:val="0"/>
          <w:lang w:val="it-IT"/>
        </w:rPr>
      </w:pPr>
      <w:r w:rsidRPr="0069001E">
        <w:rPr>
          <w:noProof w:val="0"/>
          <w:lang w:val="it-IT"/>
        </w:rPr>
        <w:t xml:space="preserve">Prof. Valentina Calcaterra; Prof. </w:t>
      </w:r>
      <w:r w:rsidR="00E553FB" w:rsidRPr="0069001E">
        <w:rPr>
          <w:noProof w:val="0"/>
          <w:lang w:val="it-IT"/>
        </w:rPr>
        <w:t>Paola Limongelli</w:t>
      </w:r>
    </w:p>
    <w:p w14:paraId="308305F0" w14:textId="62B18E52" w:rsidR="00651925" w:rsidRPr="0069001E" w:rsidRDefault="00651925" w:rsidP="0066463A">
      <w:pPr>
        <w:pStyle w:val="Titolo1"/>
        <w:spacing w:before="240"/>
        <w:ind w:left="0" w:firstLine="0"/>
        <w:rPr>
          <w:b w:val="0"/>
          <w:noProof w:val="0"/>
        </w:rPr>
      </w:pPr>
      <w:r w:rsidRPr="0069001E">
        <w:rPr>
          <w:rStyle w:val="Titolo2Carattere"/>
          <w:b w:val="0"/>
          <w:noProof w:val="0"/>
        </w:rPr>
        <w:t>Module 1</w:t>
      </w:r>
      <w:r w:rsidRPr="0069001E">
        <w:rPr>
          <w:i/>
          <w:smallCaps/>
          <w:noProof w:val="0"/>
        </w:rPr>
        <w:t>:</w:t>
      </w:r>
      <w:r w:rsidRPr="0069001E">
        <w:rPr>
          <w:b w:val="0"/>
          <w:i/>
          <w:noProof w:val="0"/>
        </w:rPr>
        <w:t xml:space="preserve"> Methodology of Social Work III</w:t>
      </w:r>
      <w:r w:rsidRPr="0069001E">
        <w:rPr>
          <w:noProof w:val="0"/>
        </w:rPr>
        <w:t xml:space="preserve"> (</w:t>
      </w:r>
      <w:r w:rsidRPr="0069001E">
        <w:rPr>
          <w:b w:val="0"/>
          <w:noProof w:val="0"/>
        </w:rPr>
        <w:t>Prof. Valentina Calcaterra)</w:t>
      </w:r>
    </w:p>
    <w:p w14:paraId="2D879A89" w14:textId="77777777" w:rsidR="002D5E17" w:rsidRPr="0069001E" w:rsidRDefault="00651925" w:rsidP="00651925">
      <w:pPr>
        <w:spacing w:before="240" w:after="120" w:line="240" w:lineRule="exact"/>
        <w:rPr>
          <w:b/>
          <w:sz w:val="18"/>
        </w:rPr>
      </w:pPr>
      <w:r w:rsidRPr="0069001E">
        <w:rPr>
          <w:b/>
          <w:i/>
          <w:sz w:val="18"/>
        </w:rPr>
        <w:t>COURSE AIMS AND INTENDED LEARNING OUTCOMES</w:t>
      </w:r>
    </w:p>
    <w:p w14:paraId="46404526" w14:textId="2289A32C" w:rsidR="00651925" w:rsidRPr="0069001E" w:rsidRDefault="00651925" w:rsidP="00651925">
      <w:pPr>
        <w:pStyle w:val="Testo1"/>
        <w:spacing w:before="0" w:line="240" w:lineRule="exact"/>
        <w:ind w:left="0" w:firstLine="0"/>
        <w:rPr>
          <w:noProof w:val="0"/>
          <w:sz w:val="20"/>
        </w:rPr>
      </w:pPr>
      <w:r w:rsidRPr="0069001E">
        <w:rPr>
          <w:noProof w:val="0"/>
          <w:sz w:val="20"/>
        </w:rPr>
        <w:t>The course explores the principles and professional methodology of community social work in terms of planning and implementing interventions of collective value, beginni</w:t>
      </w:r>
      <w:r w:rsidR="008015E2" w:rsidRPr="0069001E">
        <w:rPr>
          <w:noProof w:val="0"/>
          <w:sz w:val="20"/>
        </w:rPr>
        <w:t>ng with “group social work</w:t>
      </w:r>
      <w:r w:rsidRPr="0069001E">
        <w:rPr>
          <w:noProof w:val="0"/>
          <w:sz w:val="20"/>
        </w:rPr>
        <w:t>” practices (group work) and exploring the various fields and levels of “relational co-design”</w:t>
      </w:r>
      <w:r w:rsidR="00E553FB" w:rsidRPr="0069001E">
        <w:rPr>
          <w:noProof w:val="0"/>
          <w:sz w:val="20"/>
        </w:rPr>
        <w:t xml:space="preserve"> </w:t>
      </w:r>
      <w:r w:rsidRPr="0069001E">
        <w:rPr>
          <w:noProof w:val="0"/>
          <w:sz w:val="20"/>
        </w:rPr>
        <w:t>in social service</w:t>
      </w:r>
      <w:r w:rsidR="008015E2" w:rsidRPr="0069001E">
        <w:rPr>
          <w:noProof w:val="0"/>
          <w:sz w:val="20"/>
        </w:rPr>
        <w:t>s</w:t>
      </w:r>
      <w:r w:rsidRPr="0069001E">
        <w:rPr>
          <w:noProof w:val="0"/>
          <w:sz w:val="20"/>
        </w:rPr>
        <w:t xml:space="preserve"> and local communities. </w:t>
      </w:r>
    </w:p>
    <w:p w14:paraId="486370E0" w14:textId="77777777" w:rsidR="00E553FB" w:rsidRPr="0069001E" w:rsidRDefault="00651925" w:rsidP="00651925">
      <w:pPr>
        <w:pStyle w:val="Testo1"/>
        <w:spacing w:before="0" w:line="240" w:lineRule="exact"/>
        <w:ind w:left="0" w:firstLine="0"/>
        <w:rPr>
          <w:noProof w:val="0"/>
          <w:sz w:val="20"/>
        </w:rPr>
      </w:pPr>
      <w:r w:rsidRPr="0069001E">
        <w:rPr>
          <w:noProof w:val="0"/>
          <w:sz w:val="20"/>
        </w:rPr>
        <w:t>The module includes a “Methodological Revision</w:t>
      </w:r>
      <w:r w:rsidR="008015E2" w:rsidRPr="0069001E">
        <w:rPr>
          <w:noProof w:val="0"/>
          <w:sz w:val="20"/>
        </w:rPr>
        <w:t>”</w:t>
      </w:r>
      <w:r w:rsidRPr="0069001E">
        <w:rPr>
          <w:noProof w:val="0"/>
          <w:sz w:val="20"/>
        </w:rPr>
        <w:t xml:space="preserve"> workshop</w:t>
      </w:r>
      <w:r w:rsidR="006B759F" w:rsidRPr="0069001E">
        <w:rPr>
          <w:noProof w:val="0"/>
          <w:sz w:val="20"/>
        </w:rPr>
        <w:t>, which will be</w:t>
      </w:r>
      <w:r w:rsidRPr="0069001E">
        <w:rPr>
          <w:noProof w:val="0"/>
          <w:sz w:val="20"/>
        </w:rPr>
        <w:t xml:space="preserve"> based on </w:t>
      </w:r>
      <w:r w:rsidR="008015E2" w:rsidRPr="0069001E">
        <w:rPr>
          <w:noProof w:val="0"/>
          <w:sz w:val="20"/>
        </w:rPr>
        <w:t xml:space="preserve">the </w:t>
      </w:r>
      <w:r w:rsidRPr="0069001E">
        <w:rPr>
          <w:noProof w:val="0"/>
          <w:sz w:val="20"/>
        </w:rPr>
        <w:t>practica</w:t>
      </w:r>
      <w:r w:rsidR="008015E2" w:rsidRPr="0069001E">
        <w:rPr>
          <w:noProof w:val="0"/>
          <w:sz w:val="20"/>
        </w:rPr>
        <w:t>l experience</w:t>
      </w:r>
      <w:r w:rsidRPr="0069001E">
        <w:rPr>
          <w:noProof w:val="0"/>
          <w:sz w:val="20"/>
        </w:rPr>
        <w:t xml:space="preserve"> </w:t>
      </w:r>
      <w:r w:rsidR="008015E2" w:rsidRPr="0069001E">
        <w:rPr>
          <w:noProof w:val="0"/>
          <w:sz w:val="20"/>
        </w:rPr>
        <w:t xml:space="preserve">gained by </w:t>
      </w:r>
      <w:r w:rsidRPr="0069001E">
        <w:rPr>
          <w:noProof w:val="0"/>
          <w:sz w:val="20"/>
        </w:rPr>
        <w:t xml:space="preserve">students </w:t>
      </w:r>
      <w:r w:rsidR="008015E2" w:rsidRPr="0069001E">
        <w:rPr>
          <w:noProof w:val="0"/>
          <w:sz w:val="20"/>
        </w:rPr>
        <w:t xml:space="preserve">on placement </w:t>
      </w:r>
      <w:r w:rsidRPr="0069001E">
        <w:rPr>
          <w:noProof w:val="0"/>
          <w:sz w:val="20"/>
        </w:rPr>
        <w:t xml:space="preserve">in their various fields, </w:t>
      </w:r>
      <w:r w:rsidR="006B759F" w:rsidRPr="0069001E">
        <w:rPr>
          <w:noProof w:val="0"/>
          <w:sz w:val="20"/>
        </w:rPr>
        <w:t xml:space="preserve">and conducted under </w:t>
      </w:r>
      <w:r w:rsidRPr="0069001E">
        <w:rPr>
          <w:noProof w:val="0"/>
          <w:sz w:val="20"/>
        </w:rPr>
        <w:t xml:space="preserve">the direct supervision of university tutors. There will also be a workshop on “Analysing good relational practice” </w:t>
      </w:r>
      <w:r w:rsidR="00E553FB" w:rsidRPr="0069001E">
        <w:rPr>
          <w:rFonts w:ascii="Times New Roman" w:hAnsi="Times New Roman"/>
          <w:noProof w:val="0"/>
          <w:sz w:val="20"/>
        </w:rPr>
        <w:t>(prof.ssa Martina Sala)</w:t>
      </w:r>
      <w:r w:rsidR="00C51093" w:rsidRPr="0069001E">
        <w:rPr>
          <w:noProof w:val="0"/>
          <w:sz w:val="20"/>
        </w:rPr>
        <w:t>,</w:t>
      </w:r>
      <w:r w:rsidRPr="0069001E">
        <w:rPr>
          <w:noProof w:val="0"/>
          <w:sz w:val="20"/>
        </w:rPr>
        <w:t xml:space="preserve"> i.e</w:t>
      </w:r>
      <w:r w:rsidR="00760B39" w:rsidRPr="0069001E">
        <w:rPr>
          <w:noProof w:val="0"/>
          <w:sz w:val="20"/>
        </w:rPr>
        <w:t>.</w:t>
      </w:r>
      <w:r w:rsidRPr="0069001E">
        <w:rPr>
          <w:noProof w:val="0"/>
          <w:sz w:val="20"/>
        </w:rPr>
        <w:t xml:space="preserve"> practi</w:t>
      </w:r>
      <w:r w:rsidR="00760B39" w:rsidRPr="0069001E">
        <w:rPr>
          <w:noProof w:val="0"/>
          <w:sz w:val="20"/>
        </w:rPr>
        <w:t>c</w:t>
      </w:r>
      <w:r w:rsidRPr="0069001E">
        <w:rPr>
          <w:noProof w:val="0"/>
          <w:sz w:val="20"/>
        </w:rPr>
        <w:t xml:space="preserve">e that directly engages those involved (family members and civilian </w:t>
      </w:r>
      <w:r w:rsidRPr="0069001E">
        <w:rPr>
          <w:i/>
          <w:noProof w:val="0"/>
          <w:sz w:val="20"/>
        </w:rPr>
        <w:t>experts by experience</w:t>
      </w:r>
      <w:r w:rsidRPr="0069001E">
        <w:rPr>
          <w:noProof w:val="0"/>
          <w:sz w:val="20"/>
        </w:rPr>
        <w:t>).</w:t>
      </w:r>
    </w:p>
    <w:p w14:paraId="0EB3804B" w14:textId="77777777" w:rsidR="00D82298" w:rsidRPr="0069001E" w:rsidRDefault="00D82298" w:rsidP="00D82298">
      <w:pPr>
        <w:spacing w:before="120"/>
        <w:rPr>
          <w:i/>
        </w:rPr>
      </w:pPr>
      <w:r w:rsidRPr="0069001E">
        <w:rPr>
          <w:i/>
        </w:rPr>
        <w:t>Intended learning outcomes</w:t>
      </w:r>
    </w:p>
    <w:p w14:paraId="2AA9924E" w14:textId="722D47C7" w:rsidR="00651925" w:rsidRPr="0069001E" w:rsidRDefault="00651925" w:rsidP="00651925">
      <w:pPr>
        <w:pStyle w:val="Testo1"/>
        <w:spacing w:before="0" w:line="240" w:lineRule="exact"/>
        <w:ind w:left="0" w:firstLine="0"/>
        <w:rPr>
          <w:noProof w:val="0"/>
          <w:sz w:val="20"/>
        </w:rPr>
      </w:pPr>
      <w:r w:rsidRPr="0069001E">
        <w:rPr>
          <w:noProof w:val="0"/>
          <w:sz w:val="20"/>
        </w:rPr>
        <w:t xml:space="preserve">By the end of the course, students will be able to demonstrate suitable professional reflectiveness on </w:t>
      </w:r>
      <w:r w:rsidR="00760B39" w:rsidRPr="0069001E">
        <w:rPr>
          <w:noProof w:val="0"/>
          <w:sz w:val="20"/>
        </w:rPr>
        <w:t xml:space="preserve">potential </w:t>
      </w:r>
      <w:r w:rsidRPr="0069001E">
        <w:rPr>
          <w:noProof w:val="0"/>
          <w:sz w:val="20"/>
        </w:rPr>
        <w:t>innovative “open assistance”</w:t>
      </w:r>
      <w:r w:rsidR="00760B39" w:rsidRPr="0069001E">
        <w:rPr>
          <w:noProof w:val="0"/>
          <w:sz w:val="20"/>
        </w:rPr>
        <w:t xml:space="preserve"> practices,</w:t>
      </w:r>
      <w:r w:rsidRPr="0069001E">
        <w:rPr>
          <w:noProof w:val="0"/>
          <w:sz w:val="20"/>
        </w:rPr>
        <w:t xml:space="preserve"> as promoters of </w:t>
      </w:r>
      <w:r w:rsidR="00E553FB" w:rsidRPr="0069001E">
        <w:rPr>
          <w:noProof w:val="0"/>
          <w:sz w:val="20"/>
        </w:rPr>
        <w:t>civic</w:t>
      </w:r>
      <w:r w:rsidR="00BA77D7" w:rsidRPr="0069001E">
        <w:rPr>
          <w:noProof w:val="0"/>
          <w:sz w:val="20"/>
        </w:rPr>
        <w:t xml:space="preserve"> </w:t>
      </w:r>
      <w:r w:rsidRPr="0069001E">
        <w:rPr>
          <w:noProof w:val="0"/>
          <w:sz w:val="20"/>
        </w:rPr>
        <w:t xml:space="preserve">empowerment and social capital. The practices characterise a form of social work conducted within local communities, “outside” of the bureaucratic or managerial contexts of conventional welfare organisations. On an applied level, students must demonstrate the ability to understand important </w:t>
      </w:r>
      <w:r w:rsidR="00545232" w:rsidRPr="0069001E">
        <w:rPr>
          <w:noProof w:val="0"/>
          <w:sz w:val="20"/>
        </w:rPr>
        <w:t>issues</w:t>
      </w:r>
      <w:r w:rsidR="00633B35" w:rsidRPr="0069001E">
        <w:rPr>
          <w:noProof w:val="0"/>
          <w:sz w:val="20"/>
        </w:rPr>
        <w:t xml:space="preserve"> common </w:t>
      </w:r>
      <w:r w:rsidR="00D82298" w:rsidRPr="0069001E">
        <w:rPr>
          <w:noProof w:val="0"/>
          <w:sz w:val="20"/>
        </w:rPr>
        <w:t>in the reference territories</w:t>
      </w:r>
      <w:r w:rsidRPr="0069001E">
        <w:rPr>
          <w:noProof w:val="0"/>
          <w:sz w:val="20"/>
        </w:rPr>
        <w:t xml:space="preserve">, </w:t>
      </w:r>
      <w:r w:rsidR="00760B39" w:rsidRPr="0069001E">
        <w:rPr>
          <w:noProof w:val="0"/>
          <w:sz w:val="20"/>
        </w:rPr>
        <w:t xml:space="preserve">and to </w:t>
      </w:r>
      <w:r w:rsidRPr="0069001E">
        <w:rPr>
          <w:noProof w:val="0"/>
          <w:sz w:val="20"/>
        </w:rPr>
        <w:t xml:space="preserve">promote community networks </w:t>
      </w:r>
      <w:r w:rsidR="00FC242F" w:rsidRPr="0069001E">
        <w:rPr>
          <w:noProof w:val="0"/>
          <w:sz w:val="20"/>
        </w:rPr>
        <w:t xml:space="preserve">or </w:t>
      </w:r>
      <w:r w:rsidRPr="0069001E">
        <w:rPr>
          <w:noProof w:val="0"/>
          <w:sz w:val="20"/>
        </w:rPr>
        <w:t xml:space="preserve">new social movements </w:t>
      </w:r>
      <w:r w:rsidR="00760B39" w:rsidRPr="0069001E">
        <w:rPr>
          <w:noProof w:val="0"/>
          <w:sz w:val="20"/>
        </w:rPr>
        <w:t xml:space="preserve">in order </w:t>
      </w:r>
      <w:r w:rsidRPr="0069001E">
        <w:rPr>
          <w:noProof w:val="0"/>
          <w:sz w:val="20"/>
        </w:rPr>
        <w:t>to address them. In particular, the</w:t>
      </w:r>
      <w:r w:rsidR="00C51093" w:rsidRPr="0069001E">
        <w:rPr>
          <w:noProof w:val="0"/>
          <w:sz w:val="20"/>
        </w:rPr>
        <w:t>y</w:t>
      </w:r>
      <w:r w:rsidRPr="0069001E">
        <w:rPr>
          <w:noProof w:val="0"/>
          <w:sz w:val="20"/>
        </w:rPr>
        <w:t xml:space="preserve"> must demonstrate that they can manage “relational facilitation"</w:t>
      </w:r>
      <w:r w:rsidR="00760B39" w:rsidRPr="0069001E">
        <w:rPr>
          <w:noProof w:val="0"/>
          <w:sz w:val="20"/>
        </w:rPr>
        <w:t>,</w:t>
      </w:r>
      <w:r w:rsidRPr="0069001E">
        <w:rPr>
          <w:noProof w:val="0"/>
          <w:sz w:val="20"/>
        </w:rPr>
        <w:t xml:space="preserve"> </w:t>
      </w:r>
      <w:r w:rsidR="00760B39" w:rsidRPr="0069001E">
        <w:rPr>
          <w:noProof w:val="0"/>
          <w:sz w:val="20"/>
        </w:rPr>
        <w:t xml:space="preserve">applied </w:t>
      </w:r>
      <w:r w:rsidRPr="0069001E">
        <w:rPr>
          <w:noProof w:val="0"/>
          <w:sz w:val="20"/>
        </w:rPr>
        <w:t xml:space="preserve">both </w:t>
      </w:r>
      <w:r w:rsidR="00760B39" w:rsidRPr="0069001E">
        <w:rPr>
          <w:noProof w:val="0"/>
          <w:sz w:val="20"/>
        </w:rPr>
        <w:t xml:space="preserve">to </w:t>
      </w:r>
      <w:r w:rsidRPr="0069001E">
        <w:rPr>
          <w:noProof w:val="0"/>
          <w:sz w:val="20"/>
        </w:rPr>
        <w:t xml:space="preserve">small groups and </w:t>
      </w:r>
      <w:r w:rsidR="00760B39" w:rsidRPr="0069001E">
        <w:rPr>
          <w:noProof w:val="0"/>
          <w:sz w:val="20"/>
        </w:rPr>
        <w:t xml:space="preserve">to </w:t>
      </w:r>
      <w:r w:rsidRPr="0069001E">
        <w:rPr>
          <w:noProof w:val="0"/>
          <w:sz w:val="20"/>
        </w:rPr>
        <w:t>the co-development of social projects.</w:t>
      </w:r>
    </w:p>
    <w:p w14:paraId="465E8976" w14:textId="77777777" w:rsidR="00651925" w:rsidRPr="0069001E" w:rsidRDefault="00651925" w:rsidP="00651925">
      <w:pPr>
        <w:spacing w:before="240" w:after="120" w:line="240" w:lineRule="exact"/>
        <w:rPr>
          <w:b/>
          <w:sz w:val="18"/>
        </w:rPr>
      </w:pPr>
      <w:r w:rsidRPr="0069001E">
        <w:rPr>
          <w:b/>
          <w:i/>
          <w:sz w:val="18"/>
        </w:rPr>
        <w:t>COURSE CONTENT</w:t>
      </w:r>
    </w:p>
    <w:p w14:paraId="33CC4684" w14:textId="77777777" w:rsidR="00651925" w:rsidRPr="0069001E" w:rsidRDefault="00760B39" w:rsidP="00651925">
      <w:pPr>
        <w:numPr>
          <w:ilvl w:val="0"/>
          <w:numId w:val="1"/>
        </w:numPr>
        <w:tabs>
          <w:tab w:val="clear" w:pos="284"/>
          <w:tab w:val="clear" w:pos="720"/>
          <w:tab w:val="num" w:pos="426"/>
        </w:tabs>
        <w:spacing w:line="240" w:lineRule="exact"/>
        <w:ind w:left="426"/>
      </w:pPr>
      <w:r w:rsidRPr="0069001E">
        <w:t>Applications of p</w:t>
      </w:r>
      <w:r w:rsidR="00651925" w:rsidRPr="0069001E">
        <w:t>rofessional social work of collective value: group work and community social work.</w:t>
      </w:r>
    </w:p>
    <w:p w14:paraId="3EB9F6D7" w14:textId="77777777" w:rsidR="00651925" w:rsidRPr="0069001E" w:rsidRDefault="00651925" w:rsidP="00651925">
      <w:pPr>
        <w:numPr>
          <w:ilvl w:val="0"/>
          <w:numId w:val="1"/>
        </w:numPr>
        <w:tabs>
          <w:tab w:val="clear" w:pos="284"/>
          <w:tab w:val="clear" w:pos="720"/>
          <w:tab w:val="num" w:pos="426"/>
        </w:tabs>
        <w:spacing w:line="240" w:lineRule="exact"/>
        <w:ind w:left="426"/>
      </w:pPr>
      <w:r w:rsidRPr="0069001E">
        <w:t xml:space="preserve">Informal community social networks and community care. </w:t>
      </w:r>
    </w:p>
    <w:p w14:paraId="7F3F7B7B" w14:textId="77777777" w:rsidR="00651925" w:rsidRPr="0069001E" w:rsidRDefault="00C51093" w:rsidP="00651925">
      <w:pPr>
        <w:numPr>
          <w:ilvl w:val="0"/>
          <w:numId w:val="1"/>
        </w:numPr>
        <w:tabs>
          <w:tab w:val="clear" w:pos="284"/>
          <w:tab w:val="clear" w:pos="720"/>
          <w:tab w:val="num" w:pos="426"/>
        </w:tabs>
        <w:spacing w:line="240" w:lineRule="exact"/>
        <w:ind w:left="426"/>
      </w:pPr>
      <w:r w:rsidRPr="0069001E">
        <w:t>E</w:t>
      </w:r>
      <w:r w:rsidR="00651925" w:rsidRPr="0069001E">
        <w:t xml:space="preserve">mpowerment and participation of users and citizens in designing and co-designing interventions of collective value. </w:t>
      </w:r>
    </w:p>
    <w:p w14:paraId="7B3DB3FF" w14:textId="179A3648" w:rsidR="00E553FB" w:rsidRPr="0069001E" w:rsidRDefault="00D82298" w:rsidP="00E553FB">
      <w:pPr>
        <w:numPr>
          <w:ilvl w:val="0"/>
          <w:numId w:val="1"/>
        </w:numPr>
        <w:tabs>
          <w:tab w:val="clear" w:pos="284"/>
          <w:tab w:val="clear" w:pos="720"/>
          <w:tab w:val="num" w:pos="426"/>
        </w:tabs>
        <w:spacing w:line="240" w:lineRule="exact"/>
        <w:ind w:left="426"/>
      </w:pPr>
      <w:r w:rsidRPr="0069001E">
        <w:t xml:space="preserve">‘Method-based’ and ‘operative’ objectives in </w:t>
      </w:r>
      <w:r w:rsidR="00E553FB" w:rsidRPr="0069001E">
        <w:rPr>
          <w:iCs/>
        </w:rPr>
        <w:t>community social work</w:t>
      </w:r>
      <w:r w:rsidR="00F84BEE" w:rsidRPr="0069001E">
        <w:rPr>
          <w:iCs/>
        </w:rPr>
        <w:t>.</w:t>
      </w:r>
      <w:r w:rsidR="00E553FB" w:rsidRPr="0069001E">
        <w:rPr>
          <w:i/>
        </w:rPr>
        <w:t xml:space="preserve"> </w:t>
      </w:r>
    </w:p>
    <w:p w14:paraId="4C1567ED" w14:textId="5466649F" w:rsidR="00E553FB" w:rsidRPr="0069001E" w:rsidRDefault="00D82298" w:rsidP="00E553FB">
      <w:pPr>
        <w:numPr>
          <w:ilvl w:val="0"/>
          <w:numId w:val="1"/>
        </w:numPr>
        <w:tabs>
          <w:tab w:val="clear" w:pos="284"/>
          <w:tab w:val="clear" w:pos="720"/>
          <w:tab w:val="num" w:pos="426"/>
        </w:tabs>
        <w:spacing w:line="240" w:lineRule="exact"/>
        <w:ind w:left="426"/>
      </w:pPr>
      <w:r w:rsidRPr="0069001E">
        <w:lastRenderedPageBreak/>
        <w:t xml:space="preserve">The concept of ‘group leader’ in community relational planning. </w:t>
      </w:r>
    </w:p>
    <w:p w14:paraId="7A3DBA8D" w14:textId="7F8086E1" w:rsidR="00651925" w:rsidRPr="0069001E" w:rsidRDefault="00651925" w:rsidP="00651925">
      <w:pPr>
        <w:numPr>
          <w:ilvl w:val="0"/>
          <w:numId w:val="1"/>
        </w:numPr>
        <w:tabs>
          <w:tab w:val="clear" w:pos="284"/>
          <w:tab w:val="clear" w:pos="720"/>
          <w:tab w:val="num" w:pos="426"/>
        </w:tabs>
        <w:spacing w:line="240" w:lineRule="exact"/>
        <w:ind w:left="426"/>
      </w:pPr>
      <w:r w:rsidRPr="0069001E">
        <w:t xml:space="preserve">Community development; (participatory) social </w:t>
      </w:r>
      <w:r w:rsidR="00E553FB" w:rsidRPr="0069001E">
        <w:t>care</w:t>
      </w:r>
      <w:r w:rsidRPr="0069001E">
        <w:t xml:space="preserve"> planning and addressing specific problems or community emergencies and community problem solving. </w:t>
      </w:r>
    </w:p>
    <w:p w14:paraId="2D2AA018" w14:textId="77777777" w:rsidR="00651925" w:rsidRPr="0069001E" w:rsidRDefault="00651925" w:rsidP="00651925">
      <w:pPr>
        <w:numPr>
          <w:ilvl w:val="0"/>
          <w:numId w:val="1"/>
        </w:numPr>
        <w:tabs>
          <w:tab w:val="clear" w:pos="284"/>
          <w:tab w:val="clear" w:pos="720"/>
          <w:tab w:val="num" w:pos="426"/>
        </w:tabs>
        <w:spacing w:line="240" w:lineRule="exact"/>
        <w:ind w:left="426"/>
      </w:pPr>
      <w:r w:rsidRPr="0069001E">
        <w:t>Facilitation/relationa</w:t>
      </w:r>
      <w:r w:rsidR="00307FD6" w:rsidRPr="0069001E">
        <w:t>l leadership techniques in self-help/</w:t>
      </w:r>
      <w:r w:rsidRPr="0069001E">
        <w:t>mutual-help groups.</w:t>
      </w:r>
    </w:p>
    <w:p w14:paraId="211DCF16" w14:textId="0EDECCBE" w:rsidR="00E553FB" w:rsidRPr="0069001E" w:rsidRDefault="00D82298" w:rsidP="00E553FB">
      <w:pPr>
        <w:numPr>
          <w:ilvl w:val="0"/>
          <w:numId w:val="1"/>
        </w:numPr>
        <w:tabs>
          <w:tab w:val="clear" w:pos="284"/>
          <w:tab w:val="clear" w:pos="720"/>
          <w:tab w:val="num" w:pos="426"/>
        </w:tabs>
        <w:spacing w:line="240" w:lineRule="exact"/>
        <w:ind w:left="426"/>
      </w:pPr>
      <w:r w:rsidRPr="0069001E">
        <w:t xml:space="preserve">Facilitation methods to start and monitor projects in local communities. </w:t>
      </w:r>
    </w:p>
    <w:p w14:paraId="2F320E89" w14:textId="77777777" w:rsidR="00651925" w:rsidRPr="0069001E" w:rsidRDefault="00651925" w:rsidP="00953190">
      <w:pPr>
        <w:spacing w:before="240" w:after="120"/>
        <w:rPr>
          <w:b/>
          <w:i/>
          <w:sz w:val="18"/>
          <w:lang w:val="it-IT"/>
        </w:rPr>
      </w:pPr>
      <w:r w:rsidRPr="0069001E">
        <w:rPr>
          <w:b/>
          <w:i/>
          <w:sz w:val="18"/>
          <w:lang w:val="it-IT"/>
        </w:rPr>
        <w:t>READING LIST</w:t>
      </w:r>
    </w:p>
    <w:p w14:paraId="3C0ED64E" w14:textId="77777777" w:rsidR="00E553FB" w:rsidRPr="0069001E" w:rsidRDefault="00E553FB" w:rsidP="00E553FB">
      <w:pPr>
        <w:pStyle w:val="Testo1"/>
        <w:rPr>
          <w:rFonts w:ascii="Times New Roman" w:hAnsi="Times New Roman"/>
          <w:smallCaps/>
          <w:noProof w:val="0"/>
          <w:spacing w:val="-5"/>
          <w:lang w:val="it-IT"/>
        </w:rPr>
      </w:pPr>
      <w:r w:rsidRPr="0069001E">
        <w:rPr>
          <w:rFonts w:ascii="Times New Roman" w:hAnsi="Times New Roman"/>
          <w:smallCaps/>
          <w:noProof w:val="0"/>
          <w:spacing w:val="-5"/>
          <w:sz w:val="16"/>
          <w:szCs w:val="18"/>
          <w:lang w:val="it-IT"/>
        </w:rPr>
        <w:t xml:space="preserve">D. Steimberg </w:t>
      </w:r>
      <w:r w:rsidRPr="0069001E">
        <w:rPr>
          <w:rFonts w:ascii="Times New Roman" w:hAnsi="Times New Roman"/>
          <w:smallCaps/>
          <w:noProof w:val="0"/>
          <w:spacing w:val="-5"/>
          <w:lang w:val="it-IT"/>
        </w:rPr>
        <w:t>(2002),</w:t>
      </w:r>
      <w:r w:rsidRPr="0069001E">
        <w:rPr>
          <w:rFonts w:ascii="Times New Roman" w:hAnsi="Times New Roman"/>
          <w:i/>
          <w:iCs/>
          <w:smallCaps/>
          <w:noProof w:val="0"/>
          <w:spacing w:val="-5"/>
          <w:lang w:val="it-IT"/>
        </w:rPr>
        <w:t xml:space="preserve"> </w:t>
      </w:r>
      <w:r w:rsidRPr="0069001E">
        <w:rPr>
          <w:rFonts w:ascii="Times New Roman" w:hAnsi="Times New Roman"/>
          <w:i/>
          <w:iCs/>
          <w:noProof w:val="0"/>
          <w:spacing w:val="-5"/>
          <w:lang w:val="it-IT"/>
        </w:rPr>
        <w:t>L’auto/mutuo aiuto: guida per i facilitatori di gruppo,</w:t>
      </w:r>
      <w:r w:rsidRPr="0069001E">
        <w:rPr>
          <w:rFonts w:ascii="Times New Roman" w:hAnsi="Times New Roman"/>
          <w:noProof w:val="0"/>
          <w:spacing w:val="-5"/>
          <w:lang w:val="it-IT"/>
        </w:rPr>
        <w:t xml:space="preserve"> Erickson, Trento</w:t>
      </w:r>
      <w:r w:rsidRPr="0069001E">
        <w:rPr>
          <w:rFonts w:ascii="Times New Roman" w:hAnsi="Times New Roman"/>
          <w:smallCaps/>
          <w:noProof w:val="0"/>
          <w:spacing w:val="-5"/>
          <w:lang w:val="it-IT"/>
        </w:rPr>
        <w:t xml:space="preserve"> </w:t>
      </w:r>
    </w:p>
    <w:p w14:paraId="20404CE6" w14:textId="77777777" w:rsidR="00E553FB" w:rsidRPr="0069001E" w:rsidRDefault="00E553FB" w:rsidP="00E553FB">
      <w:pPr>
        <w:pStyle w:val="Testo1"/>
        <w:rPr>
          <w:rFonts w:ascii="Times New Roman" w:hAnsi="Times New Roman"/>
          <w:smallCaps/>
          <w:noProof w:val="0"/>
          <w:spacing w:val="-5"/>
          <w:lang w:val="it-IT"/>
        </w:rPr>
      </w:pPr>
      <w:r w:rsidRPr="0069001E">
        <w:rPr>
          <w:rFonts w:ascii="Times New Roman" w:hAnsi="Times New Roman"/>
          <w:smallCaps/>
          <w:noProof w:val="0"/>
          <w:spacing w:val="-5"/>
          <w:sz w:val="16"/>
          <w:szCs w:val="18"/>
          <w:lang w:val="it-IT"/>
        </w:rPr>
        <w:t xml:space="preserve">Calcaterra V. &amp; Panciroli C. </w:t>
      </w:r>
      <w:r w:rsidRPr="0069001E">
        <w:rPr>
          <w:rFonts w:ascii="Times New Roman" w:hAnsi="Times New Roman"/>
          <w:smallCaps/>
          <w:noProof w:val="0"/>
          <w:spacing w:val="-5"/>
          <w:lang w:val="it-IT"/>
        </w:rPr>
        <w:t>(2021),</w:t>
      </w:r>
      <w:r w:rsidRPr="0069001E">
        <w:rPr>
          <w:rFonts w:ascii="Times New Roman" w:hAnsi="Times New Roman"/>
          <w:i/>
          <w:iCs/>
          <w:smallCaps/>
          <w:noProof w:val="0"/>
          <w:spacing w:val="-5"/>
          <w:lang w:val="it-IT"/>
        </w:rPr>
        <w:t xml:space="preserve"> </w:t>
      </w:r>
      <w:r w:rsidRPr="0069001E">
        <w:rPr>
          <w:rFonts w:ascii="Times New Roman" w:hAnsi="Times New Roman"/>
          <w:i/>
          <w:iCs/>
          <w:noProof w:val="0"/>
          <w:spacing w:val="-5"/>
          <w:lang w:val="it-IT"/>
        </w:rPr>
        <w:t>Il Lavoro Sociale di Comunità passo dopo passo. Metodologia e strumenti per progetti a valenza collettiva,</w:t>
      </w:r>
      <w:r w:rsidRPr="0069001E">
        <w:rPr>
          <w:rFonts w:ascii="Times New Roman" w:hAnsi="Times New Roman"/>
          <w:noProof w:val="0"/>
          <w:spacing w:val="-5"/>
          <w:lang w:val="it-IT"/>
        </w:rPr>
        <w:t xml:space="preserve"> Erickson, Trento </w:t>
      </w:r>
    </w:p>
    <w:p w14:paraId="5DD2CFDF" w14:textId="77777777" w:rsidR="00E553FB" w:rsidRPr="0069001E" w:rsidRDefault="00E553FB" w:rsidP="00E553FB">
      <w:pPr>
        <w:pStyle w:val="Testo1"/>
        <w:rPr>
          <w:rFonts w:ascii="Times New Roman" w:hAnsi="Times New Roman"/>
          <w:smallCaps/>
          <w:noProof w:val="0"/>
          <w:spacing w:val="-5"/>
          <w:lang w:val="it-IT"/>
        </w:rPr>
      </w:pPr>
      <w:r w:rsidRPr="0069001E">
        <w:rPr>
          <w:rFonts w:ascii="Times New Roman" w:hAnsi="Times New Roman"/>
          <w:smallCaps/>
          <w:noProof w:val="0"/>
          <w:spacing w:val="-5"/>
          <w:sz w:val="16"/>
          <w:szCs w:val="18"/>
          <w:lang w:val="it-IT"/>
        </w:rPr>
        <w:t xml:space="preserve">V. Calcaterra </w:t>
      </w:r>
      <w:r w:rsidRPr="0069001E">
        <w:rPr>
          <w:rFonts w:ascii="Times New Roman" w:hAnsi="Times New Roman"/>
          <w:smallCaps/>
          <w:noProof w:val="0"/>
          <w:spacing w:val="-5"/>
          <w:lang w:val="it-IT"/>
        </w:rPr>
        <w:t xml:space="preserve">(2013), </w:t>
      </w:r>
      <w:r w:rsidRPr="0069001E">
        <w:rPr>
          <w:rFonts w:ascii="Times New Roman" w:hAnsi="Times New Roman"/>
          <w:i/>
          <w:noProof w:val="0"/>
          <w:spacing w:val="-5"/>
          <w:lang w:val="it-IT"/>
        </w:rPr>
        <w:t>Attivare e Facilitare gruppi di auto/mutuo aiuto</w:t>
      </w:r>
      <w:r w:rsidRPr="0069001E">
        <w:rPr>
          <w:rFonts w:ascii="Times New Roman" w:hAnsi="Times New Roman"/>
          <w:noProof w:val="0"/>
          <w:spacing w:val="-5"/>
          <w:lang w:val="it-IT"/>
        </w:rPr>
        <w:t>, Erickson, Trento</w:t>
      </w:r>
    </w:p>
    <w:p w14:paraId="7B7D8050" w14:textId="77777777" w:rsidR="00E553FB" w:rsidRPr="0069001E" w:rsidRDefault="00E553FB" w:rsidP="00E553FB">
      <w:pPr>
        <w:pStyle w:val="Testo1"/>
        <w:rPr>
          <w:rFonts w:ascii="Times New Roman" w:hAnsi="Times New Roman"/>
          <w:smallCaps/>
          <w:noProof w:val="0"/>
          <w:spacing w:val="-5"/>
          <w:lang w:val="it-IT"/>
        </w:rPr>
      </w:pPr>
      <w:r w:rsidRPr="0069001E">
        <w:rPr>
          <w:rFonts w:ascii="Times New Roman" w:hAnsi="Times New Roman"/>
          <w:smallCaps/>
          <w:noProof w:val="0"/>
          <w:spacing w:val="-5"/>
          <w:sz w:val="16"/>
          <w:szCs w:val="18"/>
          <w:lang w:val="it-IT"/>
        </w:rPr>
        <w:t xml:space="preserve">M.L. Raineri </w:t>
      </w:r>
      <w:r w:rsidRPr="0069001E">
        <w:rPr>
          <w:rFonts w:ascii="Times New Roman" w:hAnsi="Times New Roman"/>
          <w:smallCaps/>
          <w:noProof w:val="0"/>
          <w:spacing w:val="-5"/>
          <w:lang w:val="it-IT"/>
        </w:rPr>
        <w:t>(2011),</w:t>
      </w:r>
      <w:r w:rsidRPr="0069001E">
        <w:rPr>
          <w:rFonts w:ascii="Times New Roman" w:hAnsi="Times New Roman"/>
          <w:i/>
          <w:iCs/>
          <w:smallCaps/>
          <w:noProof w:val="0"/>
          <w:spacing w:val="-5"/>
          <w:lang w:val="it-IT"/>
        </w:rPr>
        <w:t xml:space="preserve"> </w:t>
      </w:r>
      <w:r w:rsidRPr="0069001E">
        <w:rPr>
          <w:rFonts w:ascii="Times New Roman" w:hAnsi="Times New Roman"/>
          <w:i/>
          <w:iCs/>
          <w:noProof w:val="0"/>
          <w:spacing w:val="-5"/>
          <w:lang w:val="it-IT"/>
        </w:rPr>
        <w:t>Community work,</w:t>
      </w:r>
      <w:r w:rsidRPr="0069001E">
        <w:rPr>
          <w:rFonts w:ascii="Times New Roman" w:hAnsi="Times New Roman"/>
          <w:noProof w:val="0"/>
          <w:spacing w:val="-5"/>
          <w:lang w:val="it-IT"/>
        </w:rPr>
        <w:t xml:space="preserve"> in </w:t>
      </w:r>
      <w:r w:rsidRPr="0069001E">
        <w:rPr>
          <w:rFonts w:ascii="Times New Roman" w:hAnsi="Times New Roman"/>
          <w:i/>
          <w:iCs/>
          <w:noProof w:val="0"/>
          <w:spacing w:val="-5"/>
          <w:lang w:val="it-IT"/>
        </w:rPr>
        <w:t>Lavoro Sociale</w:t>
      </w:r>
      <w:r w:rsidRPr="0069001E">
        <w:rPr>
          <w:rFonts w:ascii="Times New Roman" w:hAnsi="Times New Roman"/>
          <w:noProof w:val="0"/>
          <w:spacing w:val="-5"/>
          <w:lang w:val="it-IT"/>
        </w:rPr>
        <w:t>, vol. 5, n. 3, dicembre 2005, pp. 421-427</w:t>
      </w:r>
      <w:r w:rsidRPr="0069001E">
        <w:rPr>
          <w:rFonts w:ascii="Times New Roman" w:hAnsi="Times New Roman"/>
          <w:smallCaps/>
          <w:noProof w:val="0"/>
          <w:spacing w:val="-5"/>
          <w:lang w:val="it-IT"/>
        </w:rPr>
        <w:t>.</w:t>
      </w:r>
    </w:p>
    <w:p w14:paraId="18B08942" w14:textId="77777777" w:rsidR="00E553FB" w:rsidRPr="0069001E" w:rsidRDefault="00E553FB" w:rsidP="00E553FB">
      <w:pPr>
        <w:pStyle w:val="Testo1"/>
        <w:rPr>
          <w:rFonts w:ascii="Times New Roman" w:hAnsi="Times New Roman"/>
          <w:b/>
          <w:noProof w:val="0"/>
          <w:spacing w:val="-5"/>
          <w:lang w:val="it-IT"/>
        </w:rPr>
      </w:pPr>
      <w:r w:rsidRPr="0069001E">
        <w:rPr>
          <w:rFonts w:ascii="Times New Roman" w:hAnsi="Times New Roman"/>
          <w:smallCaps/>
          <w:noProof w:val="0"/>
          <w:spacing w:val="-5"/>
          <w:sz w:val="16"/>
          <w:szCs w:val="18"/>
          <w:lang w:val="it-IT"/>
        </w:rPr>
        <w:t xml:space="preserve">F. Folgheraiter </w:t>
      </w:r>
      <w:r w:rsidRPr="0069001E">
        <w:rPr>
          <w:rFonts w:ascii="Times New Roman" w:hAnsi="Times New Roman"/>
          <w:smallCaps/>
          <w:noProof w:val="0"/>
          <w:spacing w:val="-5"/>
          <w:lang w:val="it-IT"/>
        </w:rPr>
        <w:t xml:space="preserve">(2016), </w:t>
      </w:r>
      <w:r w:rsidRPr="0069001E">
        <w:rPr>
          <w:rFonts w:ascii="Times New Roman" w:hAnsi="Times New Roman"/>
          <w:i/>
          <w:noProof w:val="0"/>
          <w:spacing w:val="-5"/>
          <w:lang w:val="it-IT"/>
        </w:rPr>
        <w:t>Scritti scelti: teoria e metodologia di social work</w:t>
      </w:r>
      <w:r w:rsidRPr="0069001E">
        <w:rPr>
          <w:rFonts w:ascii="Times New Roman" w:hAnsi="Times New Roman"/>
          <w:noProof w:val="0"/>
          <w:spacing w:val="-5"/>
          <w:lang w:val="it-IT"/>
        </w:rPr>
        <w:t>, Erickson, Trento (cap. 4, 8, 10, 21,22, 23, 32, 35, 40)</w:t>
      </w:r>
    </w:p>
    <w:p w14:paraId="478E56C2" w14:textId="77777777" w:rsidR="00E553FB" w:rsidRPr="0069001E" w:rsidRDefault="00E553FB" w:rsidP="00E553FB">
      <w:pPr>
        <w:pStyle w:val="Testo1"/>
        <w:rPr>
          <w:rFonts w:ascii="Times New Roman" w:hAnsi="Times New Roman"/>
          <w:noProof w:val="0"/>
          <w:spacing w:val="-5"/>
        </w:rPr>
      </w:pPr>
      <w:r w:rsidRPr="0069001E">
        <w:rPr>
          <w:rFonts w:ascii="Times New Roman" w:hAnsi="Times New Roman"/>
          <w:smallCaps/>
          <w:noProof w:val="0"/>
          <w:spacing w:val="-5"/>
          <w:sz w:val="16"/>
          <w:szCs w:val="18"/>
        </w:rPr>
        <w:t>M. Mayo (</w:t>
      </w:r>
      <w:r w:rsidRPr="0069001E">
        <w:rPr>
          <w:rFonts w:ascii="Times New Roman" w:hAnsi="Times New Roman"/>
          <w:smallCaps/>
          <w:noProof w:val="0"/>
          <w:spacing w:val="-5"/>
        </w:rPr>
        <w:t xml:space="preserve">2002), </w:t>
      </w:r>
      <w:r w:rsidRPr="0069001E">
        <w:rPr>
          <w:rFonts w:ascii="Times New Roman" w:hAnsi="Times New Roman"/>
          <w:i/>
          <w:noProof w:val="0"/>
          <w:spacing w:val="-5"/>
        </w:rPr>
        <w:t>Community work</w:t>
      </w:r>
      <w:r w:rsidRPr="0069001E">
        <w:rPr>
          <w:rFonts w:ascii="Times New Roman" w:hAnsi="Times New Roman"/>
          <w:noProof w:val="0"/>
          <w:spacing w:val="-5"/>
        </w:rPr>
        <w:t xml:space="preserve">, in Adam R., Dominelli L., Payne M. (etd) </w:t>
      </w:r>
      <w:r w:rsidRPr="0069001E">
        <w:rPr>
          <w:rFonts w:ascii="Times New Roman" w:hAnsi="Times New Roman"/>
          <w:i/>
          <w:noProof w:val="0"/>
          <w:spacing w:val="-5"/>
        </w:rPr>
        <w:t>Social work: Themes, issues and critical debates</w:t>
      </w:r>
      <w:r w:rsidRPr="0069001E">
        <w:rPr>
          <w:rFonts w:ascii="Times New Roman" w:hAnsi="Times New Roman"/>
          <w:noProof w:val="0"/>
          <w:spacing w:val="-5"/>
        </w:rPr>
        <w:t>, London, Palgrave (capitolo fornito a lezione)</w:t>
      </w:r>
    </w:p>
    <w:p w14:paraId="17C87C0B" w14:textId="2DB7CFCB" w:rsidR="00651925" w:rsidRPr="0069001E" w:rsidRDefault="00651925" w:rsidP="00015BBF">
      <w:pPr>
        <w:pStyle w:val="Testo1"/>
        <w:rPr>
          <w:noProof w:val="0"/>
        </w:rPr>
      </w:pPr>
      <w:r w:rsidRPr="0069001E">
        <w:rPr>
          <w:noProof w:val="0"/>
        </w:rPr>
        <w:t xml:space="preserve">In lectures, </w:t>
      </w:r>
      <w:r w:rsidR="00B432F9" w:rsidRPr="0069001E">
        <w:rPr>
          <w:noProof w:val="0"/>
        </w:rPr>
        <w:t>details of a classic text by important key figure</w:t>
      </w:r>
      <w:r w:rsidR="00E553FB" w:rsidRPr="0069001E">
        <w:rPr>
          <w:noProof w:val="0"/>
        </w:rPr>
        <w:t>s</w:t>
      </w:r>
      <w:r w:rsidR="00B432F9" w:rsidRPr="0069001E">
        <w:rPr>
          <w:noProof w:val="0"/>
        </w:rPr>
        <w:t xml:space="preserve"> of social thought. </w:t>
      </w:r>
      <w:r w:rsidRPr="0069001E">
        <w:rPr>
          <w:noProof w:val="0"/>
        </w:rPr>
        <w:t xml:space="preserve">A group task will be set on these texts to develop humanistic and scientific links with professional practice in the community. </w:t>
      </w:r>
    </w:p>
    <w:p w14:paraId="014B7270" w14:textId="77777777" w:rsidR="00651925" w:rsidRPr="0069001E" w:rsidRDefault="00651925" w:rsidP="00651925">
      <w:pPr>
        <w:pStyle w:val="Testo1"/>
        <w:rPr>
          <w:noProof w:val="0"/>
        </w:rPr>
      </w:pPr>
      <w:r w:rsidRPr="0069001E">
        <w:rPr>
          <w:noProof w:val="0"/>
        </w:rPr>
        <w:t>Lecture notes and practical exercises in class which will be uploaded onto the lecturer's webpage.</w:t>
      </w:r>
    </w:p>
    <w:p w14:paraId="4671EE41" w14:textId="1B8CB4B9" w:rsidR="00651925" w:rsidRPr="0069001E" w:rsidRDefault="00651925" w:rsidP="00651925">
      <w:pPr>
        <w:spacing w:before="240" w:after="120"/>
        <w:rPr>
          <w:b/>
          <w:i/>
          <w:sz w:val="18"/>
        </w:rPr>
      </w:pPr>
      <w:r w:rsidRPr="0069001E">
        <w:rPr>
          <w:b/>
          <w:i/>
          <w:sz w:val="18"/>
        </w:rPr>
        <w:t>TEACHING METHOD</w:t>
      </w:r>
    </w:p>
    <w:p w14:paraId="1BCE1CF7" w14:textId="063A48E3" w:rsidR="00651925" w:rsidRPr="0069001E" w:rsidRDefault="00651925" w:rsidP="00D45466">
      <w:pPr>
        <w:spacing w:before="120"/>
        <w:ind w:firstLine="284"/>
        <w:rPr>
          <w:rFonts w:eastAsiaTheme="minorHAnsi"/>
          <w:sz w:val="18"/>
          <w:szCs w:val="18"/>
          <w:lang w:eastAsia="en-US"/>
        </w:rPr>
      </w:pPr>
      <w:r w:rsidRPr="0069001E">
        <w:rPr>
          <w:sz w:val="18"/>
        </w:rPr>
        <w:t>The course will be delivered by means of frontal lectures, group exercises, analys</w:t>
      </w:r>
      <w:r w:rsidR="00935E27" w:rsidRPr="0069001E">
        <w:rPr>
          <w:sz w:val="18"/>
        </w:rPr>
        <w:t>i</w:t>
      </w:r>
      <w:r w:rsidRPr="0069001E">
        <w:rPr>
          <w:sz w:val="18"/>
        </w:rPr>
        <w:t>s of testimonies from operators, e</w:t>
      </w:r>
      <w:r w:rsidR="00935E27" w:rsidRPr="0069001E">
        <w:rPr>
          <w:sz w:val="18"/>
        </w:rPr>
        <w:t>xpert users and active citizens</w:t>
      </w:r>
      <w:r w:rsidR="00C51093" w:rsidRPr="0069001E">
        <w:rPr>
          <w:sz w:val="18"/>
        </w:rPr>
        <w:t>,</w:t>
      </w:r>
      <w:r w:rsidR="00935E27" w:rsidRPr="0069001E">
        <w:rPr>
          <w:sz w:val="18"/>
        </w:rPr>
        <w:t xml:space="preserve"> and</w:t>
      </w:r>
      <w:r w:rsidRPr="0069001E">
        <w:rPr>
          <w:sz w:val="18"/>
        </w:rPr>
        <w:t xml:space="preserve"> methodological review meetings on the placements under way.</w:t>
      </w:r>
      <w:r w:rsidR="00D45466" w:rsidRPr="0069001E">
        <w:rPr>
          <w:sz w:val="18"/>
        </w:rPr>
        <w:t xml:space="preserve"> </w:t>
      </w:r>
    </w:p>
    <w:p w14:paraId="4D39FD81" w14:textId="77777777" w:rsidR="00651925" w:rsidRPr="0069001E" w:rsidRDefault="00651925" w:rsidP="00651925">
      <w:pPr>
        <w:spacing w:before="240" w:after="120"/>
        <w:rPr>
          <w:b/>
          <w:i/>
          <w:sz w:val="18"/>
        </w:rPr>
      </w:pPr>
      <w:r w:rsidRPr="0069001E">
        <w:rPr>
          <w:b/>
          <w:i/>
          <w:sz w:val="18"/>
        </w:rPr>
        <w:t>ASSESSMENT METHOD AND CRITERIA</w:t>
      </w:r>
    </w:p>
    <w:p w14:paraId="6C1EF3A0" w14:textId="3A8F9998" w:rsidR="00E553FB" w:rsidRPr="0069001E" w:rsidRDefault="00D25704" w:rsidP="00E553FB">
      <w:pPr>
        <w:ind w:firstLine="284"/>
        <w:rPr>
          <w:sz w:val="24"/>
        </w:rPr>
      </w:pPr>
      <w:r w:rsidRPr="0069001E">
        <w:rPr>
          <w:sz w:val="18"/>
          <w:szCs w:val="18"/>
        </w:rPr>
        <w:t xml:space="preserve">Students will be assessed by means of oral and written exams. The written exam will assess students' knowledge of </w:t>
      </w:r>
      <w:r w:rsidR="00F84BEE" w:rsidRPr="0069001E">
        <w:rPr>
          <w:sz w:val="18"/>
          <w:szCs w:val="18"/>
        </w:rPr>
        <w:t xml:space="preserve">the </w:t>
      </w:r>
      <w:r w:rsidRPr="0069001E">
        <w:rPr>
          <w:sz w:val="18"/>
          <w:szCs w:val="18"/>
        </w:rPr>
        <w:t xml:space="preserve">content covered in </w:t>
      </w:r>
      <w:r w:rsidR="00F84BEE" w:rsidRPr="0069001E">
        <w:rPr>
          <w:sz w:val="18"/>
          <w:szCs w:val="18"/>
        </w:rPr>
        <w:t xml:space="preserve">the </w:t>
      </w:r>
      <w:r w:rsidRPr="0069001E">
        <w:rPr>
          <w:sz w:val="18"/>
          <w:szCs w:val="18"/>
        </w:rPr>
        <w:t>lectures and in the texts on the reading list. For the written assessment, students shall answer five open questions</w:t>
      </w:r>
      <w:r w:rsidR="00E553FB" w:rsidRPr="0069001E">
        <w:rPr>
          <w:sz w:val="18"/>
          <w:szCs w:val="18"/>
          <w:shd w:val="clear" w:color="auto" w:fill="FFFFFF"/>
        </w:rPr>
        <w:t xml:space="preserve">. </w:t>
      </w:r>
      <w:r w:rsidRPr="0069001E">
        <w:rPr>
          <w:sz w:val="18"/>
          <w:szCs w:val="18"/>
        </w:rPr>
        <w:t>The assessment criteria are as follows: accuracy in terms of theory and concepts; students’ ability to methodologically review examples of real cases</w:t>
      </w:r>
      <w:r w:rsidR="00E553FB" w:rsidRPr="0069001E">
        <w:rPr>
          <w:sz w:val="18"/>
          <w:szCs w:val="18"/>
          <w:shd w:val="clear" w:color="auto" w:fill="FFFFFF"/>
        </w:rPr>
        <w:t xml:space="preserve">. </w:t>
      </w:r>
      <w:r w:rsidRPr="0069001E">
        <w:rPr>
          <w:sz w:val="18"/>
          <w:szCs w:val="18"/>
          <w:shd w:val="clear" w:color="auto" w:fill="FFFFFF"/>
        </w:rPr>
        <w:t xml:space="preserve">Students must pass the written assessment </w:t>
      </w:r>
      <w:r w:rsidR="00E553FB" w:rsidRPr="0069001E">
        <w:rPr>
          <w:sz w:val="18"/>
          <w:szCs w:val="18"/>
          <w:shd w:val="clear" w:color="auto" w:fill="FFFFFF"/>
        </w:rPr>
        <w:t>(</w:t>
      </w:r>
      <w:r w:rsidRPr="0069001E">
        <w:rPr>
          <w:sz w:val="18"/>
          <w:szCs w:val="18"/>
          <w:shd w:val="clear" w:color="auto" w:fill="FFFFFF"/>
        </w:rPr>
        <w:t xml:space="preserve">with a minimum score of </w:t>
      </w:r>
      <w:r w:rsidR="00E553FB" w:rsidRPr="0069001E">
        <w:rPr>
          <w:sz w:val="18"/>
          <w:szCs w:val="18"/>
          <w:shd w:val="clear" w:color="auto" w:fill="FFFFFF"/>
        </w:rPr>
        <w:t xml:space="preserve">18/30) </w:t>
      </w:r>
      <w:r w:rsidRPr="0069001E">
        <w:rPr>
          <w:sz w:val="18"/>
          <w:szCs w:val="18"/>
          <w:shd w:val="clear" w:color="auto" w:fill="FFFFFF"/>
        </w:rPr>
        <w:t xml:space="preserve">in order to sit the additional oral exam. The exam includes students’ presentation of a short paper with reflections based on the experiences discussed in 2 workshops </w:t>
      </w:r>
      <w:r w:rsidR="00E553FB" w:rsidRPr="0069001E">
        <w:rPr>
          <w:sz w:val="18"/>
          <w:szCs w:val="18"/>
          <w:shd w:val="clear" w:color="auto" w:fill="FFFFFF"/>
        </w:rPr>
        <w:t>(</w:t>
      </w:r>
      <w:r w:rsidRPr="0069001E">
        <w:rPr>
          <w:sz w:val="18"/>
          <w:szCs w:val="18"/>
          <w:shd w:val="clear" w:color="auto" w:fill="FFFFFF"/>
        </w:rPr>
        <w:t>instructions on paper writing and deadlines will be provided in class)</w:t>
      </w:r>
      <w:r w:rsidR="00E553FB" w:rsidRPr="0069001E">
        <w:rPr>
          <w:sz w:val="18"/>
          <w:szCs w:val="18"/>
          <w:shd w:val="clear" w:color="auto" w:fill="FFFFFF"/>
        </w:rPr>
        <w:t xml:space="preserve">. </w:t>
      </w:r>
      <w:r w:rsidRPr="0069001E">
        <w:t>The final mark will be out of 30 and take into account the mark awarded for the “Social Work Procedures and Techniques 3” module</w:t>
      </w:r>
      <w:r w:rsidR="00E553FB" w:rsidRPr="0069001E">
        <w:rPr>
          <w:sz w:val="18"/>
          <w:szCs w:val="18"/>
          <w:shd w:val="clear" w:color="auto" w:fill="FFFFFF"/>
        </w:rPr>
        <w:t>.</w:t>
      </w:r>
    </w:p>
    <w:p w14:paraId="751C421B" w14:textId="77777777" w:rsidR="00651925" w:rsidRPr="0069001E" w:rsidRDefault="00651925" w:rsidP="00651925">
      <w:pPr>
        <w:spacing w:before="240" w:after="120" w:line="240" w:lineRule="exact"/>
        <w:rPr>
          <w:b/>
          <w:i/>
          <w:sz w:val="18"/>
        </w:rPr>
      </w:pPr>
      <w:r w:rsidRPr="0069001E">
        <w:rPr>
          <w:b/>
          <w:i/>
          <w:sz w:val="18"/>
        </w:rPr>
        <w:lastRenderedPageBreak/>
        <w:t>NOTES AND PREREQUISITES</w:t>
      </w:r>
    </w:p>
    <w:p w14:paraId="58210ACE" w14:textId="754EF6CD" w:rsidR="00651925" w:rsidRPr="0069001E" w:rsidRDefault="007B072C" w:rsidP="00651925">
      <w:pPr>
        <w:pStyle w:val="Testo2"/>
        <w:rPr>
          <w:noProof w:val="0"/>
        </w:rPr>
      </w:pPr>
      <w:r w:rsidRPr="0069001E">
        <w:rPr>
          <w:noProof w:val="0"/>
        </w:rPr>
        <w:t>Attend</w:t>
      </w:r>
      <w:r w:rsidR="001C5863" w:rsidRPr="0069001E">
        <w:rPr>
          <w:noProof w:val="0"/>
        </w:rPr>
        <w:t>a</w:t>
      </w:r>
      <w:r w:rsidRPr="0069001E">
        <w:rPr>
          <w:noProof w:val="0"/>
        </w:rPr>
        <w:t xml:space="preserve">nce of the module </w:t>
      </w:r>
      <w:r w:rsidRPr="0069001E">
        <w:rPr>
          <w:i/>
          <w:noProof w:val="0"/>
        </w:rPr>
        <w:t>Methodology of Social Work III</w:t>
      </w:r>
      <w:r w:rsidRPr="0069001E">
        <w:rPr>
          <w:noProof w:val="0"/>
        </w:rPr>
        <w:t xml:space="preserve"> is strongly recommended for two thirds of the lessons. </w:t>
      </w:r>
      <w:r w:rsidR="00C51093" w:rsidRPr="0069001E">
        <w:rPr>
          <w:noProof w:val="0"/>
        </w:rPr>
        <w:t>Working s</w:t>
      </w:r>
      <w:r w:rsidR="00651925" w:rsidRPr="0069001E">
        <w:rPr>
          <w:noProof w:val="0"/>
        </w:rPr>
        <w:t xml:space="preserve">tudents </w:t>
      </w:r>
      <w:r w:rsidR="00C51093" w:rsidRPr="0069001E">
        <w:rPr>
          <w:noProof w:val="0"/>
        </w:rPr>
        <w:t>may</w:t>
      </w:r>
      <w:r w:rsidR="00651925" w:rsidRPr="0069001E">
        <w:rPr>
          <w:noProof w:val="0"/>
        </w:rPr>
        <w:t xml:space="preserve"> arrange a personalised syllabus with the lecturer. The module requires students to pass </w:t>
      </w:r>
      <w:r w:rsidR="007E02C7" w:rsidRPr="0069001E">
        <w:rPr>
          <w:noProof w:val="0"/>
        </w:rPr>
        <w:t xml:space="preserve">the </w:t>
      </w:r>
      <w:r w:rsidR="00651925" w:rsidRPr="0069001E">
        <w:rPr>
          <w:noProof w:val="0"/>
        </w:rPr>
        <w:t xml:space="preserve">exams </w:t>
      </w:r>
      <w:r w:rsidR="007E02C7" w:rsidRPr="0069001E">
        <w:rPr>
          <w:noProof w:val="0"/>
        </w:rPr>
        <w:t>for</w:t>
      </w:r>
      <w:r w:rsidR="00651925" w:rsidRPr="0069001E">
        <w:rPr>
          <w:noProof w:val="0"/>
        </w:rPr>
        <w:t xml:space="preserve"> all methodologies (Methodologies 1 and Methodologies 2) and the practical learning from previous years’ placement activities. </w:t>
      </w:r>
    </w:p>
    <w:p w14:paraId="060CD51B" w14:textId="77777777" w:rsidR="00651925" w:rsidRPr="0069001E" w:rsidRDefault="00953190" w:rsidP="00651925">
      <w:pPr>
        <w:pStyle w:val="Testo2"/>
        <w:rPr>
          <w:noProof w:val="0"/>
        </w:rPr>
      </w:pPr>
      <w:r w:rsidRPr="0069001E">
        <w:rPr>
          <w:noProof w:val="0"/>
        </w:rPr>
        <w:t>Further information can be found on the lecturer's webpage at http://docenti.unicatt.it/web/searchByName.do?language=ENG or on the Faculty notice board.</w:t>
      </w:r>
    </w:p>
    <w:p w14:paraId="35582887" w14:textId="5F1E051B" w:rsidR="00651925" w:rsidRPr="0069001E" w:rsidRDefault="00651925" w:rsidP="00953190">
      <w:pPr>
        <w:pStyle w:val="Testo1"/>
        <w:spacing w:before="240" w:line="240" w:lineRule="exact"/>
        <w:ind w:left="0" w:firstLine="0"/>
        <w:rPr>
          <w:i/>
          <w:smallCaps/>
          <w:noProof w:val="0"/>
        </w:rPr>
      </w:pPr>
      <w:r w:rsidRPr="0069001E">
        <w:rPr>
          <w:rStyle w:val="Titolo2Carattere"/>
          <w:noProof w:val="0"/>
        </w:rPr>
        <w:t>Module 2.</w:t>
      </w:r>
      <w:r w:rsidRPr="0069001E">
        <w:rPr>
          <w:b/>
          <w:noProof w:val="0"/>
          <w:sz w:val="20"/>
        </w:rPr>
        <w:t xml:space="preserve"> </w:t>
      </w:r>
      <w:r w:rsidRPr="0069001E">
        <w:rPr>
          <w:i/>
          <w:noProof w:val="0"/>
          <w:sz w:val="20"/>
        </w:rPr>
        <w:t>Social Work Procedures and Techniques 3</w:t>
      </w:r>
      <w:r w:rsidRPr="0069001E">
        <w:rPr>
          <w:b/>
          <w:noProof w:val="0"/>
          <w:sz w:val="20"/>
        </w:rPr>
        <w:t xml:space="preserve"> (</w:t>
      </w:r>
      <w:r w:rsidRPr="0069001E">
        <w:rPr>
          <w:noProof w:val="0"/>
          <w:sz w:val="20"/>
        </w:rPr>
        <w:t xml:space="preserve">Prof. </w:t>
      </w:r>
      <w:r w:rsidR="00E553FB" w:rsidRPr="0069001E">
        <w:rPr>
          <w:noProof w:val="0"/>
          <w:sz w:val="20"/>
        </w:rPr>
        <w:t>Paola Limongelli</w:t>
      </w:r>
      <w:r w:rsidRPr="0069001E">
        <w:rPr>
          <w:noProof w:val="0"/>
          <w:sz w:val="20"/>
        </w:rPr>
        <w:t>)</w:t>
      </w:r>
    </w:p>
    <w:p w14:paraId="121793F8" w14:textId="77777777" w:rsidR="00651925" w:rsidRPr="0069001E" w:rsidRDefault="00651925" w:rsidP="00651925">
      <w:pPr>
        <w:spacing w:before="240" w:after="120" w:line="240" w:lineRule="exact"/>
        <w:rPr>
          <w:b/>
          <w:sz w:val="18"/>
        </w:rPr>
      </w:pPr>
      <w:r w:rsidRPr="0069001E">
        <w:rPr>
          <w:b/>
          <w:i/>
          <w:sz w:val="18"/>
        </w:rPr>
        <w:t>COURSE AIMS AND INTENDED LEARNING OUTCOMES</w:t>
      </w:r>
    </w:p>
    <w:p w14:paraId="2D944B2A" w14:textId="77777777" w:rsidR="00651925" w:rsidRPr="0069001E" w:rsidRDefault="00651925" w:rsidP="00651925">
      <w:pPr>
        <w:pStyle w:val="Testo1"/>
        <w:spacing w:before="0" w:line="240" w:lineRule="exact"/>
        <w:ind w:left="0" w:firstLine="0"/>
        <w:rPr>
          <w:noProof w:val="0"/>
          <w:sz w:val="20"/>
        </w:rPr>
      </w:pPr>
      <w:r w:rsidRPr="0069001E">
        <w:rPr>
          <w:noProof w:val="0"/>
          <w:sz w:val="20"/>
        </w:rPr>
        <w:t>The module aims to develop and complete students’ basic knowledge of the current regulations and practices used by organisations th</w:t>
      </w:r>
      <w:r w:rsidR="00C51093" w:rsidRPr="0069001E">
        <w:rPr>
          <w:noProof w:val="0"/>
          <w:sz w:val="20"/>
        </w:rPr>
        <w:t>at</w:t>
      </w:r>
      <w:r w:rsidRPr="0069001E">
        <w:rPr>
          <w:noProof w:val="0"/>
          <w:sz w:val="20"/>
        </w:rPr>
        <w:t xml:space="preserve"> manage care services in relation to fulfilling the institutional roles of social workers and delivering the main forms of social service in the four sectors below.</w:t>
      </w:r>
    </w:p>
    <w:p w14:paraId="2D145B55" w14:textId="26D10E8F" w:rsidR="00D45466" w:rsidRPr="0069001E" w:rsidRDefault="00107309" w:rsidP="00D45466">
      <w:pPr>
        <w:pStyle w:val="Testo1"/>
        <w:spacing w:before="0" w:line="240" w:lineRule="exact"/>
        <w:ind w:left="0" w:firstLine="0"/>
        <w:rPr>
          <w:i/>
          <w:noProof w:val="0"/>
          <w:sz w:val="20"/>
        </w:rPr>
      </w:pPr>
      <w:r w:rsidRPr="0069001E">
        <w:rPr>
          <w:i/>
          <w:noProof w:val="0"/>
          <w:sz w:val="20"/>
        </w:rPr>
        <w:t>Intended learning outcomes</w:t>
      </w:r>
    </w:p>
    <w:p w14:paraId="010093E4" w14:textId="2B5676D4" w:rsidR="00651925" w:rsidRPr="0069001E" w:rsidRDefault="00651925" w:rsidP="00E553FB">
      <w:r w:rsidRPr="0069001E">
        <w:t xml:space="preserve">By the end of the course, students must have secure technical and administrative knowledge, including of the relevant regulations dictating the discretion and reflectivity of social workers (as prescribed by their professional body) in </w:t>
      </w:r>
      <w:r w:rsidR="008058EF" w:rsidRPr="0069001E">
        <w:t xml:space="preserve">the following sectors: </w:t>
      </w:r>
      <w:r w:rsidRPr="0069001E">
        <w:t>mental health</w:t>
      </w:r>
      <w:r w:rsidR="008058EF" w:rsidRPr="0069001E">
        <w:t>;</w:t>
      </w:r>
      <w:r w:rsidRPr="0069001E">
        <w:t xml:space="preserve"> social rehabilitation and reintegration</w:t>
      </w:r>
      <w:r w:rsidR="007B072C" w:rsidRPr="0069001E">
        <w:t xml:space="preserve"> of deviant subjects and those affected by addiction</w:t>
      </w:r>
      <w:r w:rsidR="00EB03B2" w:rsidRPr="0069001E">
        <w:t>; and immigrant support.</w:t>
      </w:r>
    </w:p>
    <w:p w14:paraId="0E36344C" w14:textId="77777777" w:rsidR="00651925" w:rsidRPr="0069001E" w:rsidRDefault="00651925" w:rsidP="00651925">
      <w:pPr>
        <w:spacing w:before="240" w:after="120" w:line="240" w:lineRule="exact"/>
        <w:rPr>
          <w:b/>
          <w:sz w:val="18"/>
        </w:rPr>
      </w:pPr>
      <w:r w:rsidRPr="0069001E">
        <w:rPr>
          <w:b/>
          <w:i/>
          <w:sz w:val="18"/>
        </w:rPr>
        <w:t>COURSE CONTENT</w:t>
      </w:r>
    </w:p>
    <w:p w14:paraId="5081105E" w14:textId="77777777" w:rsidR="00651925" w:rsidRPr="0069001E" w:rsidRDefault="00651925" w:rsidP="00651925">
      <w:pPr>
        <w:pStyle w:val="Testo1"/>
        <w:spacing w:before="0" w:line="240" w:lineRule="exact"/>
        <w:rPr>
          <w:noProof w:val="0"/>
          <w:sz w:val="20"/>
        </w:rPr>
      </w:pPr>
      <w:r w:rsidRPr="0069001E">
        <w:rPr>
          <w:noProof w:val="0"/>
          <w:sz w:val="20"/>
        </w:rPr>
        <w:t>The module is split into four teaching units:</w:t>
      </w:r>
    </w:p>
    <w:p w14:paraId="025DB371" w14:textId="6196B173" w:rsidR="00D45466" w:rsidRPr="0069001E" w:rsidRDefault="00D45466" w:rsidP="00D45466">
      <w:pPr>
        <w:pStyle w:val="Testo1"/>
        <w:spacing w:line="240" w:lineRule="exact"/>
        <w:rPr>
          <w:i/>
          <w:noProof w:val="0"/>
          <w:sz w:val="20"/>
        </w:rPr>
      </w:pPr>
      <w:r w:rsidRPr="0069001E">
        <w:rPr>
          <w:noProof w:val="0"/>
          <w:sz w:val="20"/>
        </w:rPr>
        <w:t>1.</w:t>
      </w:r>
      <w:r w:rsidRPr="0069001E">
        <w:rPr>
          <w:noProof w:val="0"/>
          <w:sz w:val="20"/>
        </w:rPr>
        <w:tab/>
      </w:r>
      <w:r w:rsidRPr="0069001E">
        <w:rPr>
          <w:i/>
          <w:noProof w:val="0"/>
          <w:sz w:val="20"/>
        </w:rPr>
        <w:t>Interventi</w:t>
      </w:r>
      <w:r w:rsidR="004E2D62" w:rsidRPr="0069001E">
        <w:rPr>
          <w:i/>
          <w:noProof w:val="0"/>
          <w:sz w:val="20"/>
        </w:rPr>
        <w:t>on for addiction problems</w:t>
      </w:r>
    </w:p>
    <w:p w14:paraId="5FB9A434" w14:textId="266869D8" w:rsidR="00D45466" w:rsidRPr="0069001E" w:rsidRDefault="00D45466" w:rsidP="00D45466">
      <w:pPr>
        <w:pStyle w:val="Testo1"/>
        <w:spacing w:before="0" w:line="240" w:lineRule="exact"/>
        <w:ind w:left="567"/>
        <w:rPr>
          <w:noProof w:val="0"/>
          <w:sz w:val="20"/>
        </w:rPr>
      </w:pPr>
      <w:r w:rsidRPr="0069001E">
        <w:rPr>
          <w:noProof w:val="0"/>
          <w:sz w:val="20"/>
        </w:rPr>
        <w:t>–</w:t>
      </w:r>
      <w:r w:rsidRPr="0069001E">
        <w:rPr>
          <w:noProof w:val="0"/>
          <w:sz w:val="20"/>
        </w:rPr>
        <w:tab/>
      </w:r>
      <w:r w:rsidR="00202ED0" w:rsidRPr="0069001E">
        <w:rPr>
          <w:noProof w:val="0"/>
          <w:sz w:val="20"/>
        </w:rPr>
        <w:t xml:space="preserve">The structure of the help path in Addiction Services and the main forms of help. </w:t>
      </w:r>
    </w:p>
    <w:p w14:paraId="6FDD5AE6" w14:textId="5088AD2D" w:rsidR="00D45466" w:rsidRPr="0069001E" w:rsidRDefault="00D45466" w:rsidP="00D45466">
      <w:pPr>
        <w:pStyle w:val="Testo1"/>
        <w:spacing w:before="0" w:line="240" w:lineRule="exact"/>
        <w:ind w:left="567"/>
        <w:rPr>
          <w:noProof w:val="0"/>
          <w:sz w:val="20"/>
        </w:rPr>
      </w:pPr>
      <w:r w:rsidRPr="0069001E">
        <w:rPr>
          <w:noProof w:val="0"/>
          <w:sz w:val="20"/>
        </w:rPr>
        <w:t>–</w:t>
      </w:r>
      <w:r w:rsidRPr="0069001E">
        <w:rPr>
          <w:noProof w:val="0"/>
          <w:sz w:val="20"/>
        </w:rPr>
        <w:tab/>
      </w:r>
      <w:r w:rsidR="00590253" w:rsidRPr="0069001E">
        <w:rPr>
          <w:noProof w:val="0"/>
          <w:sz w:val="20"/>
        </w:rPr>
        <w:t xml:space="preserve">The role of </w:t>
      </w:r>
      <w:r w:rsidR="003E0EBB" w:rsidRPr="0069001E">
        <w:rPr>
          <w:noProof w:val="0"/>
          <w:sz w:val="20"/>
        </w:rPr>
        <w:t xml:space="preserve">the </w:t>
      </w:r>
      <w:r w:rsidR="00590253" w:rsidRPr="0069001E">
        <w:rPr>
          <w:noProof w:val="0"/>
          <w:sz w:val="20"/>
        </w:rPr>
        <w:t>social assistant in the administrati</w:t>
      </w:r>
      <w:r w:rsidR="003E0EBB" w:rsidRPr="0069001E">
        <w:rPr>
          <w:noProof w:val="0"/>
          <w:sz w:val="20"/>
        </w:rPr>
        <w:t>ve</w:t>
      </w:r>
      <w:r w:rsidR="00590253" w:rsidRPr="0069001E">
        <w:rPr>
          <w:noProof w:val="0"/>
          <w:sz w:val="20"/>
        </w:rPr>
        <w:t xml:space="preserve"> </w:t>
      </w:r>
      <w:r w:rsidR="003E0EBB" w:rsidRPr="0069001E">
        <w:rPr>
          <w:noProof w:val="0"/>
          <w:sz w:val="20"/>
        </w:rPr>
        <w:t xml:space="preserve">trials </w:t>
      </w:r>
      <w:r w:rsidR="00590253" w:rsidRPr="0069001E">
        <w:rPr>
          <w:noProof w:val="0"/>
          <w:sz w:val="20"/>
        </w:rPr>
        <w:t xml:space="preserve">for </w:t>
      </w:r>
      <w:r w:rsidR="003E0EBB" w:rsidRPr="0069001E">
        <w:rPr>
          <w:noProof w:val="0"/>
          <w:sz w:val="20"/>
        </w:rPr>
        <w:t xml:space="preserve">reports on </w:t>
      </w:r>
      <w:r w:rsidR="00590253" w:rsidRPr="0069001E">
        <w:rPr>
          <w:noProof w:val="0"/>
          <w:sz w:val="20"/>
        </w:rPr>
        <w:t>holding of drugs for personal use and in consumption</w:t>
      </w:r>
    </w:p>
    <w:p w14:paraId="19F50BA3" w14:textId="755AB96C" w:rsidR="00D45466" w:rsidRPr="0069001E" w:rsidRDefault="00D45466" w:rsidP="00D45466">
      <w:pPr>
        <w:pStyle w:val="Testo1"/>
        <w:spacing w:before="0" w:line="240" w:lineRule="exact"/>
        <w:ind w:left="567"/>
        <w:rPr>
          <w:noProof w:val="0"/>
          <w:sz w:val="20"/>
        </w:rPr>
      </w:pPr>
      <w:r w:rsidRPr="0069001E">
        <w:rPr>
          <w:noProof w:val="0"/>
          <w:sz w:val="20"/>
        </w:rPr>
        <w:t>–</w:t>
      </w:r>
      <w:r w:rsidRPr="0069001E">
        <w:rPr>
          <w:noProof w:val="0"/>
          <w:sz w:val="20"/>
        </w:rPr>
        <w:tab/>
      </w:r>
      <w:r w:rsidR="00590253" w:rsidRPr="0069001E">
        <w:rPr>
          <w:noProof w:val="0"/>
          <w:sz w:val="20"/>
        </w:rPr>
        <w:t xml:space="preserve">The role of the social assistant in alternative measures to detention for drug addicts and alcohol addicts </w:t>
      </w:r>
    </w:p>
    <w:p w14:paraId="68CC3D36" w14:textId="3204366F" w:rsidR="00D45466" w:rsidRPr="0069001E" w:rsidRDefault="00D45466" w:rsidP="00D45466">
      <w:pPr>
        <w:pStyle w:val="Testo1"/>
        <w:spacing w:before="0" w:line="240" w:lineRule="exact"/>
        <w:ind w:left="567"/>
        <w:rPr>
          <w:noProof w:val="0"/>
          <w:sz w:val="20"/>
        </w:rPr>
      </w:pPr>
      <w:r w:rsidRPr="0069001E">
        <w:rPr>
          <w:noProof w:val="0"/>
          <w:sz w:val="20"/>
        </w:rPr>
        <w:t>–</w:t>
      </w:r>
      <w:r w:rsidRPr="0069001E">
        <w:rPr>
          <w:noProof w:val="0"/>
          <w:sz w:val="20"/>
        </w:rPr>
        <w:tab/>
        <w:t>Do</w:t>
      </w:r>
      <w:r w:rsidR="00202ED0" w:rsidRPr="0069001E">
        <w:rPr>
          <w:noProof w:val="0"/>
          <w:sz w:val="20"/>
        </w:rPr>
        <w:t>uble di</w:t>
      </w:r>
      <w:r w:rsidR="00F84BEE" w:rsidRPr="0069001E">
        <w:rPr>
          <w:noProof w:val="0"/>
          <w:sz w:val="20"/>
        </w:rPr>
        <w:t>a</w:t>
      </w:r>
      <w:r w:rsidR="00202ED0" w:rsidRPr="0069001E">
        <w:rPr>
          <w:noProof w:val="0"/>
          <w:sz w:val="20"/>
        </w:rPr>
        <w:t>gnosis and collaboration with metal health service</w:t>
      </w:r>
    </w:p>
    <w:p w14:paraId="7E552804" w14:textId="342FCDEE" w:rsidR="00D45466" w:rsidRPr="0069001E" w:rsidRDefault="00D45466" w:rsidP="00D45466">
      <w:pPr>
        <w:pStyle w:val="Testo1"/>
        <w:spacing w:before="0" w:line="240" w:lineRule="exact"/>
        <w:ind w:left="567"/>
        <w:rPr>
          <w:noProof w:val="0"/>
          <w:sz w:val="20"/>
        </w:rPr>
      </w:pPr>
      <w:r w:rsidRPr="0069001E">
        <w:rPr>
          <w:noProof w:val="0"/>
          <w:sz w:val="20"/>
        </w:rPr>
        <w:t>–</w:t>
      </w:r>
      <w:r w:rsidRPr="0069001E">
        <w:rPr>
          <w:noProof w:val="0"/>
          <w:sz w:val="20"/>
        </w:rPr>
        <w:tab/>
      </w:r>
      <w:r w:rsidR="00202ED0" w:rsidRPr="0069001E">
        <w:rPr>
          <w:noProof w:val="0"/>
          <w:sz w:val="20"/>
        </w:rPr>
        <w:t>Prevention</w:t>
      </w:r>
      <w:r w:rsidRPr="0069001E">
        <w:rPr>
          <w:noProof w:val="0"/>
          <w:sz w:val="20"/>
        </w:rPr>
        <w:t xml:space="preserve"> ini</w:t>
      </w:r>
      <w:r w:rsidR="00202ED0" w:rsidRPr="0069001E">
        <w:rPr>
          <w:noProof w:val="0"/>
          <w:sz w:val="20"/>
        </w:rPr>
        <w:t>t</w:t>
      </w:r>
      <w:r w:rsidRPr="0069001E">
        <w:rPr>
          <w:noProof w:val="0"/>
          <w:sz w:val="20"/>
        </w:rPr>
        <w:t>iative</w:t>
      </w:r>
      <w:r w:rsidR="00202ED0" w:rsidRPr="0069001E">
        <w:rPr>
          <w:noProof w:val="0"/>
          <w:sz w:val="20"/>
        </w:rPr>
        <w:t>s</w:t>
      </w:r>
    </w:p>
    <w:p w14:paraId="23ED14C5" w14:textId="76854A45" w:rsidR="00D45466" w:rsidRPr="0069001E" w:rsidRDefault="00D45466" w:rsidP="00D45466">
      <w:pPr>
        <w:pStyle w:val="Testo1"/>
        <w:spacing w:line="240" w:lineRule="exact"/>
        <w:rPr>
          <w:i/>
          <w:noProof w:val="0"/>
          <w:sz w:val="20"/>
        </w:rPr>
      </w:pPr>
      <w:r w:rsidRPr="0069001E">
        <w:rPr>
          <w:noProof w:val="0"/>
          <w:sz w:val="20"/>
        </w:rPr>
        <w:t>2.</w:t>
      </w:r>
      <w:r w:rsidRPr="0069001E">
        <w:rPr>
          <w:noProof w:val="0"/>
          <w:sz w:val="20"/>
        </w:rPr>
        <w:tab/>
      </w:r>
      <w:r w:rsidRPr="0069001E">
        <w:rPr>
          <w:i/>
          <w:noProof w:val="0"/>
          <w:sz w:val="20"/>
        </w:rPr>
        <w:t>Interventi</w:t>
      </w:r>
      <w:r w:rsidR="004E2D62" w:rsidRPr="0069001E">
        <w:rPr>
          <w:i/>
          <w:noProof w:val="0"/>
          <w:sz w:val="20"/>
        </w:rPr>
        <w:t xml:space="preserve">on for mental health </w:t>
      </w:r>
    </w:p>
    <w:p w14:paraId="59429205" w14:textId="34F678F9" w:rsidR="00D45466" w:rsidRPr="0069001E" w:rsidRDefault="00D45466" w:rsidP="00D45466">
      <w:pPr>
        <w:pStyle w:val="Testo1"/>
        <w:spacing w:before="0" w:line="240" w:lineRule="exact"/>
        <w:ind w:left="567"/>
        <w:rPr>
          <w:noProof w:val="0"/>
          <w:sz w:val="20"/>
        </w:rPr>
      </w:pPr>
      <w:r w:rsidRPr="0069001E">
        <w:rPr>
          <w:noProof w:val="0"/>
          <w:sz w:val="20"/>
        </w:rPr>
        <w:t>–</w:t>
      </w:r>
      <w:r w:rsidRPr="0069001E">
        <w:rPr>
          <w:noProof w:val="0"/>
          <w:sz w:val="20"/>
        </w:rPr>
        <w:tab/>
      </w:r>
      <w:r w:rsidR="00202ED0" w:rsidRPr="0069001E">
        <w:rPr>
          <w:noProof w:val="0"/>
          <w:sz w:val="20"/>
        </w:rPr>
        <w:t xml:space="preserve">The most significant historical stages of psychiatry and the current structure of mental health service. </w:t>
      </w:r>
    </w:p>
    <w:p w14:paraId="69E8BC74" w14:textId="6D3069E0" w:rsidR="00D45466" w:rsidRPr="0069001E" w:rsidRDefault="00D45466" w:rsidP="00D45466">
      <w:pPr>
        <w:pStyle w:val="Testo1"/>
        <w:spacing w:before="0" w:line="240" w:lineRule="exact"/>
        <w:ind w:left="567"/>
        <w:rPr>
          <w:noProof w:val="0"/>
          <w:sz w:val="20"/>
        </w:rPr>
      </w:pPr>
      <w:r w:rsidRPr="0069001E">
        <w:rPr>
          <w:noProof w:val="0"/>
          <w:sz w:val="20"/>
        </w:rPr>
        <w:lastRenderedPageBreak/>
        <w:t>–</w:t>
      </w:r>
      <w:r w:rsidRPr="0069001E">
        <w:rPr>
          <w:noProof w:val="0"/>
          <w:sz w:val="20"/>
        </w:rPr>
        <w:tab/>
      </w:r>
      <w:r w:rsidR="00202ED0" w:rsidRPr="0069001E">
        <w:rPr>
          <w:noProof w:val="0"/>
          <w:sz w:val="20"/>
        </w:rPr>
        <w:t>The support path in the Mental Health Centers and the main help actions of the social service</w:t>
      </w:r>
      <w:r w:rsidRPr="0069001E">
        <w:rPr>
          <w:noProof w:val="0"/>
          <w:sz w:val="20"/>
        </w:rPr>
        <w:t>.</w:t>
      </w:r>
    </w:p>
    <w:p w14:paraId="2092AAE6" w14:textId="6C075363" w:rsidR="00D45466" w:rsidRPr="0069001E" w:rsidRDefault="00D45466" w:rsidP="00D45466">
      <w:pPr>
        <w:pStyle w:val="Testo1"/>
        <w:spacing w:before="0" w:line="240" w:lineRule="exact"/>
        <w:ind w:left="567"/>
        <w:rPr>
          <w:noProof w:val="0"/>
          <w:sz w:val="20"/>
        </w:rPr>
      </w:pPr>
      <w:r w:rsidRPr="0069001E">
        <w:rPr>
          <w:noProof w:val="0"/>
          <w:sz w:val="20"/>
        </w:rPr>
        <w:t>–</w:t>
      </w:r>
      <w:r w:rsidRPr="0069001E">
        <w:rPr>
          <w:noProof w:val="0"/>
          <w:sz w:val="20"/>
        </w:rPr>
        <w:tab/>
      </w:r>
      <w:r w:rsidR="00202ED0" w:rsidRPr="0069001E">
        <w:rPr>
          <w:noProof w:val="0"/>
          <w:sz w:val="20"/>
        </w:rPr>
        <w:t xml:space="preserve">Mental </w:t>
      </w:r>
      <w:r w:rsidR="00EB03B2" w:rsidRPr="0069001E">
        <w:rPr>
          <w:noProof w:val="0"/>
          <w:sz w:val="20"/>
        </w:rPr>
        <w:t>illness</w:t>
      </w:r>
      <w:r w:rsidR="00202ED0" w:rsidRPr="0069001E">
        <w:rPr>
          <w:noProof w:val="0"/>
          <w:sz w:val="20"/>
        </w:rPr>
        <w:t xml:space="preserve"> associated with other problematic conditions: people in prison and being discharged from OPG; people with drug addiction and collaboration with SerD; Migrants. </w:t>
      </w:r>
    </w:p>
    <w:p w14:paraId="35B2FD97" w14:textId="77777777" w:rsidR="00651925" w:rsidRPr="0069001E" w:rsidRDefault="00651925" w:rsidP="00651925">
      <w:pPr>
        <w:pStyle w:val="Testo1"/>
        <w:spacing w:line="240" w:lineRule="exact"/>
        <w:rPr>
          <w:i/>
          <w:noProof w:val="0"/>
          <w:sz w:val="20"/>
        </w:rPr>
      </w:pPr>
      <w:r w:rsidRPr="0069001E">
        <w:rPr>
          <w:noProof w:val="0"/>
          <w:sz w:val="20"/>
        </w:rPr>
        <w:t>3.</w:t>
      </w:r>
      <w:r w:rsidRPr="0069001E">
        <w:rPr>
          <w:noProof w:val="0"/>
          <w:sz w:val="20"/>
        </w:rPr>
        <w:tab/>
      </w:r>
      <w:r w:rsidRPr="0069001E">
        <w:rPr>
          <w:i/>
          <w:noProof w:val="0"/>
          <w:sz w:val="20"/>
        </w:rPr>
        <w:t>Social services in relation to the penal system.</w:t>
      </w:r>
    </w:p>
    <w:p w14:paraId="2EB76100" w14:textId="77777777" w:rsidR="00651925" w:rsidRPr="0069001E" w:rsidRDefault="00651925" w:rsidP="00953190">
      <w:pPr>
        <w:pStyle w:val="Testo1"/>
        <w:spacing w:before="0" w:line="240" w:lineRule="exact"/>
        <w:rPr>
          <w:noProof w:val="0"/>
          <w:sz w:val="20"/>
        </w:rPr>
      </w:pPr>
      <w:r w:rsidRPr="0069001E">
        <w:rPr>
          <w:noProof w:val="0"/>
          <w:sz w:val="20"/>
        </w:rPr>
        <w:t>–</w:t>
      </w:r>
      <w:r w:rsidRPr="0069001E">
        <w:rPr>
          <w:noProof w:val="0"/>
          <w:sz w:val="20"/>
        </w:rPr>
        <w:tab/>
        <w:t>The adult prison system, related services, alternative measures to prison. The role of the Ufficio per l'esecuzione penale esterna (Office for external penal execution)</w:t>
      </w:r>
    </w:p>
    <w:p w14:paraId="4C10F9FE" w14:textId="5650079C" w:rsidR="00651925" w:rsidRPr="0069001E" w:rsidRDefault="00651925" w:rsidP="00953190">
      <w:pPr>
        <w:pStyle w:val="Testo1"/>
        <w:spacing w:before="0" w:line="240" w:lineRule="exact"/>
        <w:rPr>
          <w:noProof w:val="0"/>
          <w:sz w:val="20"/>
        </w:rPr>
      </w:pPr>
      <w:r w:rsidRPr="0069001E">
        <w:rPr>
          <w:noProof w:val="0"/>
          <w:sz w:val="20"/>
        </w:rPr>
        <w:t>–</w:t>
      </w:r>
      <w:r w:rsidRPr="0069001E">
        <w:rPr>
          <w:noProof w:val="0"/>
          <w:sz w:val="20"/>
        </w:rPr>
        <w:tab/>
        <w:t>DPR 448/1</w:t>
      </w:r>
      <w:r w:rsidR="00D45466" w:rsidRPr="0069001E">
        <w:rPr>
          <w:noProof w:val="0"/>
          <w:sz w:val="20"/>
        </w:rPr>
        <w:t xml:space="preserve">988 and </w:t>
      </w:r>
      <w:r w:rsidR="004E2D62" w:rsidRPr="0069001E">
        <w:rPr>
          <w:noProof w:val="0"/>
          <w:sz w:val="20"/>
        </w:rPr>
        <w:t xml:space="preserve">the interventions </w:t>
      </w:r>
      <w:r w:rsidR="00CA553D" w:rsidRPr="0069001E">
        <w:rPr>
          <w:noProof w:val="0"/>
          <w:sz w:val="20"/>
        </w:rPr>
        <w:t xml:space="preserve">for minors </w:t>
      </w:r>
      <w:r w:rsidR="006447A2" w:rsidRPr="0069001E">
        <w:rPr>
          <w:noProof w:val="0"/>
          <w:sz w:val="20"/>
        </w:rPr>
        <w:t>on</w:t>
      </w:r>
      <w:r w:rsidR="00CA553D" w:rsidRPr="0069001E">
        <w:rPr>
          <w:noProof w:val="0"/>
          <w:sz w:val="20"/>
        </w:rPr>
        <w:t xml:space="preserve"> trial</w:t>
      </w:r>
      <w:r w:rsidR="003B554B" w:rsidRPr="0069001E">
        <w:rPr>
          <w:noProof w:val="0"/>
          <w:sz w:val="20"/>
        </w:rPr>
        <w:t xml:space="preserve">: </w:t>
      </w:r>
      <w:r w:rsidRPr="0069001E">
        <w:rPr>
          <w:noProof w:val="0"/>
          <w:sz w:val="20"/>
        </w:rPr>
        <w:t>important figures contributing to the application of legislation with the relative functions, phases of a process, techniques and procedures in rehabilitation interventions involving young offenders.</w:t>
      </w:r>
    </w:p>
    <w:p w14:paraId="27C9AA1C" w14:textId="58A2A91B" w:rsidR="00E553FB" w:rsidRPr="0069001E" w:rsidRDefault="00E553FB" w:rsidP="00E553FB">
      <w:pPr>
        <w:pStyle w:val="Testo1"/>
        <w:spacing w:line="240" w:lineRule="exact"/>
        <w:rPr>
          <w:noProof w:val="0"/>
          <w:sz w:val="20"/>
        </w:rPr>
      </w:pPr>
      <w:r w:rsidRPr="0069001E">
        <w:rPr>
          <w:noProof w:val="0"/>
          <w:sz w:val="20"/>
        </w:rPr>
        <w:t>4.</w:t>
      </w:r>
      <w:r w:rsidRPr="0069001E">
        <w:rPr>
          <w:noProof w:val="0"/>
          <w:sz w:val="20"/>
        </w:rPr>
        <w:tab/>
      </w:r>
      <w:r w:rsidRPr="0069001E">
        <w:rPr>
          <w:i/>
          <w:noProof w:val="0"/>
          <w:sz w:val="20"/>
        </w:rPr>
        <w:t>Immigra</w:t>
      </w:r>
      <w:r w:rsidR="00EB03B2" w:rsidRPr="0069001E">
        <w:rPr>
          <w:i/>
          <w:noProof w:val="0"/>
          <w:sz w:val="20"/>
        </w:rPr>
        <w:t xml:space="preserve">tion and </w:t>
      </w:r>
      <w:r w:rsidR="00D97E7F" w:rsidRPr="0069001E">
        <w:rPr>
          <w:i/>
          <w:noProof w:val="0"/>
          <w:sz w:val="20"/>
        </w:rPr>
        <w:t>soc</w:t>
      </w:r>
      <w:r w:rsidR="00EB03B2" w:rsidRPr="0069001E">
        <w:rPr>
          <w:i/>
          <w:noProof w:val="0"/>
          <w:sz w:val="20"/>
        </w:rPr>
        <w:t>ial service</w:t>
      </w:r>
    </w:p>
    <w:p w14:paraId="129FF6C8" w14:textId="77777777" w:rsidR="00651925" w:rsidRPr="0069001E" w:rsidRDefault="00651925" w:rsidP="00651925">
      <w:pPr>
        <w:pStyle w:val="Testo1"/>
        <w:spacing w:before="0" w:line="240" w:lineRule="exact"/>
        <w:rPr>
          <w:noProof w:val="0"/>
          <w:sz w:val="20"/>
        </w:rPr>
      </w:pPr>
      <w:r w:rsidRPr="0069001E">
        <w:rPr>
          <w:noProof w:val="0"/>
          <w:sz w:val="20"/>
        </w:rPr>
        <w:t>–</w:t>
      </w:r>
      <w:r w:rsidRPr="0069001E">
        <w:rPr>
          <w:noProof w:val="0"/>
          <w:sz w:val="20"/>
        </w:rPr>
        <w:tab/>
        <w:t>An outline of legislation and important figures dealing with immigrants, including the following functions: procedures for entering Italy, residency and potential citizenship.</w:t>
      </w:r>
    </w:p>
    <w:p w14:paraId="1DCB07BD" w14:textId="77777777" w:rsidR="00651925" w:rsidRPr="0069001E" w:rsidRDefault="00651925" w:rsidP="00651925">
      <w:pPr>
        <w:pStyle w:val="Testo1"/>
        <w:spacing w:before="0" w:line="240" w:lineRule="exact"/>
        <w:rPr>
          <w:noProof w:val="0"/>
          <w:sz w:val="20"/>
        </w:rPr>
      </w:pPr>
      <w:r w:rsidRPr="0069001E">
        <w:rPr>
          <w:noProof w:val="0"/>
          <w:sz w:val="20"/>
        </w:rPr>
        <w:t>–</w:t>
      </w:r>
      <w:r w:rsidRPr="0069001E">
        <w:rPr>
          <w:noProof w:val="0"/>
          <w:sz w:val="20"/>
        </w:rPr>
        <w:tab/>
        <w:t>Interventions and possible support, processes of mediation and integration.</w:t>
      </w:r>
    </w:p>
    <w:p w14:paraId="10F4902A" w14:textId="77777777" w:rsidR="00651925" w:rsidRPr="0069001E" w:rsidRDefault="00651925" w:rsidP="00651925">
      <w:pPr>
        <w:pStyle w:val="Testo1"/>
        <w:spacing w:before="0" w:line="240" w:lineRule="exact"/>
        <w:rPr>
          <w:noProof w:val="0"/>
          <w:sz w:val="20"/>
        </w:rPr>
      </w:pPr>
      <w:r w:rsidRPr="0069001E">
        <w:rPr>
          <w:noProof w:val="0"/>
          <w:sz w:val="20"/>
        </w:rPr>
        <w:t>–</w:t>
      </w:r>
      <w:r w:rsidRPr="0069001E">
        <w:rPr>
          <w:noProof w:val="0"/>
          <w:sz w:val="20"/>
        </w:rPr>
        <w:tab/>
        <w:t xml:space="preserve">Illegal immigration; an overview of the procedures for requesting asylum and available forms </w:t>
      </w:r>
      <w:r w:rsidR="001A6BCC" w:rsidRPr="0069001E">
        <w:rPr>
          <w:noProof w:val="0"/>
          <w:sz w:val="20"/>
        </w:rPr>
        <w:t xml:space="preserve">of </w:t>
      </w:r>
      <w:r w:rsidRPr="0069001E">
        <w:rPr>
          <w:noProof w:val="0"/>
          <w:sz w:val="20"/>
        </w:rPr>
        <w:t>protection for victims of human trafficking.</w:t>
      </w:r>
    </w:p>
    <w:p w14:paraId="114B5F12" w14:textId="77777777" w:rsidR="00651925" w:rsidRPr="0069001E" w:rsidRDefault="00651925" w:rsidP="00651925">
      <w:pPr>
        <w:pStyle w:val="Testo1"/>
        <w:spacing w:before="0" w:line="240" w:lineRule="exact"/>
        <w:rPr>
          <w:noProof w:val="0"/>
          <w:sz w:val="20"/>
        </w:rPr>
      </w:pPr>
      <w:r w:rsidRPr="0069001E">
        <w:rPr>
          <w:noProof w:val="0"/>
          <w:sz w:val="20"/>
        </w:rPr>
        <w:t>–</w:t>
      </w:r>
      <w:r w:rsidRPr="0069001E">
        <w:rPr>
          <w:noProof w:val="0"/>
          <w:sz w:val="20"/>
        </w:rPr>
        <w:tab/>
        <w:t>Foreign unaccompanied minors: clarification of terminology; protective interventions in Italy.</w:t>
      </w:r>
    </w:p>
    <w:p w14:paraId="138AF7C7" w14:textId="77777777" w:rsidR="00651925" w:rsidRPr="0069001E" w:rsidRDefault="00651925" w:rsidP="00953190">
      <w:pPr>
        <w:spacing w:before="240" w:after="120"/>
        <w:rPr>
          <w:b/>
          <w:i/>
          <w:sz w:val="18"/>
          <w:lang w:val="it-IT"/>
        </w:rPr>
      </w:pPr>
      <w:r w:rsidRPr="0069001E">
        <w:rPr>
          <w:b/>
          <w:i/>
          <w:sz w:val="18"/>
          <w:lang w:val="it-IT"/>
        </w:rPr>
        <w:t>READING LIST</w:t>
      </w:r>
    </w:p>
    <w:p w14:paraId="783D8F36" w14:textId="77777777" w:rsidR="00E553FB" w:rsidRPr="0069001E" w:rsidRDefault="00E553FB" w:rsidP="00E553FB">
      <w:pPr>
        <w:pStyle w:val="Testo1"/>
        <w:spacing w:before="0" w:line="240" w:lineRule="atLeast"/>
        <w:rPr>
          <w:rFonts w:ascii="Times New Roman" w:hAnsi="Times New Roman"/>
          <w:noProof w:val="0"/>
          <w:spacing w:val="-5"/>
          <w:szCs w:val="18"/>
          <w:lang w:val="it-IT"/>
        </w:rPr>
      </w:pPr>
      <w:r w:rsidRPr="0069001E">
        <w:rPr>
          <w:rFonts w:ascii="Times New Roman" w:hAnsi="Times New Roman"/>
          <w:smallCaps/>
          <w:noProof w:val="0"/>
          <w:spacing w:val="-5"/>
          <w:sz w:val="16"/>
          <w:szCs w:val="16"/>
          <w:lang w:val="it-IT"/>
        </w:rPr>
        <w:t>M.L. Raineri F. Corradini,</w:t>
      </w:r>
      <w:r w:rsidRPr="0069001E">
        <w:rPr>
          <w:rFonts w:ascii="Times New Roman" w:hAnsi="Times New Roman"/>
          <w:i/>
          <w:noProof w:val="0"/>
          <w:spacing w:val="-5"/>
          <w:sz w:val="16"/>
          <w:szCs w:val="16"/>
          <w:lang w:val="it-IT"/>
        </w:rPr>
        <w:t xml:space="preserve"> </w:t>
      </w:r>
      <w:r w:rsidRPr="0069001E">
        <w:rPr>
          <w:rFonts w:ascii="Times New Roman" w:hAnsi="Times New Roman"/>
          <w:i/>
          <w:noProof w:val="0"/>
          <w:spacing w:val="-5"/>
          <w:szCs w:val="18"/>
          <w:lang w:val="it-IT"/>
        </w:rPr>
        <w:t xml:space="preserve">Linee Guida e Procedure di servizio Sociale </w:t>
      </w:r>
      <w:r w:rsidRPr="0069001E">
        <w:rPr>
          <w:rFonts w:ascii="Times New Roman" w:hAnsi="Times New Roman"/>
          <w:noProof w:val="0"/>
          <w:spacing w:val="-5"/>
          <w:szCs w:val="18"/>
          <w:lang w:val="it-IT"/>
        </w:rPr>
        <w:t>(IV edizione)</w:t>
      </w:r>
      <w:r w:rsidRPr="0069001E">
        <w:rPr>
          <w:rFonts w:ascii="Times New Roman" w:hAnsi="Times New Roman"/>
          <w:i/>
          <w:noProof w:val="0"/>
          <w:spacing w:val="-5"/>
          <w:szCs w:val="18"/>
          <w:lang w:val="it-IT"/>
        </w:rPr>
        <w:t>,</w:t>
      </w:r>
      <w:r w:rsidRPr="0069001E">
        <w:rPr>
          <w:rFonts w:ascii="Times New Roman" w:hAnsi="Times New Roman"/>
          <w:noProof w:val="0"/>
          <w:spacing w:val="-5"/>
          <w:szCs w:val="18"/>
          <w:lang w:val="it-IT"/>
        </w:rPr>
        <w:t xml:space="preserve"> Erickson, Trento, 2022. </w:t>
      </w:r>
    </w:p>
    <w:p w14:paraId="555056A6" w14:textId="11AEC162" w:rsidR="00D45466" w:rsidRPr="0069001E" w:rsidRDefault="007E0F1B" w:rsidP="00D45466">
      <w:pPr>
        <w:pStyle w:val="Testo1"/>
        <w:spacing w:before="0" w:line="240" w:lineRule="atLeast"/>
        <w:rPr>
          <w:noProof w:val="0"/>
          <w:spacing w:val="-5"/>
        </w:rPr>
      </w:pPr>
      <w:r w:rsidRPr="0069001E">
        <w:rPr>
          <w:noProof w:val="0"/>
        </w:rPr>
        <w:t xml:space="preserve">In class, the lecturer will communicate the chapters to study and the reference law for recent updates. </w:t>
      </w:r>
    </w:p>
    <w:p w14:paraId="0618F17B" w14:textId="77777777" w:rsidR="00651925" w:rsidRPr="0069001E" w:rsidRDefault="00651925" w:rsidP="00651925">
      <w:pPr>
        <w:spacing w:before="240" w:after="120"/>
        <w:rPr>
          <w:b/>
          <w:i/>
          <w:sz w:val="18"/>
        </w:rPr>
      </w:pPr>
      <w:r w:rsidRPr="0069001E">
        <w:rPr>
          <w:b/>
          <w:i/>
          <w:sz w:val="18"/>
        </w:rPr>
        <w:t>TEACHING METHOD</w:t>
      </w:r>
    </w:p>
    <w:p w14:paraId="05F4A0A1" w14:textId="269CD1B8" w:rsidR="00D45466" w:rsidRPr="0069001E" w:rsidRDefault="00D45466" w:rsidP="00D45466">
      <w:pPr>
        <w:pStyle w:val="Testo2"/>
        <w:ind w:firstLine="0"/>
        <w:rPr>
          <w:noProof w:val="0"/>
          <w:szCs w:val="18"/>
          <w:lang w:val="it-IT"/>
        </w:rPr>
      </w:pPr>
      <w:r w:rsidRPr="0069001E">
        <w:rPr>
          <w:noProof w:val="0"/>
          <w:szCs w:val="18"/>
        </w:rPr>
        <w:tab/>
      </w:r>
      <w:r w:rsidR="006733D7" w:rsidRPr="0069001E">
        <w:rPr>
          <w:noProof w:val="0"/>
          <w:szCs w:val="18"/>
        </w:rPr>
        <w:t xml:space="preserve">Frontal lectures and exercises on practical cases. </w:t>
      </w:r>
      <w:r w:rsidRPr="0069001E">
        <w:rPr>
          <w:noProof w:val="0"/>
          <w:szCs w:val="18"/>
          <w:lang w:val="it-IT"/>
        </w:rPr>
        <w:t>Lezioni frontali ed esercitazioni su casi pratici.</w:t>
      </w:r>
    </w:p>
    <w:p w14:paraId="137E1A48" w14:textId="77777777" w:rsidR="00651925" w:rsidRPr="0069001E" w:rsidRDefault="00651925" w:rsidP="00651925">
      <w:pPr>
        <w:spacing w:before="240" w:after="120"/>
        <w:rPr>
          <w:b/>
          <w:i/>
          <w:sz w:val="18"/>
        </w:rPr>
      </w:pPr>
      <w:r w:rsidRPr="0069001E">
        <w:rPr>
          <w:b/>
          <w:i/>
          <w:sz w:val="18"/>
        </w:rPr>
        <w:t>ASSESSMENT METHOD AND CRITERIA</w:t>
      </w:r>
    </w:p>
    <w:p w14:paraId="67787F8E" w14:textId="77777777" w:rsidR="00847BA9" w:rsidRPr="0069001E" w:rsidRDefault="00651925" w:rsidP="00847BA9">
      <w:pPr>
        <w:pStyle w:val="Testo2"/>
        <w:rPr>
          <w:noProof w:val="0"/>
        </w:rPr>
      </w:pPr>
      <w:r w:rsidRPr="0069001E">
        <w:rPr>
          <w:noProof w:val="0"/>
        </w:rPr>
        <w:t xml:space="preserve">Students will be assessed by means of a written exam with both multiple-choice </w:t>
      </w:r>
      <w:r w:rsidR="007E0F1B" w:rsidRPr="0069001E">
        <w:rPr>
          <w:noProof w:val="0"/>
        </w:rPr>
        <w:t xml:space="preserve">to be taken in </w:t>
      </w:r>
      <w:r w:rsidR="006447A2" w:rsidRPr="0069001E">
        <w:rPr>
          <w:noProof w:val="0"/>
        </w:rPr>
        <w:t xml:space="preserve">person </w:t>
      </w:r>
      <w:r w:rsidR="007E0F1B" w:rsidRPr="0069001E">
        <w:rPr>
          <w:noProof w:val="0"/>
        </w:rPr>
        <w:t>(this test will be replaced by an oral exam in the case the exam must take place remotely).</w:t>
      </w:r>
      <w:r w:rsidRPr="0069001E">
        <w:rPr>
          <w:noProof w:val="0"/>
        </w:rPr>
        <w:t xml:space="preserve"> The mark for this module will contribute to the mark for the Methodology of Social Work 3 course. Students will be assessed on </w:t>
      </w:r>
      <w:r w:rsidR="00847BA9" w:rsidRPr="0069001E">
        <w:rPr>
          <w:noProof w:val="0"/>
        </w:rPr>
        <w:t>t</w:t>
      </w:r>
      <w:r w:rsidRPr="0069001E">
        <w:rPr>
          <w:noProof w:val="0"/>
        </w:rPr>
        <w:t xml:space="preserve">heir theoretical knowledge of the procedures as </w:t>
      </w:r>
      <w:r w:rsidRPr="0069001E">
        <w:rPr>
          <w:noProof w:val="0"/>
        </w:rPr>
        <w:lastRenderedPageBreak/>
        <w:t>well as their ability to demonstrate that they can apply them appropriately in real work contexts (placements and trainee activities</w:t>
      </w:r>
      <w:r w:rsidR="00A71AA8" w:rsidRPr="0069001E">
        <w:rPr>
          <w:noProof w:val="0"/>
        </w:rPr>
        <w:t>, primarily</w:t>
      </w:r>
      <w:r w:rsidRPr="0069001E">
        <w:rPr>
          <w:noProof w:val="0"/>
        </w:rPr>
        <w:t>).</w:t>
      </w:r>
    </w:p>
    <w:p w14:paraId="3B4D9896" w14:textId="0B968B0C" w:rsidR="00651925" w:rsidRPr="0069001E" w:rsidRDefault="00651925" w:rsidP="009765CB">
      <w:pPr>
        <w:pStyle w:val="Testo2"/>
        <w:spacing w:before="240" w:after="120"/>
        <w:ind w:firstLine="0"/>
        <w:rPr>
          <w:noProof w:val="0"/>
        </w:rPr>
      </w:pPr>
      <w:r w:rsidRPr="0069001E">
        <w:rPr>
          <w:b/>
          <w:i/>
          <w:noProof w:val="0"/>
        </w:rPr>
        <w:t>NOTES AND PREREQUISITES</w:t>
      </w:r>
    </w:p>
    <w:p w14:paraId="2AE3861D" w14:textId="77777777" w:rsidR="00651925" w:rsidRPr="0069001E" w:rsidRDefault="00651925" w:rsidP="00DC4B1C">
      <w:pPr>
        <w:pStyle w:val="Testo2"/>
        <w:rPr>
          <w:noProof w:val="0"/>
        </w:rPr>
      </w:pPr>
      <w:r w:rsidRPr="0069001E">
        <w:rPr>
          <w:noProof w:val="0"/>
        </w:rPr>
        <w:t xml:space="preserve">Students must attend at least two-thirds of the lectures. </w:t>
      </w:r>
      <w:r w:rsidR="00C51093" w:rsidRPr="0069001E">
        <w:rPr>
          <w:noProof w:val="0"/>
        </w:rPr>
        <w:t>Working s</w:t>
      </w:r>
      <w:r w:rsidRPr="0069001E">
        <w:rPr>
          <w:noProof w:val="0"/>
        </w:rPr>
        <w:t xml:space="preserve">tudents </w:t>
      </w:r>
      <w:r w:rsidR="00C51093" w:rsidRPr="0069001E">
        <w:rPr>
          <w:noProof w:val="0"/>
        </w:rPr>
        <w:t>may</w:t>
      </w:r>
      <w:r w:rsidRPr="0069001E">
        <w:rPr>
          <w:noProof w:val="0"/>
        </w:rPr>
        <w:t xml:space="preserve"> arrange a personalised syllabus with the lecturer. This module introduces students to the technical specifications of the four welfare sectors considered, and as such has no specific prerequisites. Students must, however, have passed the corresponding procedure-ba</w:t>
      </w:r>
      <w:r w:rsidR="00A71AA8" w:rsidRPr="0069001E">
        <w:rPr>
          <w:noProof w:val="0"/>
        </w:rPr>
        <w:t xml:space="preserve">sed modules from </w:t>
      </w:r>
      <w:r w:rsidR="00C51093" w:rsidRPr="0069001E">
        <w:rPr>
          <w:noProof w:val="0"/>
        </w:rPr>
        <w:t xml:space="preserve">the </w:t>
      </w:r>
      <w:r w:rsidR="00A71AA8" w:rsidRPr="0069001E">
        <w:rPr>
          <w:noProof w:val="0"/>
        </w:rPr>
        <w:t>previous years.</w:t>
      </w:r>
    </w:p>
    <w:p w14:paraId="1CAF27B1" w14:textId="77777777" w:rsidR="00651925" w:rsidRPr="001C5863" w:rsidRDefault="00953190" w:rsidP="00651925">
      <w:pPr>
        <w:pStyle w:val="Testo2"/>
        <w:rPr>
          <w:noProof w:val="0"/>
        </w:rPr>
      </w:pPr>
      <w:r w:rsidRPr="0069001E">
        <w:rPr>
          <w:noProof w:val="0"/>
        </w:rPr>
        <w:t>Further information can be found on the lecturer's webpage at http://docenti.unicatt.it/web/searchByName.do?language=ENG or on the Faculty notice board.</w:t>
      </w:r>
    </w:p>
    <w:sectPr w:rsidR="00651925" w:rsidRPr="001C586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5BF"/>
    <w:multiLevelType w:val="hybridMultilevel"/>
    <w:tmpl w:val="58868B4E"/>
    <w:lvl w:ilvl="0" w:tplc="D78E033E">
      <w:start w:val="1"/>
      <w:numFmt w:val="decimal"/>
      <w:lvlText w:val="%1."/>
      <w:lvlJc w:val="left"/>
      <w:pPr>
        <w:tabs>
          <w:tab w:val="num" w:pos="720"/>
        </w:tabs>
        <w:ind w:left="720" w:hanging="360"/>
      </w:pPr>
    </w:lvl>
    <w:lvl w:ilvl="1" w:tplc="A44688FA" w:tentative="1">
      <w:start w:val="1"/>
      <w:numFmt w:val="decimal"/>
      <w:lvlText w:val="%2."/>
      <w:lvlJc w:val="left"/>
      <w:pPr>
        <w:tabs>
          <w:tab w:val="num" w:pos="1440"/>
        </w:tabs>
        <w:ind w:left="1440" w:hanging="360"/>
      </w:pPr>
    </w:lvl>
    <w:lvl w:ilvl="2" w:tplc="752218C2" w:tentative="1">
      <w:start w:val="1"/>
      <w:numFmt w:val="decimal"/>
      <w:lvlText w:val="%3."/>
      <w:lvlJc w:val="left"/>
      <w:pPr>
        <w:tabs>
          <w:tab w:val="num" w:pos="2160"/>
        </w:tabs>
        <w:ind w:left="2160" w:hanging="360"/>
      </w:pPr>
    </w:lvl>
    <w:lvl w:ilvl="3" w:tplc="239805B8" w:tentative="1">
      <w:start w:val="1"/>
      <w:numFmt w:val="decimal"/>
      <w:lvlText w:val="%4."/>
      <w:lvlJc w:val="left"/>
      <w:pPr>
        <w:tabs>
          <w:tab w:val="num" w:pos="2880"/>
        </w:tabs>
        <w:ind w:left="2880" w:hanging="360"/>
      </w:pPr>
    </w:lvl>
    <w:lvl w:ilvl="4" w:tplc="D326E97C" w:tentative="1">
      <w:start w:val="1"/>
      <w:numFmt w:val="decimal"/>
      <w:lvlText w:val="%5."/>
      <w:lvlJc w:val="left"/>
      <w:pPr>
        <w:tabs>
          <w:tab w:val="num" w:pos="3600"/>
        </w:tabs>
        <w:ind w:left="3600" w:hanging="360"/>
      </w:pPr>
    </w:lvl>
    <w:lvl w:ilvl="5" w:tplc="E056FEC4" w:tentative="1">
      <w:start w:val="1"/>
      <w:numFmt w:val="decimal"/>
      <w:lvlText w:val="%6."/>
      <w:lvlJc w:val="left"/>
      <w:pPr>
        <w:tabs>
          <w:tab w:val="num" w:pos="4320"/>
        </w:tabs>
        <w:ind w:left="4320" w:hanging="360"/>
      </w:pPr>
    </w:lvl>
    <w:lvl w:ilvl="6" w:tplc="407E6E08" w:tentative="1">
      <w:start w:val="1"/>
      <w:numFmt w:val="decimal"/>
      <w:lvlText w:val="%7."/>
      <w:lvlJc w:val="left"/>
      <w:pPr>
        <w:tabs>
          <w:tab w:val="num" w:pos="5040"/>
        </w:tabs>
        <w:ind w:left="5040" w:hanging="360"/>
      </w:pPr>
    </w:lvl>
    <w:lvl w:ilvl="7" w:tplc="AD82F794" w:tentative="1">
      <w:start w:val="1"/>
      <w:numFmt w:val="decimal"/>
      <w:lvlText w:val="%8."/>
      <w:lvlJc w:val="left"/>
      <w:pPr>
        <w:tabs>
          <w:tab w:val="num" w:pos="5760"/>
        </w:tabs>
        <w:ind w:left="5760" w:hanging="360"/>
      </w:pPr>
    </w:lvl>
    <w:lvl w:ilvl="8" w:tplc="90580224" w:tentative="1">
      <w:start w:val="1"/>
      <w:numFmt w:val="decimal"/>
      <w:lvlText w:val="%9."/>
      <w:lvlJc w:val="left"/>
      <w:pPr>
        <w:tabs>
          <w:tab w:val="num" w:pos="6480"/>
        </w:tabs>
        <w:ind w:left="6480" w:hanging="360"/>
      </w:pPr>
    </w:lvl>
  </w:abstractNum>
  <w:abstractNum w:abstractNumId="1" w15:restartNumberingAfterBreak="0">
    <w:nsid w:val="0E6E3C0E"/>
    <w:multiLevelType w:val="hybridMultilevel"/>
    <w:tmpl w:val="A62A14A4"/>
    <w:lvl w:ilvl="0" w:tplc="69F8BF12">
      <w:numFmt w:val="bullet"/>
      <w:lvlText w:val="-"/>
      <w:lvlJc w:val="left"/>
      <w:pPr>
        <w:ind w:left="643" w:hanging="360"/>
      </w:pPr>
      <w:rPr>
        <w:rFonts w:ascii="Times" w:eastAsia="Times New Roman" w:hAnsi="Times" w:cs="Times"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 w15:restartNumberingAfterBreak="0">
    <w:nsid w:val="1B315AA6"/>
    <w:multiLevelType w:val="hybridMultilevel"/>
    <w:tmpl w:val="15C6A60E"/>
    <w:lvl w:ilvl="0" w:tplc="3D067864">
      <w:start w:val="1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2227371">
    <w:abstractNumId w:val="0"/>
  </w:num>
  <w:num w:numId="2" w16cid:durableId="784039021">
    <w:abstractNumId w:val="1"/>
  </w:num>
  <w:num w:numId="3" w16cid:durableId="12579851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25"/>
    <w:rsid w:val="00015BBF"/>
    <w:rsid w:val="00077D50"/>
    <w:rsid w:val="000830E0"/>
    <w:rsid w:val="00107309"/>
    <w:rsid w:val="00187B99"/>
    <w:rsid w:val="001A6BCC"/>
    <w:rsid w:val="001B55E9"/>
    <w:rsid w:val="001B7E84"/>
    <w:rsid w:val="001C5863"/>
    <w:rsid w:val="002014DD"/>
    <w:rsid w:val="00202ED0"/>
    <w:rsid w:val="002D5E17"/>
    <w:rsid w:val="00307FD6"/>
    <w:rsid w:val="003460BD"/>
    <w:rsid w:val="003B554B"/>
    <w:rsid w:val="003E0EBB"/>
    <w:rsid w:val="00413827"/>
    <w:rsid w:val="004D1217"/>
    <w:rsid w:val="004D6008"/>
    <w:rsid w:val="004E2D62"/>
    <w:rsid w:val="004E7B7E"/>
    <w:rsid w:val="00545232"/>
    <w:rsid w:val="00590253"/>
    <w:rsid w:val="006066E3"/>
    <w:rsid w:val="00633B35"/>
    <w:rsid w:val="00640794"/>
    <w:rsid w:val="006447A2"/>
    <w:rsid w:val="00651925"/>
    <w:rsid w:val="0066463A"/>
    <w:rsid w:val="006733D7"/>
    <w:rsid w:val="0069001E"/>
    <w:rsid w:val="006B759F"/>
    <w:rsid w:val="006E5C1C"/>
    <w:rsid w:val="006F1772"/>
    <w:rsid w:val="00760B39"/>
    <w:rsid w:val="007B072C"/>
    <w:rsid w:val="007E02C7"/>
    <w:rsid w:val="007E0F1B"/>
    <w:rsid w:val="008015E2"/>
    <w:rsid w:val="008058EF"/>
    <w:rsid w:val="00812C9A"/>
    <w:rsid w:val="00847BA9"/>
    <w:rsid w:val="008942E7"/>
    <w:rsid w:val="008A1204"/>
    <w:rsid w:val="00900CCA"/>
    <w:rsid w:val="00924B77"/>
    <w:rsid w:val="00935E27"/>
    <w:rsid w:val="00940DA2"/>
    <w:rsid w:val="00953190"/>
    <w:rsid w:val="009765CB"/>
    <w:rsid w:val="009E055C"/>
    <w:rsid w:val="00A71AA8"/>
    <w:rsid w:val="00A74F6F"/>
    <w:rsid w:val="00AA1B21"/>
    <w:rsid w:val="00AD7557"/>
    <w:rsid w:val="00B432F9"/>
    <w:rsid w:val="00B50C5D"/>
    <w:rsid w:val="00B51253"/>
    <w:rsid w:val="00B525CC"/>
    <w:rsid w:val="00BA77D7"/>
    <w:rsid w:val="00BC6EFC"/>
    <w:rsid w:val="00C51093"/>
    <w:rsid w:val="00CA553D"/>
    <w:rsid w:val="00D25704"/>
    <w:rsid w:val="00D404F2"/>
    <w:rsid w:val="00D45466"/>
    <w:rsid w:val="00D82298"/>
    <w:rsid w:val="00D85AA6"/>
    <w:rsid w:val="00D97E7F"/>
    <w:rsid w:val="00DB323F"/>
    <w:rsid w:val="00DC4B1C"/>
    <w:rsid w:val="00E553FB"/>
    <w:rsid w:val="00E607E6"/>
    <w:rsid w:val="00EB03B2"/>
    <w:rsid w:val="00F721DD"/>
    <w:rsid w:val="00F76413"/>
    <w:rsid w:val="00F84BEE"/>
    <w:rsid w:val="00FB6068"/>
    <w:rsid w:val="00FC242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FFF35"/>
  <w15:chartTrackingRefBased/>
  <w15:docId w15:val="{198B7BBE-9EDE-4C82-87A0-540CB1B0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basedOn w:val="Carpredefinitoparagrafo"/>
    <w:link w:val="Testo2"/>
    <w:locked/>
    <w:rsid w:val="00651925"/>
    <w:rPr>
      <w:rFonts w:ascii="Times" w:hAnsi="Times"/>
      <w:noProof/>
      <w:sz w:val="18"/>
    </w:rPr>
  </w:style>
  <w:style w:type="character" w:styleId="Collegamentoipertestuale">
    <w:name w:val="Hyperlink"/>
    <w:basedOn w:val="Carpredefinitoparagrafo"/>
    <w:unhideWhenUsed/>
    <w:rsid w:val="00651925"/>
    <w:rPr>
      <w:color w:val="0563C1" w:themeColor="hyperlink"/>
      <w:u w:val="single"/>
    </w:rPr>
  </w:style>
  <w:style w:type="character" w:customStyle="1" w:styleId="Titolo3Carattere">
    <w:name w:val="Titolo 3 Carattere"/>
    <w:basedOn w:val="Carpredefinitoparagrafo"/>
    <w:link w:val="Titolo3"/>
    <w:rsid w:val="006066E3"/>
    <w:rPr>
      <w:rFonts w:ascii="Times" w:hAnsi="Times"/>
      <w:i/>
      <w:caps/>
      <w:noProof/>
      <w:sz w:val="18"/>
    </w:rPr>
  </w:style>
  <w:style w:type="paragraph" w:styleId="Corpotesto">
    <w:name w:val="Body Text"/>
    <w:basedOn w:val="Normale"/>
    <w:link w:val="CorpotestoCarattere"/>
    <w:rsid w:val="00633B35"/>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633B35"/>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6107">
      <w:bodyDiv w:val="1"/>
      <w:marLeft w:val="0"/>
      <w:marRight w:val="0"/>
      <w:marTop w:val="0"/>
      <w:marBottom w:val="0"/>
      <w:divBdr>
        <w:top w:val="none" w:sz="0" w:space="0" w:color="auto"/>
        <w:left w:val="none" w:sz="0" w:space="0" w:color="auto"/>
        <w:bottom w:val="none" w:sz="0" w:space="0" w:color="auto"/>
        <w:right w:val="none" w:sz="0" w:space="0" w:color="auto"/>
      </w:divBdr>
    </w:div>
    <w:div w:id="1155099095">
      <w:bodyDiv w:val="1"/>
      <w:marLeft w:val="0"/>
      <w:marRight w:val="0"/>
      <w:marTop w:val="0"/>
      <w:marBottom w:val="0"/>
      <w:divBdr>
        <w:top w:val="none" w:sz="0" w:space="0" w:color="auto"/>
        <w:left w:val="none" w:sz="0" w:space="0" w:color="auto"/>
        <w:bottom w:val="none" w:sz="0" w:space="0" w:color="auto"/>
        <w:right w:val="none" w:sz="0" w:space="0" w:color="auto"/>
      </w:divBdr>
    </w:div>
    <w:div w:id="14925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F9C3A-E8E2-4D00-A85A-EFDB4F56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5</Pages>
  <Words>1375</Words>
  <Characters>8136</Characters>
  <Application>Microsoft Office Word</Application>
  <DocSecurity>0</DocSecurity>
  <Lines>67</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2023-10-10T17:30:00Z</dcterms:created>
  <dcterms:modified xsi:type="dcterms:W3CDTF">2024-01-10T13:46:00Z</dcterms:modified>
</cp:coreProperties>
</file>