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58CF" w14:textId="77777777" w:rsidR="00A65917" w:rsidRPr="003337F5" w:rsidRDefault="00F630A7">
      <w:pPr>
        <w:pStyle w:val="Titolo1"/>
        <w:rPr>
          <w:noProof w:val="0"/>
          <w:lang w:val="en-US"/>
        </w:rPr>
      </w:pPr>
      <w:r w:rsidRPr="003337F5">
        <w:rPr>
          <w:noProof w:val="0"/>
          <w:lang w:val="en-US"/>
        </w:rPr>
        <w:t>Social Medicine</w:t>
      </w:r>
    </w:p>
    <w:p w14:paraId="0A18BD57" w14:textId="77777777" w:rsidR="00A65917" w:rsidRPr="003337F5" w:rsidRDefault="00F630A7" w:rsidP="008445A8">
      <w:pPr>
        <w:pStyle w:val="Titolo2"/>
        <w:spacing w:after="120"/>
        <w:rPr>
          <w:noProof w:val="0"/>
          <w:lang w:val="en-US"/>
        </w:rPr>
      </w:pPr>
      <w:r w:rsidRPr="003337F5">
        <w:rPr>
          <w:noProof w:val="0"/>
          <w:lang w:val="en-US"/>
        </w:rPr>
        <w:t xml:space="preserve">Prof. </w:t>
      </w:r>
      <w:r w:rsidR="00126F69" w:rsidRPr="003337F5">
        <w:rPr>
          <w:noProof w:val="0"/>
          <w:lang w:val="en-US"/>
        </w:rPr>
        <w:t>Elena Costa</w:t>
      </w:r>
    </w:p>
    <w:p w14:paraId="722478A9" w14:textId="270B5C05" w:rsidR="00E35D80" w:rsidRPr="003337F5" w:rsidRDefault="00E35D80" w:rsidP="00E35D80">
      <w:pPr>
        <w:spacing w:before="240" w:after="120"/>
        <w:rPr>
          <w:b/>
          <w:i/>
          <w:sz w:val="18"/>
          <w:lang w:val="en-US"/>
        </w:rPr>
      </w:pPr>
      <w:r w:rsidRPr="003337F5">
        <w:rPr>
          <w:b/>
          <w:i/>
          <w:sz w:val="18"/>
          <w:lang w:val="en-US"/>
        </w:rPr>
        <w:t xml:space="preserve">COURSE AIMS AND INTENDED LEARNING OUTCOMES </w:t>
      </w:r>
    </w:p>
    <w:p w14:paraId="7C35E539" w14:textId="77777777" w:rsidR="00E35D80" w:rsidRPr="003337F5" w:rsidRDefault="00F630A7" w:rsidP="00387C5B">
      <w:pPr>
        <w:rPr>
          <w:rFonts w:eastAsia="Times New Roman"/>
          <w:szCs w:val="24"/>
          <w:lang w:val="en-US" w:eastAsia="it-IT"/>
        </w:rPr>
      </w:pPr>
      <w:r w:rsidRPr="003337F5">
        <w:t xml:space="preserve">The course aims to explain how the phenomena of health and disease are related and integrated, as well as discuss the interventional means of social medicine and public health. </w:t>
      </w:r>
    </w:p>
    <w:p w14:paraId="3AA7C966" w14:textId="77777777" w:rsidR="00734ED3" w:rsidRPr="003337F5" w:rsidRDefault="00734ED3" w:rsidP="00734ED3">
      <w:pPr>
        <w:tabs>
          <w:tab w:val="left" w:pos="284"/>
        </w:tabs>
        <w:spacing w:line="220" w:lineRule="exact"/>
        <w:rPr>
          <w:rFonts w:eastAsia="Times New Roman"/>
          <w:szCs w:val="24"/>
          <w:lang w:eastAsia="it-IT"/>
        </w:rPr>
      </w:pPr>
      <w:r w:rsidRPr="003337F5">
        <w:rPr>
          <w:rFonts w:eastAsia="Times New Roman"/>
          <w:szCs w:val="24"/>
          <w:lang w:eastAsia="it-IT"/>
        </w:rPr>
        <w:t>At the end of the course, student</w:t>
      </w:r>
      <w:r w:rsidR="00402141" w:rsidRPr="003337F5">
        <w:rPr>
          <w:rFonts w:eastAsia="Times New Roman"/>
          <w:szCs w:val="24"/>
          <w:lang w:eastAsia="it-IT"/>
        </w:rPr>
        <w:t>s</w:t>
      </w:r>
      <w:r w:rsidRPr="003337F5">
        <w:rPr>
          <w:rFonts w:eastAsia="Times New Roman"/>
          <w:szCs w:val="24"/>
          <w:lang w:eastAsia="it-IT"/>
        </w:rPr>
        <w:t xml:space="preserve"> will be able to: describe the fundamental principles and methods for the prevention of socially relevant diseases and health promotion in the context of social and health integration; assess the social consequences of diseases, with particular attention to the most fragile sections of the population (elderly, minors, pregnant women, migrants, etc.).</w:t>
      </w:r>
    </w:p>
    <w:p w14:paraId="51E6141D" w14:textId="77777777" w:rsidR="00734ED3" w:rsidRPr="003337F5" w:rsidRDefault="00402141" w:rsidP="00734ED3">
      <w:pPr>
        <w:tabs>
          <w:tab w:val="left" w:pos="284"/>
        </w:tabs>
        <w:spacing w:line="220" w:lineRule="exact"/>
        <w:rPr>
          <w:rFonts w:eastAsia="Times New Roman"/>
          <w:szCs w:val="24"/>
          <w:lang w:eastAsia="it-IT"/>
        </w:rPr>
      </w:pPr>
      <w:r w:rsidRPr="003337F5">
        <w:rPr>
          <w:rFonts w:eastAsia="Times New Roman"/>
          <w:szCs w:val="24"/>
          <w:lang w:eastAsia="it-IT"/>
        </w:rPr>
        <w:t>Students</w:t>
      </w:r>
      <w:r w:rsidR="00734ED3" w:rsidRPr="003337F5">
        <w:rPr>
          <w:rFonts w:eastAsia="Times New Roman"/>
          <w:szCs w:val="24"/>
          <w:lang w:eastAsia="it-IT"/>
        </w:rPr>
        <w:t xml:space="preserve"> will have acquired a correct scientific language and will know</w:t>
      </w:r>
      <w:r w:rsidRPr="003337F5">
        <w:rPr>
          <w:rFonts w:eastAsia="Times New Roman"/>
          <w:szCs w:val="24"/>
          <w:lang w:eastAsia="it-IT"/>
        </w:rPr>
        <w:t xml:space="preserve"> how to</w:t>
      </w:r>
      <w:r w:rsidR="00734ED3" w:rsidRPr="003337F5">
        <w:rPr>
          <w:rFonts w:eastAsia="Times New Roman"/>
          <w:szCs w:val="24"/>
          <w:lang w:eastAsia="it-IT"/>
        </w:rPr>
        <w:t xml:space="preserve"> evaluate the reliability of </w:t>
      </w:r>
      <w:r w:rsidR="00671D76" w:rsidRPr="003337F5">
        <w:rPr>
          <w:rFonts w:eastAsia="Times New Roman"/>
          <w:szCs w:val="24"/>
          <w:lang w:eastAsia="it-IT"/>
        </w:rPr>
        <w:t xml:space="preserve">information </w:t>
      </w:r>
      <w:r w:rsidR="00734ED3" w:rsidRPr="003337F5">
        <w:rPr>
          <w:rFonts w:eastAsia="Times New Roman"/>
          <w:szCs w:val="24"/>
          <w:lang w:eastAsia="it-IT"/>
        </w:rPr>
        <w:t xml:space="preserve">sources on which to base </w:t>
      </w:r>
      <w:r w:rsidR="00671D76" w:rsidRPr="003337F5">
        <w:rPr>
          <w:rFonts w:eastAsia="Times New Roman"/>
          <w:szCs w:val="24"/>
          <w:lang w:eastAsia="it-IT"/>
        </w:rPr>
        <w:t>their</w:t>
      </w:r>
      <w:r w:rsidR="00734ED3" w:rsidRPr="003337F5">
        <w:rPr>
          <w:rFonts w:eastAsia="Times New Roman"/>
          <w:szCs w:val="24"/>
          <w:lang w:eastAsia="it-IT"/>
        </w:rPr>
        <w:t xml:space="preserve"> work; use the epidemiological methodology to acquire knowledge on the social determinants and on the health status of a population; to use the operating methods of health organization and planning and social-health integration.</w:t>
      </w:r>
    </w:p>
    <w:p w14:paraId="029E7002" w14:textId="77777777" w:rsidR="00A65917" w:rsidRPr="003337F5" w:rsidRDefault="00F630A7" w:rsidP="00E35D80">
      <w:pPr>
        <w:spacing w:before="240" w:after="120" w:line="240" w:lineRule="exact"/>
        <w:rPr>
          <w:b/>
          <w:sz w:val="18"/>
        </w:rPr>
      </w:pPr>
      <w:r w:rsidRPr="003337F5">
        <w:rPr>
          <w:b/>
          <w:i/>
          <w:sz w:val="18"/>
        </w:rPr>
        <w:t>COURSE CONTENT</w:t>
      </w:r>
    </w:p>
    <w:p w14:paraId="133BBD8B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2A2CD6" w:rsidRPr="003337F5">
        <w:rPr>
          <w:szCs w:val="20"/>
        </w:rPr>
        <w:t xml:space="preserve">The concept of health and its evolution </w:t>
      </w:r>
      <w:r w:rsidR="0018067D" w:rsidRPr="003337F5">
        <w:rPr>
          <w:szCs w:val="20"/>
        </w:rPr>
        <w:t>over</w:t>
      </w:r>
      <w:r w:rsidR="002A2CD6" w:rsidRPr="003337F5">
        <w:rPr>
          <w:szCs w:val="20"/>
        </w:rPr>
        <w:t xml:space="preserve"> time</w:t>
      </w:r>
      <w:r w:rsidRPr="003337F5">
        <w:rPr>
          <w:szCs w:val="20"/>
        </w:rPr>
        <w:t>.</w:t>
      </w:r>
    </w:p>
    <w:p w14:paraId="75E3358B" w14:textId="77777777" w:rsidR="006E5515" w:rsidRPr="003337F5" w:rsidRDefault="00EA52E4" w:rsidP="006E5515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ind w:left="284" w:hanging="284"/>
        <w:rPr>
          <w:rFonts w:eastAsia="MS Mincho"/>
          <w:szCs w:val="20"/>
          <w:lang w:val="en-US"/>
        </w:rPr>
      </w:pPr>
      <w:r w:rsidRPr="003337F5">
        <w:rPr>
          <w:rFonts w:eastAsia="MS Mincho"/>
          <w:szCs w:val="20"/>
          <w:lang w:val="en-US"/>
        </w:rPr>
        <w:t>Social determinant</w:t>
      </w:r>
      <w:r w:rsidR="000F3630" w:rsidRPr="003337F5">
        <w:rPr>
          <w:rFonts w:eastAsia="MS Mincho"/>
          <w:szCs w:val="20"/>
          <w:lang w:val="en-US"/>
        </w:rPr>
        <w:t>s and health inequalit</w:t>
      </w:r>
      <w:r w:rsidRPr="003337F5">
        <w:rPr>
          <w:rFonts w:eastAsia="MS Mincho"/>
          <w:szCs w:val="20"/>
          <w:lang w:val="en-US"/>
        </w:rPr>
        <w:t>ies.</w:t>
      </w:r>
    </w:p>
    <w:p w14:paraId="288A013F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2A2CD6" w:rsidRPr="003337F5">
        <w:rPr>
          <w:szCs w:val="20"/>
        </w:rPr>
        <w:t xml:space="preserve">From health to disease: causal relationships; risk factors; natural history of communicable and non-communicable diseases.  </w:t>
      </w:r>
    </w:p>
    <w:p w14:paraId="515E8927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2A2CD6" w:rsidRPr="003337F5">
        <w:rPr>
          <w:szCs w:val="20"/>
        </w:rPr>
        <w:t>Introduction to epidemiology: health-related statistics data sources; measures in epidemiology; health indicators; epidemiological descriptive</w:t>
      </w:r>
      <w:r w:rsidR="006C170C" w:rsidRPr="003337F5">
        <w:rPr>
          <w:szCs w:val="20"/>
        </w:rPr>
        <w:t>, analytical, and experimental</w:t>
      </w:r>
      <w:r w:rsidR="002A2CD6" w:rsidRPr="003337F5">
        <w:rPr>
          <w:szCs w:val="20"/>
        </w:rPr>
        <w:t xml:space="preserve"> studies</w:t>
      </w:r>
      <w:r w:rsidR="006C170C" w:rsidRPr="003337F5">
        <w:rPr>
          <w:szCs w:val="20"/>
        </w:rPr>
        <w:t>; surveillance systems.</w:t>
      </w:r>
      <w:r w:rsidR="002A2CD6" w:rsidRPr="003337F5">
        <w:rPr>
          <w:szCs w:val="20"/>
        </w:rPr>
        <w:t xml:space="preserve"> </w:t>
      </w:r>
    </w:p>
    <w:p w14:paraId="32C09102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6C170C" w:rsidRPr="003337F5">
        <w:rPr>
          <w:szCs w:val="20"/>
        </w:rPr>
        <w:t xml:space="preserve">Disease prevention and health promotion: principles and methods; health education. </w:t>
      </w:r>
    </w:p>
    <w:p w14:paraId="2087CC86" w14:textId="77777777" w:rsidR="00126F69" w:rsidRPr="003337F5" w:rsidRDefault="00126F69" w:rsidP="001A7153">
      <w:pPr>
        <w:spacing w:line="240" w:lineRule="auto"/>
        <w:ind w:left="284" w:hanging="284"/>
        <w:rPr>
          <w:rFonts w:eastAsia="Times New Roman"/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6C170C" w:rsidRPr="003337F5">
        <w:rPr>
          <w:szCs w:val="20"/>
        </w:rPr>
        <w:t xml:space="preserve">Non-communicable diseases: primary and secondary </w:t>
      </w:r>
      <w:r w:rsidR="00EB51CE" w:rsidRPr="003337F5">
        <w:rPr>
          <w:szCs w:val="20"/>
        </w:rPr>
        <w:t xml:space="preserve">prevention; behavioural risk factors (tobacco, alcohol and drug consumption, poor nutrition, sedentary lifestyle); prevention strategies for patients and the community, population screening. </w:t>
      </w:r>
    </w:p>
    <w:p w14:paraId="14BDFF82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395618" w:rsidRPr="003337F5">
        <w:rPr>
          <w:szCs w:val="20"/>
        </w:rPr>
        <w:t>Infectious diseases: dir</w:t>
      </w:r>
      <w:r w:rsidR="001A7153" w:rsidRPr="003337F5">
        <w:rPr>
          <w:szCs w:val="20"/>
        </w:rPr>
        <w:t>ect preventive measures; vaccines</w:t>
      </w:r>
      <w:r w:rsidR="00395618" w:rsidRPr="003337F5">
        <w:rPr>
          <w:szCs w:val="20"/>
        </w:rPr>
        <w:t>.</w:t>
      </w:r>
    </w:p>
    <w:p w14:paraId="57FFD4FF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1E3A7B" w:rsidRPr="003337F5">
        <w:rPr>
          <w:szCs w:val="20"/>
        </w:rPr>
        <w:t>Epidemiology and prevention of chronic-degenerative diseases: cardiovascular diseases, cancer, diabetes.</w:t>
      </w:r>
    </w:p>
    <w:p w14:paraId="0C9B3260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  <w:t>Epidemiolog</w:t>
      </w:r>
      <w:r w:rsidR="001E3A7B" w:rsidRPr="003337F5">
        <w:rPr>
          <w:szCs w:val="20"/>
        </w:rPr>
        <w:t xml:space="preserve">y and prevention of </w:t>
      </w:r>
      <w:r w:rsidR="00B1738E" w:rsidRPr="003337F5">
        <w:rPr>
          <w:szCs w:val="20"/>
        </w:rPr>
        <w:t xml:space="preserve">socially significant </w:t>
      </w:r>
      <w:r w:rsidR="001E3A7B" w:rsidRPr="003337F5">
        <w:rPr>
          <w:szCs w:val="20"/>
        </w:rPr>
        <w:t>infectious diseases</w:t>
      </w:r>
      <w:r w:rsidR="00B1738E" w:rsidRPr="003337F5">
        <w:rPr>
          <w:szCs w:val="20"/>
        </w:rPr>
        <w:t>: viral hepatitis, AIDS, tuberculosis, flu</w:t>
      </w:r>
      <w:r w:rsidR="00D96888">
        <w:rPr>
          <w:szCs w:val="20"/>
        </w:rPr>
        <w:t>, Covid-19</w:t>
      </w:r>
      <w:r w:rsidR="00B1738E" w:rsidRPr="003337F5">
        <w:rPr>
          <w:szCs w:val="20"/>
        </w:rPr>
        <w:t xml:space="preserve">. </w:t>
      </w:r>
      <w:r w:rsidR="001E3A7B" w:rsidRPr="003337F5">
        <w:rPr>
          <w:szCs w:val="20"/>
        </w:rPr>
        <w:t xml:space="preserve"> </w:t>
      </w:r>
    </w:p>
    <w:p w14:paraId="38E84A64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  <w:t>Epidemiolog</w:t>
      </w:r>
      <w:r w:rsidR="0018067D" w:rsidRPr="003337F5">
        <w:rPr>
          <w:szCs w:val="20"/>
        </w:rPr>
        <w:t>y and prevention of healthcare-</w:t>
      </w:r>
      <w:r w:rsidR="00B1738E" w:rsidRPr="003337F5">
        <w:rPr>
          <w:szCs w:val="20"/>
        </w:rPr>
        <w:t>associated infections.</w:t>
      </w:r>
    </w:p>
    <w:p w14:paraId="427ABD0A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lastRenderedPageBreak/>
        <w:t>–</w:t>
      </w:r>
      <w:r w:rsidRPr="003337F5">
        <w:rPr>
          <w:szCs w:val="20"/>
        </w:rPr>
        <w:tab/>
      </w:r>
      <w:r w:rsidR="001A7153" w:rsidRPr="003337F5">
        <w:rPr>
          <w:szCs w:val="20"/>
        </w:rPr>
        <w:t>Healthcare organis</w:t>
      </w:r>
      <w:r w:rsidR="00B1738E" w:rsidRPr="003337F5">
        <w:rPr>
          <w:szCs w:val="20"/>
        </w:rPr>
        <w:t>ation: definitions and principles. The healthcare system: general information and functions. The regional sy</w:t>
      </w:r>
      <w:r w:rsidR="00BC6B81" w:rsidRPr="003337F5">
        <w:rPr>
          <w:szCs w:val="20"/>
        </w:rPr>
        <w:t xml:space="preserve">stems and the Lombardy model. </w:t>
      </w:r>
    </w:p>
    <w:p w14:paraId="79B2F2E2" w14:textId="77777777" w:rsidR="00126F69" w:rsidRPr="003337F5" w:rsidRDefault="00126F69" w:rsidP="00126F69">
      <w:pPr>
        <w:spacing w:line="240" w:lineRule="auto"/>
        <w:ind w:left="284" w:hanging="284"/>
        <w:rPr>
          <w:szCs w:val="20"/>
        </w:rPr>
      </w:pPr>
      <w:r w:rsidRPr="003337F5">
        <w:rPr>
          <w:szCs w:val="20"/>
        </w:rPr>
        <w:t>–</w:t>
      </w:r>
      <w:r w:rsidRPr="003337F5">
        <w:rPr>
          <w:szCs w:val="20"/>
        </w:rPr>
        <w:tab/>
      </w:r>
      <w:r w:rsidR="00B1738E" w:rsidRPr="003337F5">
        <w:rPr>
          <w:szCs w:val="20"/>
        </w:rPr>
        <w:t xml:space="preserve">Healthcare </w:t>
      </w:r>
      <w:r w:rsidR="00BC6B81" w:rsidRPr="003337F5">
        <w:rPr>
          <w:szCs w:val="20"/>
        </w:rPr>
        <w:t xml:space="preserve">and social </w:t>
      </w:r>
      <w:r w:rsidR="00B1738E" w:rsidRPr="003337F5">
        <w:rPr>
          <w:szCs w:val="20"/>
        </w:rPr>
        <w:t xml:space="preserve">planning and assistance. Specific aspects: rare diseases; </w:t>
      </w:r>
      <w:r w:rsidR="00B310F1" w:rsidRPr="003337F5">
        <w:rPr>
          <w:szCs w:val="20"/>
        </w:rPr>
        <w:t xml:space="preserve">gender-specific medicine; </w:t>
      </w:r>
      <w:r w:rsidR="00BC6B81" w:rsidRPr="003337F5">
        <w:rPr>
          <w:szCs w:val="20"/>
        </w:rPr>
        <w:t>migrant</w:t>
      </w:r>
      <w:r w:rsidR="00B465CA" w:rsidRPr="003337F5">
        <w:rPr>
          <w:szCs w:val="20"/>
        </w:rPr>
        <w:t xml:space="preserve"> diseases.</w:t>
      </w:r>
      <w:r w:rsidR="00BC6B81" w:rsidRPr="003337F5">
        <w:rPr>
          <w:szCs w:val="20"/>
        </w:rPr>
        <w:t xml:space="preserve"> </w:t>
      </w:r>
      <w:r w:rsidRPr="003337F5">
        <w:rPr>
          <w:szCs w:val="20"/>
        </w:rPr>
        <w:t xml:space="preserve"> </w:t>
      </w:r>
    </w:p>
    <w:p w14:paraId="611CC887" w14:textId="77777777" w:rsidR="00A65917" w:rsidRPr="003337F5" w:rsidRDefault="00F630A7">
      <w:pPr>
        <w:keepNext/>
        <w:spacing w:before="240" w:after="120" w:line="240" w:lineRule="exact"/>
        <w:rPr>
          <w:b/>
          <w:sz w:val="18"/>
        </w:rPr>
      </w:pPr>
      <w:r w:rsidRPr="003337F5">
        <w:rPr>
          <w:b/>
          <w:i/>
          <w:sz w:val="18"/>
        </w:rPr>
        <w:t>READING LIST</w:t>
      </w:r>
    </w:p>
    <w:p w14:paraId="2845C9C5" w14:textId="77777777" w:rsidR="00126F69" w:rsidRPr="003337F5" w:rsidRDefault="00126F69" w:rsidP="00126F69">
      <w:pPr>
        <w:pStyle w:val="Testo1"/>
        <w:rPr>
          <w:lang w:val="it-IT"/>
        </w:rPr>
      </w:pPr>
      <w:r w:rsidRPr="003337F5">
        <w:rPr>
          <w:smallCaps/>
          <w:sz w:val="16"/>
        </w:rPr>
        <w:t xml:space="preserve">F. Auxilia-M. </w:t>
      </w:r>
      <w:r w:rsidRPr="003337F5">
        <w:rPr>
          <w:smallCaps/>
          <w:sz w:val="16"/>
          <w:lang w:val="it-IT"/>
        </w:rPr>
        <w:t>Pontello</w:t>
      </w:r>
      <w:r w:rsidRPr="003337F5">
        <w:rPr>
          <w:i/>
          <w:lang w:val="it-IT"/>
        </w:rPr>
        <w:t>, Igiene e Sanità Pubblica. I fondamenti della prevenzione</w:t>
      </w:r>
      <w:r w:rsidRPr="003337F5">
        <w:rPr>
          <w:lang w:val="it-IT"/>
        </w:rPr>
        <w:t>, Piccin, Padova, 2011.</w:t>
      </w:r>
    </w:p>
    <w:p w14:paraId="185A6588" w14:textId="77777777" w:rsidR="00D96888" w:rsidRPr="00D96888" w:rsidRDefault="00D96888" w:rsidP="00D96888">
      <w:pPr>
        <w:spacing w:line="240" w:lineRule="atLeast"/>
        <w:ind w:left="284" w:hanging="284"/>
        <w:rPr>
          <w:rFonts w:ascii="Times" w:eastAsia="Times New Roman" w:hAnsi="Times"/>
          <w:noProof/>
          <w:spacing w:val="-5"/>
          <w:sz w:val="18"/>
          <w:szCs w:val="18"/>
          <w:lang w:val="en-US" w:eastAsia="it-IT"/>
        </w:rPr>
      </w:pPr>
      <w:r w:rsidRPr="00D96888">
        <w:rPr>
          <w:rFonts w:ascii="Times" w:eastAsia="Times New Roman" w:hAnsi="Times"/>
          <w:smallCaps/>
          <w:noProof/>
          <w:spacing w:val="-5"/>
          <w:sz w:val="16"/>
          <w:lang w:val="it-IT" w:eastAsia="it-IT"/>
        </w:rPr>
        <w:t xml:space="preserve">E. Lanciotti,  </w:t>
      </w:r>
      <w:r w:rsidRPr="00D96888">
        <w:rPr>
          <w:rFonts w:ascii="Times" w:eastAsia="Times New Roman" w:hAnsi="Times"/>
          <w:i/>
          <w:noProof/>
          <w:spacing w:val="-5"/>
          <w:sz w:val="18"/>
          <w:szCs w:val="18"/>
          <w:lang w:val="it-IT" w:eastAsia="it-IT"/>
        </w:rPr>
        <w:t>Igiene. Medicina preventiva e sociale</w:t>
      </w:r>
      <w:r w:rsidRPr="00D96888">
        <w:rPr>
          <w:rFonts w:ascii="Times" w:eastAsia="Times New Roman" w:hAnsi="Times"/>
          <w:noProof/>
          <w:spacing w:val="-5"/>
          <w:sz w:val="18"/>
          <w:szCs w:val="18"/>
          <w:lang w:val="it-IT" w:eastAsia="it-IT"/>
        </w:rPr>
        <w:t>,</w:t>
      </w:r>
      <w:r w:rsidRPr="00D96888">
        <w:rPr>
          <w:rFonts w:ascii="Times" w:eastAsia="Times New Roman" w:hAnsi="Times"/>
          <w:smallCaps/>
          <w:noProof/>
          <w:spacing w:val="-5"/>
          <w:sz w:val="18"/>
          <w:szCs w:val="18"/>
          <w:lang w:val="it-IT" w:eastAsia="it-IT"/>
        </w:rPr>
        <w:t xml:space="preserve"> </w:t>
      </w:r>
      <w:r w:rsidRPr="00D96888">
        <w:rPr>
          <w:rFonts w:ascii="Times" w:eastAsia="Times New Roman" w:hAnsi="Times"/>
          <w:noProof/>
          <w:spacing w:val="-5"/>
          <w:sz w:val="18"/>
          <w:szCs w:val="18"/>
          <w:lang w:val="it-IT" w:eastAsia="it-IT"/>
        </w:rPr>
        <w:t xml:space="preserve">McGraw-Hill Education, 2011. </w:t>
      </w:r>
      <w:r w:rsidR="00A700F0" w:rsidRPr="00FE170E">
        <w:rPr>
          <w:rFonts w:ascii="Times" w:eastAsia="Times New Roman" w:hAnsi="Times"/>
          <w:noProof/>
          <w:spacing w:val="-5"/>
          <w:sz w:val="18"/>
          <w:szCs w:val="18"/>
          <w:lang w:val="en-US" w:eastAsia="it-IT"/>
        </w:rPr>
        <w:t>Also available as an  eBook.</w:t>
      </w:r>
    </w:p>
    <w:p w14:paraId="5EF5D983" w14:textId="77777777" w:rsidR="00734ED3" w:rsidRPr="003337F5" w:rsidRDefault="00671D76" w:rsidP="00734ED3">
      <w:pPr>
        <w:spacing w:line="220" w:lineRule="exact"/>
        <w:ind w:left="284" w:hanging="284"/>
        <w:jc w:val="left"/>
        <w:rPr>
          <w:rFonts w:ascii="Times" w:eastAsia="Times New Roman" w:hAnsi="Times"/>
          <w:sz w:val="18"/>
          <w:szCs w:val="20"/>
          <w:lang w:eastAsia="it-IT"/>
        </w:rPr>
      </w:pPr>
      <w:r w:rsidRPr="003337F5">
        <w:rPr>
          <w:rFonts w:ascii="Times" w:eastAsia="Times New Roman" w:hAnsi="Times"/>
          <w:sz w:val="18"/>
          <w:szCs w:val="20"/>
          <w:lang w:eastAsia="it-IT"/>
        </w:rPr>
        <w:t>Lecture p</w:t>
      </w:r>
      <w:r w:rsidR="00734ED3" w:rsidRPr="003337F5">
        <w:rPr>
          <w:rFonts w:ascii="Times" w:eastAsia="Times New Roman" w:hAnsi="Times"/>
          <w:sz w:val="18"/>
          <w:szCs w:val="20"/>
          <w:lang w:eastAsia="it-IT"/>
        </w:rPr>
        <w:t>resentations made available to students in Power Point format.</w:t>
      </w:r>
    </w:p>
    <w:p w14:paraId="18A65EE5" w14:textId="77777777" w:rsidR="00734ED3" w:rsidRPr="003337F5" w:rsidRDefault="00734ED3" w:rsidP="00734ED3">
      <w:pPr>
        <w:spacing w:line="220" w:lineRule="exact"/>
        <w:ind w:left="284" w:hanging="284"/>
        <w:jc w:val="left"/>
        <w:rPr>
          <w:rFonts w:ascii="Times" w:eastAsia="Times New Roman" w:hAnsi="Times"/>
          <w:sz w:val="18"/>
          <w:szCs w:val="20"/>
          <w:lang w:eastAsia="it-IT"/>
        </w:rPr>
      </w:pPr>
      <w:r w:rsidRPr="003337F5">
        <w:rPr>
          <w:rFonts w:ascii="Times" w:eastAsia="Times New Roman" w:hAnsi="Times"/>
          <w:sz w:val="18"/>
          <w:szCs w:val="20"/>
          <w:lang w:eastAsia="it-IT"/>
        </w:rPr>
        <w:t>Other indications, materials and links to reference scientific and institutional sites will be provided during the course.</w:t>
      </w:r>
    </w:p>
    <w:p w14:paraId="419324AC" w14:textId="77777777" w:rsidR="00A65917" w:rsidRPr="003337F5" w:rsidRDefault="00F630A7">
      <w:pPr>
        <w:spacing w:before="240" w:after="120" w:line="220" w:lineRule="exact"/>
        <w:rPr>
          <w:b/>
          <w:i/>
          <w:sz w:val="18"/>
        </w:rPr>
      </w:pPr>
      <w:r w:rsidRPr="003337F5">
        <w:rPr>
          <w:b/>
          <w:i/>
          <w:sz w:val="18"/>
        </w:rPr>
        <w:t>TEACHING METHOD</w:t>
      </w:r>
    </w:p>
    <w:p w14:paraId="44F2BE24" w14:textId="77777777" w:rsidR="00126F69" w:rsidRPr="00D96888" w:rsidRDefault="00B465CA" w:rsidP="00126F69">
      <w:pPr>
        <w:pStyle w:val="Testo2"/>
        <w:rPr>
          <w:strike/>
          <w:color w:val="FF0000"/>
        </w:rPr>
      </w:pPr>
      <w:r w:rsidRPr="003337F5">
        <w:t xml:space="preserve">Frontal in-class lectures. </w:t>
      </w:r>
    </w:p>
    <w:p w14:paraId="2F7534E2" w14:textId="77777777" w:rsidR="00E35D80" w:rsidRPr="003337F5" w:rsidRDefault="00E35D80" w:rsidP="00E35D80">
      <w:pPr>
        <w:spacing w:before="240" w:after="120" w:line="220" w:lineRule="exact"/>
        <w:rPr>
          <w:b/>
          <w:i/>
          <w:sz w:val="18"/>
        </w:rPr>
      </w:pPr>
      <w:r w:rsidRPr="003337F5">
        <w:rPr>
          <w:b/>
          <w:i/>
          <w:sz w:val="18"/>
        </w:rPr>
        <w:t>ASSESSMENT METHOD AND CRITERIA</w:t>
      </w:r>
    </w:p>
    <w:p w14:paraId="3E7A98B8" w14:textId="77777777" w:rsidR="00734ED3" w:rsidRPr="00A700F0" w:rsidRDefault="00734ED3" w:rsidP="00734ED3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eastAsia="it-IT"/>
        </w:rPr>
      </w:pPr>
      <w:r w:rsidRPr="00A700F0">
        <w:rPr>
          <w:rFonts w:ascii="Times" w:eastAsia="Times New Roman" w:hAnsi="Times"/>
          <w:sz w:val="18"/>
          <w:szCs w:val="20"/>
          <w:lang w:eastAsia="it-IT"/>
        </w:rPr>
        <w:t>The exam includes:</w:t>
      </w:r>
    </w:p>
    <w:p w14:paraId="0041A3CA" w14:textId="77777777" w:rsidR="00734ED3" w:rsidRPr="00A700F0" w:rsidRDefault="00734ED3" w:rsidP="00734ED3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  <w:szCs w:val="20"/>
          <w:lang w:eastAsia="it-IT"/>
        </w:rPr>
      </w:pPr>
      <w:r w:rsidRPr="00A700F0">
        <w:rPr>
          <w:rFonts w:ascii="Times" w:eastAsia="Times New Roman" w:hAnsi="Times"/>
          <w:sz w:val="18"/>
          <w:szCs w:val="20"/>
          <w:lang w:eastAsia="it-IT"/>
        </w:rPr>
        <w:t>Written exam</w:t>
      </w:r>
      <w:r w:rsidR="00A700F0" w:rsidRPr="00A700F0">
        <w:rPr>
          <w:rFonts w:ascii="Times" w:eastAsia="Times New Roman" w:hAnsi="Times"/>
          <w:sz w:val="18"/>
          <w:szCs w:val="20"/>
          <w:lang w:eastAsia="it-IT"/>
        </w:rPr>
        <w:t xml:space="preserve"> consisting of two parts</w:t>
      </w:r>
      <w:r w:rsidRPr="00A700F0">
        <w:rPr>
          <w:rFonts w:ascii="Times" w:eastAsia="Times New Roman" w:hAnsi="Times"/>
          <w:sz w:val="18"/>
          <w:szCs w:val="20"/>
          <w:lang w:eastAsia="it-IT"/>
        </w:rPr>
        <w:t xml:space="preserve">: a) 15 multiple choice questions b) brief presentation  of a topic chosen from a series of </w:t>
      </w:r>
      <w:r w:rsidR="00671D76" w:rsidRPr="00A700F0">
        <w:rPr>
          <w:rFonts w:ascii="Times" w:eastAsia="Times New Roman" w:hAnsi="Times"/>
          <w:sz w:val="18"/>
          <w:szCs w:val="20"/>
          <w:lang w:eastAsia="it-IT"/>
        </w:rPr>
        <w:t>suggested</w:t>
      </w:r>
      <w:r w:rsidRPr="00A700F0">
        <w:rPr>
          <w:rFonts w:ascii="Times" w:eastAsia="Times New Roman" w:hAnsi="Times"/>
          <w:sz w:val="18"/>
          <w:szCs w:val="20"/>
          <w:lang w:eastAsia="it-IT"/>
        </w:rPr>
        <w:t xml:space="preserve"> titles.</w:t>
      </w:r>
    </w:p>
    <w:p w14:paraId="713520CC" w14:textId="77777777" w:rsidR="00734ED3" w:rsidRPr="00A700F0" w:rsidRDefault="00A700F0" w:rsidP="00734ED3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trike/>
          <w:sz w:val="18"/>
          <w:szCs w:val="20"/>
          <w:lang w:eastAsia="it-IT"/>
        </w:rPr>
      </w:pPr>
      <w:r w:rsidRPr="00A700F0">
        <w:rPr>
          <w:rFonts w:ascii="Times" w:eastAsia="Times New Roman" w:hAnsi="Times"/>
          <w:sz w:val="18"/>
          <w:szCs w:val="20"/>
          <w:lang w:eastAsia="it-IT"/>
        </w:rPr>
        <w:t>Part</w:t>
      </w:r>
      <w:r w:rsidR="00D96888" w:rsidRPr="00A700F0">
        <w:rPr>
          <w:rFonts w:ascii="Times" w:eastAsia="Times New Roman" w:hAnsi="Times"/>
          <w:sz w:val="18"/>
          <w:szCs w:val="20"/>
          <w:lang w:eastAsia="it-IT"/>
        </w:rPr>
        <w:t xml:space="preserve"> a)</w:t>
      </w:r>
      <w:r w:rsidR="00734ED3" w:rsidRPr="00A700F0">
        <w:rPr>
          <w:rFonts w:ascii="Times" w:eastAsia="Times New Roman" w:hAnsi="Times"/>
          <w:sz w:val="18"/>
          <w:szCs w:val="20"/>
          <w:lang w:eastAsia="it-IT"/>
        </w:rPr>
        <w:t xml:space="preserve"> is aimed at evaluating acquired knowledge, specific</w:t>
      </w:r>
      <w:r w:rsidR="00450EC6" w:rsidRPr="00A700F0">
        <w:rPr>
          <w:rFonts w:ascii="Times" w:eastAsia="Times New Roman" w:hAnsi="Times"/>
          <w:sz w:val="18"/>
          <w:szCs w:val="20"/>
          <w:lang w:eastAsia="it-IT"/>
        </w:rPr>
        <w:t>ally</w:t>
      </w:r>
      <w:r w:rsidR="00734ED3" w:rsidRPr="00A700F0">
        <w:rPr>
          <w:rFonts w:ascii="Times" w:eastAsia="Times New Roman" w:hAnsi="Times"/>
          <w:sz w:val="18"/>
          <w:szCs w:val="20"/>
          <w:lang w:eastAsia="it-IT"/>
        </w:rPr>
        <w:t xml:space="preserve"> including: natural history and epidemiological characteristics of main infectious and chronic-degenerative diseases, risk fact</w:t>
      </w:r>
      <w:r w:rsidR="00D96888" w:rsidRPr="00A700F0">
        <w:rPr>
          <w:rFonts w:ascii="Times" w:eastAsia="Times New Roman" w:hAnsi="Times"/>
          <w:sz w:val="18"/>
          <w:szCs w:val="20"/>
          <w:lang w:eastAsia="it-IT"/>
        </w:rPr>
        <w:t>ors, disease prevention methods.</w:t>
      </w:r>
      <w:r w:rsidR="00734ED3" w:rsidRPr="00A700F0">
        <w:rPr>
          <w:rFonts w:ascii="Times" w:eastAsia="Times New Roman" w:hAnsi="Times"/>
          <w:sz w:val="18"/>
          <w:szCs w:val="20"/>
          <w:lang w:eastAsia="it-IT"/>
        </w:rPr>
        <w:t xml:space="preserve"> </w:t>
      </w:r>
    </w:p>
    <w:p w14:paraId="1E381698" w14:textId="77777777" w:rsidR="00734ED3" w:rsidRPr="003337F5" w:rsidRDefault="00A700F0" w:rsidP="00D96888">
      <w:pPr>
        <w:pStyle w:val="Testo2"/>
        <w:ind w:firstLine="0"/>
      </w:pPr>
      <w:r w:rsidRPr="00A700F0">
        <w:t>Part</w:t>
      </w:r>
      <w:r w:rsidR="00D96888" w:rsidRPr="00A700F0">
        <w:t xml:space="preserve"> b)</w:t>
      </w:r>
      <w:r w:rsidR="00734ED3" w:rsidRPr="00A700F0">
        <w:t xml:space="preserve">  aims to assess the degree of understanding of</w:t>
      </w:r>
      <w:r w:rsidR="00450EC6" w:rsidRPr="00A700F0">
        <w:t xml:space="preserve"> </w:t>
      </w:r>
      <w:r w:rsidR="00734ED3" w:rsidRPr="00A700F0">
        <w:t>major socio-health problems that student</w:t>
      </w:r>
      <w:r w:rsidR="00450EC6" w:rsidRPr="00A700F0">
        <w:t>s</w:t>
      </w:r>
      <w:r w:rsidR="00734ED3" w:rsidRPr="00A700F0">
        <w:t xml:space="preserve"> might encounter</w:t>
      </w:r>
      <w:r w:rsidR="00734ED3" w:rsidRPr="003337F5">
        <w:t xml:space="preserve"> during the course of future profession</w:t>
      </w:r>
      <w:r w:rsidR="00450EC6" w:rsidRPr="003337F5">
        <w:t>s</w:t>
      </w:r>
      <w:r w:rsidR="00D96888">
        <w:t xml:space="preserve">; </w:t>
      </w:r>
      <w:r w:rsidR="00734ED3" w:rsidRPr="003337F5">
        <w:t>the potential ab</w:t>
      </w:r>
      <w:r w:rsidR="00D96888">
        <w:t xml:space="preserve">ility to use the tools </w:t>
      </w:r>
      <w:r w:rsidR="00D96888" w:rsidRPr="00A700F0">
        <w:t>acquired;</w:t>
      </w:r>
      <w:r w:rsidRPr="00A700F0">
        <w:t xml:space="preserve"> correct scientific language.</w:t>
      </w:r>
      <w:r w:rsidR="00D96888">
        <w:t xml:space="preserve"> </w:t>
      </w:r>
    </w:p>
    <w:p w14:paraId="68C7770B" w14:textId="1C81E97C" w:rsidR="00D96888" w:rsidRPr="00D96888" w:rsidRDefault="00734ED3" w:rsidP="006E2362">
      <w:pPr>
        <w:pStyle w:val="Testo2"/>
      </w:pPr>
      <w:r w:rsidRPr="003337F5">
        <w:t>The final evaluation of the exam is given by</w:t>
      </w:r>
      <w:r w:rsidR="00D96888">
        <w:t xml:space="preserve"> adding</w:t>
      </w:r>
      <w:r w:rsidR="00A700F0">
        <w:t xml:space="preserve"> the marks of the two parts that should be satisfactory both.</w:t>
      </w:r>
      <w:r w:rsidR="006E2362">
        <w:t xml:space="preserve"> </w:t>
      </w:r>
      <w:r w:rsidR="0025543D" w:rsidRPr="0025543D">
        <w:t xml:space="preserve">Only in special cases, in which the </w:t>
      </w:r>
      <w:r w:rsidR="0025543D">
        <w:t>lecturer</w:t>
      </w:r>
      <w:r w:rsidR="0025543D" w:rsidRPr="0025543D">
        <w:t xml:space="preserve"> deems further verification of the profit necessary, the exam can be completed by an oral </w:t>
      </w:r>
      <w:r w:rsidR="0025543D">
        <w:t>test</w:t>
      </w:r>
      <w:r w:rsidR="0025543D" w:rsidRPr="0025543D">
        <w:t>.</w:t>
      </w:r>
    </w:p>
    <w:p w14:paraId="472ED92E" w14:textId="77777777" w:rsidR="00E35D80" w:rsidRPr="003337F5" w:rsidRDefault="00E35D80" w:rsidP="00E35D80">
      <w:pPr>
        <w:spacing w:before="240" w:after="120"/>
        <w:rPr>
          <w:b/>
          <w:i/>
          <w:sz w:val="18"/>
          <w:lang w:val="en-US"/>
        </w:rPr>
      </w:pPr>
      <w:r w:rsidRPr="003337F5">
        <w:rPr>
          <w:b/>
          <w:i/>
          <w:sz w:val="18"/>
          <w:lang w:val="en-US"/>
        </w:rPr>
        <w:t>NOTES AND PREREQUISITES</w:t>
      </w:r>
    </w:p>
    <w:p w14:paraId="6B4EA109" w14:textId="77777777" w:rsidR="00E35D80" w:rsidRPr="003337F5" w:rsidRDefault="00671D76" w:rsidP="00E35D80">
      <w:pPr>
        <w:tabs>
          <w:tab w:val="left" w:pos="284"/>
        </w:tabs>
        <w:spacing w:line="240" w:lineRule="auto"/>
        <w:ind w:firstLine="284"/>
        <w:rPr>
          <w:rFonts w:eastAsia="Times New Roman"/>
          <w:color w:val="FF0000"/>
          <w:sz w:val="18"/>
          <w:lang w:val="en-US" w:eastAsia="it-IT"/>
        </w:rPr>
      </w:pPr>
      <w:r w:rsidRPr="003337F5">
        <w:rPr>
          <w:rFonts w:eastAsia="Times New Roman"/>
          <w:sz w:val="18"/>
          <w:lang w:val="en-US" w:eastAsia="it-IT"/>
        </w:rPr>
        <w:t>There are no</w:t>
      </w:r>
      <w:r w:rsidR="00734ED3" w:rsidRPr="003337F5">
        <w:rPr>
          <w:rFonts w:eastAsia="Times New Roman"/>
          <w:sz w:val="18"/>
          <w:lang w:val="en-US" w:eastAsia="it-IT"/>
        </w:rPr>
        <w:t xml:space="preserve"> prerequisites </w:t>
      </w:r>
      <w:r w:rsidRPr="003337F5">
        <w:rPr>
          <w:rFonts w:eastAsia="Times New Roman"/>
          <w:sz w:val="18"/>
          <w:lang w:val="en-US" w:eastAsia="it-IT"/>
        </w:rPr>
        <w:t>to attend this course.</w:t>
      </w:r>
    </w:p>
    <w:p w14:paraId="7A2AF40C" w14:textId="77777777" w:rsidR="00A65917" w:rsidRPr="002A2CD6" w:rsidRDefault="00F630A7" w:rsidP="00F630A7">
      <w:pPr>
        <w:pStyle w:val="Testo2"/>
      </w:pPr>
      <w:r w:rsidRPr="003337F5">
        <w:rPr>
          <w:noProof w:val="0"/>
        </w:rPr>
        <w:t>Further information can be found on the lecturer's webpage at http://docenti.unicatt.it/web/searchByName.do?language=ENG or on the Faculty notice</w:t>
      </w:r>
      <w:r w:rsidRPr="003337F5">
        <w:t xml:space="preserve"> board.</w:t>
      </w:r>
    </w:p>
    <w:sectPr w:rsidR="00A65917" w:rsidRPr="002A2CD6" w:rsidSect="0063270D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0211FE"/>
    <w:multiLevelType w:val="hybridMultilevel"/>
    <w:tmpl w:val="A8984B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1739"/>
    <w:multiLevelType w:val="hybridMultilevel"/>
    <w:tmpl w:val="3BD6E702"/>
    <w:lvl w:ilvl="0" w:tplc="C51C3890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557248">
    <w:abstractNumId w:val="2"/>
  </w:num>
  <w:num w:numId="2" w16cid:durableId="2072119245">
    <w:abstractNumId w:val="0"/>
  </w:num>
  <w:num w:numId="3" w16cid:durableId="953287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09"/>
    <w:rsid w:val="00060B58"/>
    <w:rsid w:val="000F3630"/>
    <w:rsid w:val="00126F69"/>
    <w:rsid w:val="0018067D"/>
    <w:rsid w:val="001A7153"/>
    <w:rsid w:val="001E3A7B"/>
    <w:rsid w:val="002512D5"/>
    <w:rsid w:val="00251636"/>
    <w:rsid w:val="0025543D"/>
    <w:rsid w:val="002A2CD6"/>
    <w:rsid w:val="00302416"/>
    <w:rsid w:val="003337F5"/>
    <w:rsid w:val="003431AC"/>
    <w:rsid w:val="00387C5B"/>
    <w:rsid w:val="00395618"/>
    <w:rsid w:val="00402141"/>
    <w:rsid w:val="00450EC6"/>
    <w:rsid w:val="004C3918"/>
    <w:rsid w:val="004D1217"/>
    <w:rsid w:val="004D6008"/>
    <w:rsid w:val="004F6C54"/>
    <w:rsid w:val="00502D25"/>
    <w:rsid w:val="005F5ABE"/>
    <w:rsid w:val="0063270D"/>
    <w:rsid w:val="00671D76"/>
    <w:rsid w:val="006C170C"/>
    <w:rsid w:val="006E00BA"/>
    <w:rsid w:val="006E2362"/>
    <w:rsid w:val="006E5515"/>
    <w:rsid w:val="006F1772"/>
    <w:rsid w:val="007079ED"/>
    <w:rsid w:val="00734ED3"/>
    <w:rsid w:val="008445A8"/>
    <w:rsid w:val="008C2F53"/>
    <w:rsid w:val="00910727"/>
    <w:rsid w:val="00940DA2"/>
    <w:rsid w:val="00982CB4"/>
    <w:rsid w:val="009959CE"/>
    <w:rsid w:val="009B56D3"/>
    <w:rsid w:val="009F3448"/>
    <w:rsid w:val="00A555EC"/>
    <w:rsid w:val="00A65917"/>
    <w:rsid w:val="00A700F0"/>
    <w:rsid w:val="00A948FA"/>
    <w:rsid w:val="00B1738E"/>
    <w:rsid w:val="00B310F1"/>
    <w:rsid w:val="00B465CA"/>
    <w:rsid w:val="00BC6B81"/>
    <w:rsid w:val="00CE4BD2"/>
    <w:rsid w:val="00D96888"/>
    <w:rsid w:val="00E35D80"/>
    <w:rsid w:val="00EA52E4"/>
    <w:rsid w:val="00EB51CE"/>
    <w:rsid w:val="00F60309"/>
    <w:rsid w:val="00F630A7"/>
    <w:rsid w:val="00FA2F22"/>
    <w:rsid w:val="00FE170E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CC229"/>
  <w15:chartTrackingRefBased/>
  <w15:docId w15:val="{96642F9D-7BD4-4B5E-851B-5334053C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val="en-GB"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  <w:lang w:val="en-GB"/>
    </w:rPr>
  </w:style>
  <w:style w:type="paragraph" w:styleId="Titolo2">
    <w:name w:val="heading 2"/>
    <w:next w:val="Titolo3"/>
    <w:qFormat/>
    <w:rsid w:val="0063270D"/>
    <w:pPr>
      <w:spacing w:line="240" w:lineRule="exact"/>
      <w:outlineLvl w:val="1"/>
    </w:pPr>
    <w:rPr>
      <w:rFonts w:ascii="Times" w:hAnsi="Times"/>
      <w:smallCaps/>
      <w:noProof/>
      <w:sz w:val="18"/>
      <w:lang w:val="en-GB"/>
    </w:rPr>
  </w:style>
  <w:style w:type="paragraph" w:styleId="Titolo3">
    <w:name w:val="heading 3"/>
    <w:next w:val="Normale"/>
    <w:qFormat/>
    <w:rsid w:val="0063270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3270D"/>
    <w:pPr>
      <w:spacing w:line="220" w:lineRule="exact"/>
      <w:ind w:left="284" w:hanging="284"/>
      <w:jc w:val="both"/>
    </w:pPr>
    <w:rPr>
      <w:rFonts w:ascii="Times" w:hAnsi="Times"/>
      <w:noProof/>
      <w:sz w:val="18"/>
      <w:lang w:val="en-GB"/>
    </w:rPr>
  </w:style>
  <w:style w:type="paragraph" w:customStyle="1" w:styleId="Testo2">
    <w:name w:val="Testo 2"/>
    <w:rsid w:val="0063270D"/>
    <w:pPr>
      <w:spacing w:line="220" w:lineRule="exact"/>
      <w:ind w:firstLine="284"/>
      <w:jc w:val="both"/>
    </w:pPr>
    <w:rPr>
      <w:rFonts w:ascii="Times" w:hAnsi="Times"/>
      <w:noProof/>
      <w:sz w:val="18"/>
      <w:lang w:val="en-GB"/>
    </w:rPr>
  </w:style>
  <w:style w:type="paragraph" w:styleId="Paragrafoelenco">
    <w:name w:val="List Paragraph"/>
    <w:basedOn w:val="Normale"/>
    <w:uiPriority w:val="34"/>
    <w:qFormat/>
    <w:rsid w:val="006E5515"/>
    <w:pPr>
      <w:tabs>
        <w:tab w:val="left" w:pos="284"/>
      </w:tabs>
      <w:spacing w:line="240" w:lineRule="exact"/>
      <w:ind w:left="720"/>
      <w:contextualSpacing/>
    </w:pPr>
    <w:rPr>
      <w:rFonts w:eastAsia="Times New Roman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2</Pages>
  <Words>539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2015-06-11T10:42:00Z</cp:lastPrinted>
  <dcterms:created xsi:type="dcterms:W3CDTF">2023-05-02T09:12:00Z</dcterms:created>
  <dcterms:modified xsi:type="dcterms:W3CDTF">2024-01-10T13:46:00Z</dcterms:modified>
</cp:coreProperties>
</file>