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B1C4" w14:textId="77777777" w:rsidR="002A256A" w:rsidRDefault="002A256A" w:rsidP="002A256A">
      <w:pPr>
        <w:pStyle w:val="Titolo1"/>
        <w:rPr>
          <w:noProof w:val="0"/>
        </w:rPr>
      </w:pPr>
      <w:r>
        <w:rPr>
          <w:noProof w:val="0"/>
        </w:rPr>
        <w:t xml:space="preserve">Co-operation in Development: Official Guidelines </w:t>
      </w:r>
    </w:p>
    <w:p w14:paraId="5DB9B1C5" w14:textId="058CC30F" w:rsidR="00387A12" w:rsidRPr="003A170A" w:rsidRDefault="00387A12" w:rsidP="00387A12">
      <w:pPr>
        <w:pStyle w:val="Titolo2"/>
        <w:rPr>
          <w:noProof w:val="0"/>
          <w:lang w:val="en-US"/>
        </w:rPr>
      </w:pPr>
      <w:r w:rsidRPr="003A170A">
        <w:rPr>
          <w:noProof w:val="0"/>
          <w:lang w:val="en-US"/>
        </w:rPr>
        <w:t xml:space="preserve">Prof. </w:t>
      </w:r>
      <w:r w:rsidR="0072233C">
        <w:rPr>
          <w:noProof w:val="0"/>
          <w:lang w:val="en-US"/>
        </w:rPr>
        <w:t>Marco Rossignoli</w:t>
      </w:r>
    </w:p>
    <w:p w14:paraId="5DB9B1C6" w14:textId="77777777" w:rsidR="002D5E17" w:rsidRDefault="00387A12" w:rsidP="00387A12">
      <w:pPr>
        <w:spacing w:before="240" w:after="120"/>
        <w:rPr>
          <w:b/>
          <w:sz w:val="18"/>
        </w:rPr>
      </w:pPr>
      <w:r>
        <w:rPr>
          <w:b/>
          <w:i/>
          <w:sz w:val="18"/>
        </w:rPr>
        <w:t>COURSE AIMS AND INTENDED LEARNING OUTCOMES</w:t>
      </w:r>
    </w:p>
    <w:p w14:paraId="5DB9B1C7" w14:textId="77777777" w:rsidR="00387A12" w:rsidRPr="000A38CE" w:rsidRDefault="00387A12" w:rsidP="00387A12">
      <w:pPr>
        <w:rPr>
          <w:rFonts w:eastAsia="MS Mincho"/>
        </w:rPr>
      </w:pPr>
      <w:r>
        <w:t xml:space="preserve">The course aims to provide students with </w:t>
      </w:r>
      <w:r w:rsidR="0059147D">
        <w:t xml:space="preserve">the </w:t>
      </w:r>
      <w:r>
        <w:t xml:space="preserve">basic knowledge </w:t>
      </w:r>
      <w:r w:rsidR="0059147D">
        <w:t>they need to understand</w:t>
      </w:r>
      <w:r>
        <w:t xml:space="preserve"> the Italian model of international cooperation for development, as well as to introduce them to the international non-governmental development</w:t>
      </w:r>
      <w:r w:rsidR="0059147D">
        <w:t xml:space="preserve"> intervention method</w:t>
      </w:r>
      <w:r>
        <w:t>.</w:t>
      </w:r>
    </w:p>
    <w:p w14:paraId="5DB9B1C8" w14:textId="77777777" w:rsidR="00387A12" w:rsidRDefault="00387A12" w:rsidP="00387A12">
      <w:pPr>
        <w:rPr>
          <w:rFonts w:eastAsia="MS Mincho"/>
        </w:rPr>
      </w:pPr>
      <w:r>
        <w:t>In particular, the course will examine: the various types of international aid; government cooperation by the Italian Ministry of Foreign Affairs and International Cooperation (MAECI)</w:t>
      </w:r>
      <w:r w:rsidR="0059147D">
        <w:t>;</w:t>
      </w:r>
      <w:r>
        <w:t xml:space="preserve"> the decentralised cooperation of local bodies</w:t>
      </w:r>
      <w:r w:rsidR="0059147D">
        <w:t>;</w:t>
      </w:r>
      <w:r>
        <w:t xml:space="preserve"> and the relationships between public bodies and NGOs. </w:t>
      </w:r>
    </w:p>
    <w:p w14:paraId="5DB9B1C9" w14:textId="77777777" w:rsidR="00387A12" w:rsidRPr="00387A12" w:rsidRDefault="00387A12" w:rsidP="00387A12">
      <w:pPr>
        <w:spacing w:before="120"/>
        <w:rPr>
          <w:rFonts w:eastAsia="MS Mincho"/>
          <w:i/>
        </w:rPr>
      </w:pPr>
      <w:r>
        <w:rPr>
          <w:i/>
        </w:rPr>
        <w:t xml:space="preserve">Intended learning </w:t>
      </w:r>
      <w:proofErr w:type="gramStart"/>
      <w:r>
        <w:rPr>
          <w:i/>
        </w:rPr>
        <w:t>outcomes</w:t>
      </w:r>
      <w:proofErr w:type="gramEnd"/>
    </w:p>
    <w:p w14:paraId="5DB9B1CA" w14:textId="77777777" w:rsidR="00387A12" w:rsidRPr="009D3AF0" w:rsidRDefault="00387A12" w:rsidP="00387A12">
      <w:pPr>
        <w:rPr>
          <w:rFonts w:eastAsia="MS Mincho"/>
        </w:rPr>
      </w:pPr>
      <w:r>
        <w:rPr>
          <w:b/>
        </w:rPr>
        <w:t xml:space="preserve">Knowledge and understanding: </w:t>
      </w:r>
      <w:r>
        <w:t xml:space="preserve">By the end of the course, students will have the information they need to identify and understand the functioning of the various models of cooperation for development: </w:t>
      </w:r>
      <w:proofErr w:type="gramStart"/>
      <w:r>
        <w:t>Non-governmental</w:t>
      </w:r>
      <w:proofErr w:type="gramEnd"/>
      <w:r>
        <w:t xml:space="preserve"> and decentralised official development assistance (ODA). Student</w:t>
      </w:r>
      <w:r w:rsidR="0059147D">
        <w:t>s</w:t>
      </w:r>
      <w:r>
        <w:t xml:space="preserve"> will also be able to assess the main strengths and critical </w:t>
      </w:r>
      <w:r w:rsidR="0059147D">
        <w:t>areas</w:t>
      </w:r>
      <w:r>
        <w:t xml:space="preserve"> of the models analysed in lectures.</w:t>
      </w:r>
    </w:p>
    <w:p w14:paraId="5DB9B1CB" w14:textId="77777777" w:rsidR="00387A12" w:rsidRPr="009D3AF0" w:rsidRDefault="00387A12" w:rsidP="00387A12">
      <w:pPr>
        <w:rPr>
          <w:rFonts w:eastAsia="MS Mincho"/>
        </w:rPr>
      </w:pPr>
      <w:r>
        <w:rPr>
          <w:b/>
        </w:rPr>
        <w:t xml:space="preserve">Ability to apply knowledge and understanding: </w:t>
      </w:r>
      <w:r>
        <w:t>By the end of the course, students will</w:t>
      </w:r>
      <w:r w:rsidR="0059147D">
        <w:t>:</w:t>
      </w:r>
      <w:r>
        <w:t xml:space="preserve"> </w:t>
      </w:r>
      <w:r w:rsidR="0059147D">
        <w:t xml:space="preserve">have </w:t>
      </w:r>
      <w:r>
        <w:t>master</w:t>
      </w:r>
      <w:r w:rsidR="0059147D">
        <w:t>ed</w:t>
      </w:r>
      <w:r>
        <w:t xml:space="preserve"> the basic terminology of the </w:t>
      </w:r>
      <w:r w:rsidR="0059147D">
        <w:t>i</w:t>
      </w:r>
      <w:r>
        <w:t>nternational system of cooperation for development</w:t>
      </w:r>
      <w:r w:rsidR="0059147D">
        <w:t>;</w:t>
      </w:r>
      <w:r>
        <w:t xml:space="preserve"> </w:t>
      </w:r>
      <w:r w:rsidR="0059147D">
        <w:t xml:space="preserve">be able </w:t>
      </w:r>
      <w:r>
        <w:t>to evaluate the contributions and importance of related legislation</w:t>
      </w:r>
      <w:r w:rsidR="0059147D">
        <w:t>;</w:t>
      </w:r>
      <w:r>
        <w:t xml:space="preserve"> and </w:t>
      </w:r>
      <w:r w:rsidR="0059147D">
        <w:t xml:space="preserve">be able to </w:t>
      </w:r>
      <w:r>
        <w:t xml:space="preserve">identify the individual problems relating to each model. </w:t>
      </w:r>
      <w:proofErr w:type="gramStart"/>
      <w:r>
        <w:t>In particular, they</w:t>
      </w:r>
      <w:proofErr w:type="gramEnd"/>
      <w:r>
        <w:t xml:space="preserve"> will be able to assess </w:t>
      </w:r>
      <w:r w:rsidR="0059147D">
        <w:t xml:space="preserve">- independently - </w:t>
      </w:r>
      <w:r>
        <w:t>the relationships between the figures in cooperation situations and the links between emergency aid and medium- and long-term aid.</w:t>
      </w:r>
    </w:p>
    <w:p w14:paraId="5DB9B1CC" w14:textId="77777777" w:rsidR="00387A12" w:rsidRDefault="00387A12" w:rsidP="00387A12">
      <w:pPr>
        <w:spacing w:before="240" w:after="120"/>
        <w:rPr>
          <w:rFonts w:eastAsia="MS Mincho"/>
          <w:b/>
          <w:sz w:val="18"/>
        </w:rPr>
      </w:pPr>
      <w:r>
        <w:rPr>
          <w:b/>
          <w:i/>
          <w:sz w:val="18"/>
        </w:rPr>
        <w:t>COURSE CONTENT</w:t>
      </w:r>
    </w:p>
    <w:p w14:paraId="5DB9B1CD" w14:textId="77777777" w:rsidR="00387A12" w:rsidRPr="000A38CE" w:rsidRDefault="00387A12" w:rsidP="00387A12">
      <w:pPr>
        <w:ind w:left="284" w:hanging="284"/>
        <w:rPr>
          <w:rFonts w:eastAsia="MS Mincho"/>
        </w:rPr>
      </w:pPr>
      <w:r>
        <w:t>1.</w:t>
      </w:r>
      <w:r>
        <w:tab/>
        <w:t xml:space="preserve">International cooperation for development: history, </w:t>
      </w:r>
      <w:proofErr w:type="gramStart"/>
      <w:r>
        <w:t>evolution</w:t>
      </w:r>
      <w:proofErr w:type="gramEnd"/>
      <w:r>
        <w:t xml:space="preserve"> and perspectives.</w:t>
      </w:r>
    </w:p>
    <w:p w14:paraId="5DB9B1CE" w14:textId="14B7F072" w:rsidR="00387A12" w:rsidRDefault="00387A12" w:rsidP="00387A12">
      <w:pPr>
        <w:ind w:left="284" w:hanging="284"/>
        <w:rPr>
          <w:rFonts w:eastAsia="MS Mincho"/>
        </w:rPr>
      </w:pPr>
      <w:r>
        <w:t>2.</w:t>
      </w:r>
      <w:r>
        <w:tab/>
        <w:t>Types and instruments of cooperation</w:t>
      </w:r>
    </w:p>
    <w:p w14:paraId="5DB9B1CF" w14:textId="23BFEB70" w:rsidR="00387A12" w:rsidRDefault="00387A12" w:rsidP="00387A12">
      <w:pPr>
        <w:ind w:left="284" w:hanging="284"/>
        <w:rPr>
          <w:rFonts w:eastAsia="MS Mincho"/>
        </w:rPr>
      </w:pPr>
      <w:r>
        <w:t>3.</w:t>
      </w:r>
      <w:r>
        <w:tab/>
        <w:t>Cooperation for development in Italy. History: from co</w:t>
      </w:r>
      <w:r w:rsidR="0059147D">
        <w:t>lonial heritage to politicis</w:t>
      </w:r>
      <w:r>
        <w:t xml:space="preserve">ation </w:t>
      </w:r>
      <w:r w:rsidR="0059147D">
        <w:t xml:space="preserve">in </w:t>
      </w:r>
      <w:r>
        <w:t>the 1980s</w:t>
      </w:r>
    </w:p>
    <w:p w14:paraId="5DB9B1D0" w14:textId="238AED57" w:rsidR="00387A12" w:rsidRPr="000A38CE" w:rsidRDefault="00387A12" w:rsidP="00387A12">
      <w:pPr>
        <w:ind w:left="284" w:hanging="284"/>
        <w:rPr>
          <w:rFonts w:eastAsia="MS Mincho"/>
        </w:rPr>
      </w:pPr>
      <w:r>
        <w:t>4.</w:t>
      </w:r>
      <w:r>
        <w:tab/>
        <w:t xml:space="preserve">Legislation and institutions: the reform of </w:t>
      </w:r>
      <w:r w:rsidR="00C83BB3">
        <w:t>C</w:t>
      </w:r>
      <w:r>
        <w:t>ooperation. Compari</w:t>
      </w:r>
      <w:r w:rsidR="0059147D">
        <w:t xml:space="preserve">ng </w:t>
      </w:r>
      <w:r>
        <w:t>Law</w:t>
      </w:r>
      <w:r w:rsidR="0059147D">
        <w:t>s</w:t>
      </w:r>
      <w:r>
        <w:t xml:space="preserve"> no. 125 of 2014 and no. 49 of 1987</w:t>
      </w:r>
    </w:p>
    <w:p w14:paraId="5DB9B1D1" w14:textId="65A91B58" w:rsidR="00387A12" w:rsidRDefault="00387A12" w:rsidP="00387A12">
      <w:pPr>
        <w:ind w:left="284" w:hanging="284"/>
        <w:rPr>
          <w:rFonts w:eastAsia="MS Mincho"/>
        </w:rPr>
      </w:pPr>
      <w:r>
        <w:t>5.</w:t>
      </w:r>
      <w:r>
        <w:tab/>
        <w:t>Decentralised cooperation</w:t>
      </w:r>
    </w:p>
    <w:p w14:paraId="5DB9B1D2" w14:textId="4D3782FE" w:rsidR="00387A12" w:rsidRDefault="00387A12" w:rsidP="00387A12">
      <w:pPr>
        <w:ind w:left="284" w:hanging="284"/>
      </w:pPr>
      <w:r>
        <w:t>6.</w:t>
      </w:r>
      <w:r>
        <w:tab/>
        <w:t>Italian NGOs</w:t>
      </w:r>
    </w:p>
    <w:p w14:paraId="77076BCC" w14:textId="0DD205DC" w:rsidR="00140775" w:rsidRDefault="00140775" w:rsidP="00387A12">
      <w:pPr>
        <w:ind w:left="284" w:hanging="284"/>
        <w:rPr>
          <w:rFonts w:eastAsia="MS Mincho"/>
        </w:rPr>
      </w:pPr>
      <w:r>
        <w:t xml:space="preserve">7. </w:t>
      </w:r>
      <w:r w:rsidR="006C6D00">
        <w:tab/>
        <w:t xml:space="preserve">Inclusive Business: </w:t>
      </w:r>
      <w:r w:rsidR="001C5BFE">
        <w:t>profit companies and</w:t>
      </w:r>
      <w:r w:rsidR="001913B1">
        <w:t xml:space="preserve"> new models</w:t>
      </w:r>
      <w:r w:rsidR="00334CFB">
        <w:t xml:space="preserve"> of </w:t>
      </w:r>
      <w:r w:rsidR="00C83BB3">
        <w:t>C</w:t>
      </w:r>
      <w:r w:rsidR="00334CFB">
        <w:t>ooperation</w:t>
      </w:r>
    </w:p>
    <w:p w14:paraId="5DB9B1D3" w14:textId="77777777" w:rsidR="00387A12" w:rsidRPr="000A7F75" w:rsidRDefault="00387A12" w:rsidP="00387A12">
      <w:pPr>
        <w:spacing w:before="240" w:after="120"/>
        <w:rPr>
          <w:rFonts w:eastAsia="MS Mincho"/>
          <w:b/>
          <w:i/>
          <w:sz w:val="18"/>
        </w:rPr>
      </w:pPr>
      <w:r>
        <w:rPr>
          <w:b/>
          <w:i/>
          <w:sz w:val="18"/>
        </w:rPr>
        <w:lastRenderedPageBreak/>
        <w:t>READING LIST</w:t>
      </w:r>
    </w:p>
    <w:p w14:paraId="1957F64E" w14:textId="4A124F56" w:rsidR="000E0A42" w:rsidRPr="00666720" w:rsidRDefault="000E0A42" w:rsidP="00666720">
      <w:pPr>
        <w:pStyle w:val="Testo1"/>
        <w:rPr>
          <w:lang w:val="en-US"/>
        </w:rPr>
      </w:pPr>
      <w:r>
        <w:rPr>
          <w:lang w:val="en-US"/>
        </w:rPr>
        <w:t xml:space="preserve">Students will be required to prepare on both the notes taken in class and the following textbook: </w:t>
      </w:r>
    </w:p>
    <w:p w14:paraId="64B2126F" w14:textId="2B97F8AF" w:rsidR="0086697B" w:rsidRPr="00666720" w:rsidRDefault="00AD1545" w:rsidP="00666720">
      <w:pPr>
        <w:pStyle w:val="Paragrafoelenco"/>
        <w:numPr>
          <w:ilvl w:val="0"/>
          <w:numId w:val="1"/>
        </w:numPr>
        <w:tabs>
          <w:tab w:val="clear" w:pos="284"/>
        </w:tabs>
        <w:spacing w:line="240" w:lineRule="atLeast"/>
        <w:rPr>
          <w:rFonts w:ascii="Times" w:hAnsi="Times"/>
          <w:noProof/>
          <w:spacing w:val="-5"/>
          <w:sz w:val="18"/>
          <w:szCs w:val="20"/>
        </w:rPr>
      </w:pPr>
      <w:r w:rsidRPr="004A59AA">
        <w:rPr>
          <w:rFonts w:ascii="Times" w:hAnsi="Times"/>
          <w:smallCaps/>
          <w:noProof/>
          <w:spacing w:val="-5"/>
          <w:sz w:val="16"/>
          <w:szCs w:val="20"/>
        </w:rPr>
        <w:t>M. Zupi,</w:t>
      </w:r>
      <w:r w:rsidRPr="004A59AA">
        <w:rPr>
          <w:rFonts w:ascii="Times" w:hAnsi="Times"/>
          <w:i/>
          <w:noProof/>
          <w:spacing w:val="-5"/>
          <w:sz w:val="18"/>
          <w:szCs w:val="20"/>
        </w:rPr>
        <w:t xml:space="preserve"> Disuguaglianze in via di sviluppo,</w:t>
      </w:r>
      <w:r w:rsidRPr="004A59AA">
        <w:rPr>
          <w:rFonts w:ascii="Times" w:hAnsi="Times"/>
          <w:noProof/>
          <w:spacing w:val="-5"/>
          <w:sz w:val="18"/>
          <w:szCs w:val="20"/>
        </w:rPr>
        <w:t xml:space="preserve"> Carocci editore, Roma, 2016</w:t>
      </w:r>
      <w:r w:rsidR="00666720">
        <w:rPr>
          <w:rFonts w:ascii="Times" w:hAnsi="Times"/>
          <w:noProof/>
          <w:spacing w:val="-5"/>
          <w:sz w:val="18"/>
          <w:szCs w:val="20"/>
        </w:rPr>
        <w:t>.</w:t>
      </w:r>
    </w:p>
    <w:p w14:paraId="5DB9B1D5" w14:textId="34F794F0" w:rsidR="00387A12" w:rsidRDefault="002B14C0" w:rsidP="00666720">
      <w:pPr>
        <w:tabs>
          <w:tab w:val="clear" w:pos="284"/>
        </w:tabs>
        <w:spacing w:before="120" w:line="240" w:lineRule="atLeast"/>
        <w:ind w:left="284" w:hanging="284"/>
        <w:rPr>
          <w:rFonts w:ascii="Times" w:hAnsi="Times"/>
          <w:sz w:val="18"/>
          <w:szCs w:val="20"/>
          <w:lang w:val="it-IT"/>
        </w:rPr>
      </w:pPr>
      <w:r w:rsidRPr="002B14C0">
        <w:rPr>
          <w:rFonts w:ascii="Times" w:hAnsi="Times"/>
          <w:sz w:val="18"/>
          <w:szCs w:val="20"/>
          <w:lang w:val="it-IT"/>
        </w:rPr>
        <w:t xml:space="preserve">Students </w:t>
      </w:r>
      <w:proofErr w:type="spellStart"/>
      <w:r w:rsidRPr="002B14C0">
        <w:rPr>
          <w:rFonts w:ascii="Times" w:hAnsi="Times"/>
          <w:sz w:val="18"/>
          <w:szCs w:val="20"/>
          <w:lang w:val="it-IT"/>
        </w:rPr>
        <w:t>who</w:t>
      </w:r>
      <w:proofErr w:type="spellEnd"/>
      <w:r w:rsidRPr="002B14C0">
        <w:rPr>
          <w:rFonts w:ascii="Times" w:hAnsi="Times"/>
          <w:sz w:val="18"/>
          <w:szCs w:val="20"/>
          <w:lang w:val="it-IT"/>
        </w:rPr>
        <w:t xml:space="preserve"> </w:t>
      </w:r>
      <w:proofErr w:type="spellStart"/>
      <w:r w:rsidRPr="002B14C0">
        <w:rPr>
          <w:rFonts w:ascii="Times" w:hAnsi="Times"/>
          <w:sz w:val="18"/>
          <w:szCs w:val="20"/>
          <w:lang w:val="it-IT"/>
        </w:rPr>
        <w:t>will</w:t>
      </w:r>
      <w:proofErr w:type="spellEnd"/>
      <w:r w:rsidRPr="002B14C0">
        <w:rPr>
          <w:rFonts w:ascii="Times" w:hAnsi="Times"/>
          <w:sz w:val="18"/>
          <w:szCs w:val="20"/>
          <w:lang w:val="it-IT"/>
        </w:rPr>
        <w:t xml:space="preserve"> </w:t>
      </w:r>
      <w:proofErr w:type="spellStart"/>
      <w:r w:rsidRPr="002B14C0">
        <w:rPr>
          <w:rFonts w:ascii="Times" w:hAnsi="Times"/>
          <w:sz w:val="18"/>
          <w:szCs w:val="20"/>
          <w:lang w:val="it-IT"/>
        </w:rPr>
        <w:t>not</w:t>
      </w:r>
      <w:proofErr w:type="spellEnd"/>
      <w:r w:rsidRPr="002B14C0">
        <w:rPr>
          <w:rFonts w:ascii="Times" w:hAnsi="Times"/>
          <w:sz w:val="18"/>
          <w:szCs w:val="20"/>
          <w:lang w:val="it-IT"/>
        </w:rPr>
        <w:t xml:space="preserve"> be </w:t>
      </w:r>
      <w:proofErr w:type="spellStart"/>
      <w:r w:rsidRPr="002B14C0">
        <w:rPr>
          <w:rFonts w:ascii="Times" w:hAnsi="Times"/>
          <w:sz w:val="18"/>
          <w:szCs w:val="20"/>
          <w:lang w:val="it-IT"/>
        </w:rPr>
        <w:t>able</w:t>
      </w:r>
      <w:proofErr w:type="spellEnd"/>
      <w:r w:rsidRPr="002B14C0">
        <w:rPr>
          <w:rFonts w:ascii="Times" w:hAnsi="Times"/>
          <w:sz w:val="18"/>
          <w:szCs w:val="20"/>
          <w:lang w:val="it-IT"/>
        </w:rPr>
        <w:t xml:space="preserve"> to </w:t>
      </w:r>
      <w:proofErr w:type="spellStart"/>
      <w:r w:rsidRPr="002B14C0">
        <w:rPr>
          <w:rFonts w:ascii="Times" w:hAnsi="Times"/>
          <w:sz w:val="18"/>
          <w:szCs w:val="20"/>
          <w:lang w:val="it-IT"/>
        </w:rPr>
        <w:t>regularly</w:t>
      </w:r>
      <w:proofErr w:type="spellEnd"/>
      <w:r w:rsidRPr="002B14C0">
        <w:rPr>
          <w:rFonts w:ascii="Times" w:hAnsi="Times"/>
          <w:sz w:val="18"/>
          <w:szCs w:val="20"/>
          <w:lang w:val="it-IT"/>
        </w:rPr>
        <w:t xml:space="preserve"> </w:t>
      </w:r>
      <w:proofErr w:type="spellStart"/>
      <w:r w:rsidRPr="002B14C0">
        <w:rPr>
          <w:rFonts w:ascii="Times" w:hAnsi="Times"/>
          <w:sz w:val="18"/>
          <w:szCs w:val="20"/>
          <w:lang w:val="it-IT"/>
        </w:rPr>
        <w:t>attend</w:t>
      </w:r>
      <w:proofErr w:type="spellEnd"/>
      <w:r w:rsidRPr="002B14C0">
        <w:rPr>
          <w:rFonts w:ascii="Times" w:hAnsi="Times"/>
          <w:sz w:val="18"/>
          <w:szCs w:val="20"/>
          <w:lang w:val="it-IT"/>
        </w:rPr>
        <w:t xml:space="preserve"> the </w:t>
      </w:r>
      <w:proofErr w:type="spellStart"/>
      <w:r w:rsidRPr="002B14C0">
        <w:rPr>
          <w:rFonts w:ascii="Times" w:hAnsi="Times"/>
          <w:sz w:val="18"/>
          <w:szCs w:val="20"/>
          <w:lang w:val="it-IT"/>
        </w:rPr>
        <w:t>course</w:t>
      </w:r>
      <w:proofErr w:type="spellEnd"/>
      <w:r w:rsidRPr="002B14C0">
        <w:rPr>
          <w:rFonts w:ascii="Times" w:hAnsi="Times"/>
          <w:sz w:val="18"/>
          <w:szCs w:val="20"/>
          <w:lang w:val="it-IT"/>
        </w:rPr>
        <w:t xml:space="preserve"> </w:t>
      </w:r>
      <w:proofErr w:type="spellStart"/>
      <w:r w:rsidRPr="002B14C0">
        <w:rPr>
          <w:rFonts w:ascii="Times" w:hAnsi="Times"/>
          <w:sz w:val="18"/>
          <w:szCs w:val="20"/>
          <w:lang w:val="it-IT"/>
        </w:rPr>
        <w:t>will</w:t>
      </w:r>
      <w:proofErr w:type="spellEnd"/>
      <w:r w:rsidRPr="002B14C0">
        <w:rPr>
          <w:rFonts w:ascii="Times" w:hAnsi="Times"/>
          <w:sz w:val="18"/>
          <w:szCs w:val="20"/>
          <w:lang w:val="it-IT"/>
        </w:rPr>
        <w:t xml:space="preserve"> </w:t>
      </w:r>
      <w:proofErr w:type="spellStart"/>
      <w:r w:rsidRPr="002B14C0">
        <w:rPr>
          <w:rFonts w:ascii="Times" w:hAnsi="Times"/>
          <w:sz w:val="18"/>
          <w:szCs w:val="20"/>
          <w:lang w:val="it-IT"/>
        </w:rPr>
        <w:t>prepare</w:t>
      </w:r>
      <w:proofErr w:type="spellEnd"/>
      <w:r w:rsidRPr="002B14C0">
        <w:rPr>
          <w:rFonts w:ascii="Times" w:hAnsi="Times"/>
          <w:sz w:val="18"/>
          <w:szCs w:val="20"/>
          <w:lang w:val="it-IT"/>
        </w:rPr>
        <w:t xml:space="preserve"> for the </w:t>
      </w:r>
      <w:proofErr w:type="spellStart"/>
      <w:r w:rsidRPr="002B14C0">
        <w:rPr>
          <w:rFonts w:ascii="Times" w:hAnsi="Times"/>
          <w:sz w:val="18"/>
          <w:szCs w:val="20"/>
          <w:lang w:val="it-IT"/>
        </w:rPr>
        <w:t>exam</w:t>
      </w:r>
      <w:proofErr w:type="spellEnd"/>
      <w:r w:rsidRPr="002B14C0">
        <w:rPr>
          <w:rFonts w:ascii="Times" w:hAnsi="Times"/>
          <w:sz w:val="18"/>
          <w:szCs w:val="20"/>
          <w:lang w:val="it-IT"/>
        </w:rPr>
        <w:t xml:space="preserve"> </w:t>
      </w:r>
      <w:proofErr w:type="spellStart"/>
      <w:r w:rsidRPr="002B14C0">
        <w:rPr>
          <w:rFonts w:ascii="Times" w:hAnsi="Times"/>
          <w:sz w:val="18"/>
          <w:szCs w:val="20"/>
          <w:lang w:val="it-IT"/>
        </w:rPr>
        <w:t>according</w:t>
      </w:r>
      <w:proofErr w:type="spellEnd"/>
      <w:r w:rsidRPr="002B14C0">
        <w:rPr>
          <w:rFonts w:ascii="Times" w:hAnsi="Times"/>
          <w:sz w:val="18"/>
          <w:szCs w:val="20"/>
          <w:lang w:val="it-IT"/>
        </w:rPr>
        <w:t xml:space="preserve"> to the following </w:t>
      </w:r>
      <w:proofErr w:type="spellStart"/>
      <w:r w:rsidRPr="002B14C0">
        <w:rPr>
          <w:rFonts w:ascii="Times" w:hAnsi="Times"/>
          <w:sz w:val="18"/>
          <w:szCs w:val="20"/>
          <w:lang w:val="it-IT"/>
        </w:rPr>
        <w:t>programme</w:t>
      </w:r>
      <w:proofErr w:type="spellEnd"/>
      <w:r w:rsidR="00387A12" w:rsidRPr="003979C0">
        <w:rPr>
          <w:rFonts w:ascii="Times" w:hAnsi="Times"/>
          <w:sz w:val="18"/>
          <w:szCs w:val="20"/>
          <w:lang w:val="it-IT"/>
        </w:rPr>
        <w:t>:</w:t>
      </w:r>
    </w:p>
    <w:p w14:paraId="3DA084A5" w14:textId="6E444C6D" w:rsidR="009F5883" w:rsidRPr="00666720" w:rsidRDefault="00B82D4B" w:rsidP="00666720">
      <w:pPr>
        <w:pStyle w:val="Testo1"/>
        <w:numPr>
          <w:ilvl w:val="0"/>
          <w:numId w:val="1"/>
        </w:numPr>
      </w:pPr>
      <w:r w:rsidRPr="003979C0">
        <w:rPr>
          <w:smallCaps/>
          <w:sz w:val="16"/>
          <w:lang w:val="it-IT"/>
        </w:rPr>
        <w:t>A. Raimondi-G. Antonelli,</w:t>
      </w:r>
      <w:r w:rsidRPr="003979C0">
        <w:rPr>
          <w:i/>
          <w:lang w:val="it-IT"/>
        </w:rPr>
        <w:t xml:space="preserve"> Manuale di Cooperazione allo sviluppo,</w:t>
      </w:r>
      <w:r w:rsidRPr="003979C0">
        <w:rPr>
          <w:lang w:val="it-IT"/>
        </w:rPr>
        <w:t xml:space="preserve"> SEI Editrice, Turin, 2001</w:t>
      </w:r>
      <w:r>
        <w:rPr>
          <w:rStyle w:val="Rimandonotaapidipagina"/>
        </w:rPr>
        <w:footnoteReference w:id="1"/>
      </w:r>
      <w:r>
        <w:t>.</w:t>
      </w:r>
    </w:p>
    <w:p w14:paraId="77C3E9CB" w14:textId="4D34F698" w:rsidR="00B82D4B" w:rsidRPr="00666720" w:rsidRDefault="009F5883" w:rsidP="00666720">
      <w:pPr>
        <w:pStyle w:val="Testo1"/>
        <w:ind w:left="0" w:firstLine="0"/>
        <w:rPr>
          <w:lang w:val="en-US"/>
        </w:rPr>
      </w:pPr>
      <w:r>
        <w:rPr>
          <w:lang w:val="en-US"/>
        </w:rPr>
        <w:t>A textbook of students’ choice:</w:t>
      </w:r>
    </w:p>
    <w:p w14:paraId="12CBE540" w14:textId="09D8A2C4" w:rsidR="00A02D90" w:rsidRPr="009F5883" w:rsidRDefault="00A02D90" w:rsidP="009F5883">
      <w:pPr>
        <w:pStyle w:val="Paragrafoelenco"/>
        <w:numPr>
          <w:ilvl w:val="0"/>
          <w:numId w:val="1"/>
        </w:numPr>
        <w:tabs>
          <w:tab w:val="clear" w:pos="284"/>
        </w:tabs>
        <w:spacing w:line="240" w:lineRule="atLeast"/>
        <w:rPr>
          <w:rFonts w:ascii="Times" w:hAnsi="Times"/>
          <w:noProof/>
          <w:spacing w:val="-5"/>
          <w:sz w:val="18"/>
          <w:szCs w:val="20"/>
        </w:rPr>
      </w:pPr>
      <w:r w:rsidRPr="009F5883">
        <w:rPr>
          <w:rFonts w:ascii="Times" w:hAnsi="Times"/>
          <w:smallCaps/>
          <w:noProof/>
          <w:spacing w:val="-5"/>
          <w:sz w:val="16"/>
          <w:szCs w:val="20"/>
        </w:rPr>
        <w:t>Collier,</w:t>
      </w:r>
      <w:r w:rsidRPr="009F5883">
        <w:rPr>
          <w:rFonts w:ascii="Times" w:hAnsi="Times"/>
          <w:i/>
          <w:noProof/>
          <w:spacing w:val="-5"/>
          <w:sz w:val="18"/>
          <w:szCs w:val="20"/>
        </w:rPr>
        <w:t xml:space="preserve"> </w:t>
      </w:r>
      <w:r w:rsidRPr="009F5883">
        <w:rPr>
          <w:rFonts w:ascii="Times" w:hAnsi="Times"/>
          <w:smallCaps/>
          <w:noProof/>
          <w:sz w:val="16"/>
          <w:szCs w:val="20"/>
        </w:rPr>
        <w:t>L’ultimo</w:t>
      </w:r>
      <w:r w:rsidRPr="009F5883">
        <w:rPr>
          <w:rFonts w:ascii="Times" w:hAnsi="Times"/>
          <w:i/>
          <w:noProof/>
          <w:spacing w:val="-5"/>
          <w:sz w:val="18"/>
          <w:szCs w:val="20"/>
        </w:rPr>
        <w:t xml:space="preserve"> miliardo. Perché i paesi più poveri diventano sempre più poveri e cosa si può fare per aiutarli,</w:t>
      </w:r>
      <w:r w:rsidRPr="009F5883">
        <w:rPr>
          <w:rFonts w:ascii="Times" w:hAnsi="Times"/>
          <w:noProof/>
          <w:spacing w:val="-5"/>
          <w:sz w:val="18"/>
          <w:szCs w:val="20"/>
        </w:rPr>
        <w:t xml:space="preserve"> Editori Laterza, Roma-Bari, 2009.</w:t>
      </w:r>
    </w:p>
    <w:p w14:paraId="6562ABE1" w14:textId="0E4D2DD3" w:rsidR="00A02D90" w:rsidRPr="009F5883" w:rsidRDefault="00A02D90" w:rsidP="009F5883">
      <w:pPr>
        <w:pStyle w:val="Paragrafoelenco"/>
        <w:numPr>
          <w:ilvl w:val="0"/>
          <w:numId w:val="1"/>
        </w:numPr>
        <w:tabs>
          <w:tab w:val="clear" w:pos="284"/>
        </w:tabs>
        <w:spacing w:line="240" w:lineRule="atLeast"/>
        <w:rPr>
          <w:rFonts w:ascii="Times" w:hAnsi="Times"/>
          <w:noProof/>
          <w:spacing w:val="-5"/>
          <w:sz w:val="18"/>
          <w:szCs w:val="20"/>
        </w:rPr>
      </w:pPr>
      <w:r w:rsidRPr="009F5883">
        <w:rPr>
          <w:rFonts w:ascii="Times" w:hAnsi="Times"/>
          <w:smallCaps/>
          <w:noProof/>
          <w:spacing w:val="-5"/>
          <w:sz w:val="16"/>
          <w:szCs w:val="20"/>
        </w:rPr>
        <w:t>M. Zupi,</w:t>
      </w:r>
      <w:r w:rsidRPr="009F5883">
        <w:rPr>
          <w:rFonts w:ascii="Times" w:hAnsi="Times"/>
          <w:i/>
          <w:noProof/>
          <w:spacing w:val="-5"/>
          <w:sz w:val="18"/>
          <w:szCs w:val="20"/>
        </w:rPr>
        <w:t xml:space="preserve"> Disuguaglianze in via di sviluppo,</w:t>
      </w:r>
      <w:r w:rsidRPr="009F5883">
        <w:rPr>
          <w:rFonts w:ascii="Times" w:hAnsi="Times"/>
          <w:noProof/>
          <w:spacing w:val="-5"/>
          <w:sz w:val="18"/>
          <w:szCs w:val="20"/>
        </w:rPr>
        <w:t xml:space="preserve"> Carocci editore, Roma, 2016.</w:t>
      </w:r>
    </w:p>
    <w:p w14:paraId="5DB9B1D8" w14:textId="77777777" w:rsidR="00387A12" w:rsidRDefault="00387A12" w:rsidP="00387A12">
      <w:pPr>
        <w:tabs>
          <w:tab w:val="clear" w:pos="284"/>
        </w:tabs>
        <w:spacing w:before="120" w:line="220" w:lineRule="exact"/>
        <w:ind w:left="284" w:hanging="284"/>
        <w:rPr>
          <w:rFonts w:ascii="Times" w:hAnsi="Times"/>
          <w:sz w:val="18"/>
          <w:szCs w:val="20"/>
        </w:rPr>
      </w:pPr>
      <w:r>
        <w:rPr>
          <w:rFonts w:ascii="Times" w:hAnsi="Times"/>
          <w:sz w:val="18"/>
          <w:szCs w:val="20"/>
        </w:rPr>
        <w:t xml:space="preserve">For students unable to attend, information on the material will be available on Blackboard. </w:t>
      </w:r>
    </w:p>
    <w:p w14:paraId="5DB9B1D9" w14:textId="77777777" w:rsidR="00387A12" w:rsidRDefault="00387A12" w:rsidP="00387A12">
      <w:pPr>
        <w:spacing w:before="240" w:after="120" w:line="220" w:lineRule="exact"/>
        <w:rPr>
          <w:b/>
          <w:i/>
          <w:sz w:val="18"/>
        </w:rPr>
      </w:pPr>
      <w:r>
        <w:rPr>
          <w:b/>
          <w:i/>
          <w:sz w:val="18"/>
        </w:rPr>
        <w:t>TEACHING METHOD</w:t>
      </w:r>
    </w:p>
    <w:p w14:paraId="5DB9B1DA" w14:textId="77777777" w:rsidR="00387A12" w:rsidRDefault="00387A12" w:rsidP="00387A12">
      <w:pPr>
        <w:pStyle w:val="Testo2"/>
        <w:rPr>
          <w:noProof w:val="0"/>
        </w:rPr>
      </w:pPr>
      <w:r>
        <w:rPr>
          <w:noProof w:val="0"/>
        </w:rPr>
        <w:t xml:space="preserve">Frontal lectures. Analysis and commentary of laws, </w:t>
      </w:r>
      <w:proofErr w:type="gramStart"/>
      <w:r>
        <w:rPr>
          <w:noProof w:val="0"/>
        </w:rPr>
        <w:t>guidelines</w:t>
      </w:r>
      <w:proofErr w:type="gramEnd"/>
      <w:r>
        <w:rPr>
          <w:noProof w:val="0"/>
        </w:rPr>
        <w:t xml:space="preserve"> and cooperation projects.</w:t>
      </w:r>
    </w:p>
    <w:p w14:paraId="5DB9B1DB" w14:textId="77777777" w:rsidR="00387A12" w:rsidRDefault="00387A12" w:rsidP="00387A12">
      <w:pPr>
        <w:spacing w:before="240" w:after="120" w:line="220" w:lineRule="exact"/>
        <w:rPr>
          <w:b/>
          <w:i/>
          <w:sz w:val="18"/>
        </w:rPr>
      </w:pPr>
      <w:r>
        <w:rPr>
          <w:b/>
          <w:i/>
          <w:sz w:val="18"/>
        </w:rPr>
        <w:t>ASSESSMENT METHOD AND CRITERIA</w:t>
      </w:r>
    </w:p>
    <w:p w14:paraId="5DB9B1DC" w14:textId="77777777" w:rsidR="00387A12" w:rsidRDefault="00387A12" w:rsidP="00387A12">
      <w:pPr>
        <w:tabs>
          <w:tab w:val="clear" w:pos="284"/>
        </w:tabs>
        <w:spacing w:line="220" w:lineRule="exact"/>
        <w:ind w:firstLine="284"/>
        <w:rPr>
          <w:rFonts w:ascii="Times" w:hAnsi="Times"/>
          <w:sz w:val="18"/>
          <w:szCs w:val="20"/>
        </w:rPr>
      </w:pPr>
      <w:r>
        <w:rPr>
          <w:rFonts w:ascii="Times" w:hAnsi="Times"/>
          <w:sz w:val="18"/>
          <w:szCs w:val="20"/>
        </w:rPr>
        <w:t xml:space="preserve">Students will be assessed by means of an oral exam. </w:t>
      </w:r>
      <w:r w:rsidR="003979C0">
        <w:rPr>
          <w:rFonts w:ascii="Times" w:hAnsi="Times"/>
          <w:sz w:val="18"/>
          <w:szCs w:val="20"/>
        </w:rPr>
        <w:t>Q</w:t>
      </w:r>
      <w:r>
        <w:rPr>
          <w:rFonts w:ascii="Times" w:hAnsi="Times"/>
          <w:sz w:val="18"/>
          <w:szCs w:val="20"/>
        </w:rPr>
        <w:t xml:space="preserve">uestions are designed to assess students on their achievement of the intended learning outcomes. Students will also be assessed on their ability to express themselves dialectically with accuracy, demonstrate mastery of subject-specific terminology, </w:t>
      </w:r>
      <w:r w:rsidR="001B3EAD">
        <w:rPr>
          <w:rFonts w:ascii="Times" w:hAnsi="Times"/>
          <w:sz w:val="18"/>
          <w:szCs w:val="20"/>
        </w:rPr>
        <w:t>and</w:t>
      </w:r>
      <w:r>
        <w:rPr>
          <w:rFonts w:ascii="Times" w:hAnsi="Times"/>
          <w:sz w:val="18"/>
          <w:szCs w:val="20"/>
        </w:rPr>
        <w:t xml:space="preserve"> critically comment</w:t>
      </w:r>
      <w:r w:rsidR="003979C0">
        <w:rPr>
          <w:rFonts w:ascii="Times" w:hAnsi="Times"/>
          <w:sz w:val="18"/>
          <w:szCs w:val="20"/>
        </w:rPr>
        <w:t xml:space="preserve"> on</w:t>
      </w:r>
      <w:r>
        <w:rPr>
          <w:rFonts w:ascii="Times" w:hAnsi="Times"/>
          <w:sz w:val="18"/>
          <w:szCs w:val="20"/>
        </w:rPr>
        <w:t xml:space="preserve"> the documents analysed in lectures. The exam will be conducted before an exam board led by the course lecturer. Students will be marked out of 30: the pass mark is 18. The maximum mark is 30/30: the exam board can add </w:t>
      </w:r>
      <w:r w:rsidR="003979C0">
        <w:rPr>
          <w:rFonts w:ascii="Times" w:hAnsi="Times"/>
          <w:sz w:val="18"/>
          <w:szCs w:val="20"/>
        </w:rPr>
        <w:t xml:space="preserve">a </w:t>
      </w:r>
      <w:r>
        <w:rPr>
          <w:rFonts w:ascii="Times" w:hAnsi="Times"/>
          <w:sz w:val="18"/>
          <w:szCs w:val="20"/>
        </w:rPr>
        <w:t>distinction (</w:t>
      </w:r>
      <w:r>
        <w:rPr>
          <w:rFonts w:ascii="Times" w:hAnsi="Times"/>
          <w:i/>
          <w:iCs/>
          <w:sz w:val="18"/>
          <w:szCs w:val="20"/>
        </w:rPr>
        <w:t>lode</w:t>
      </w:r>
      <w:r>
        <w:rPr>
          <w:rFonts w:ascii="Times" w:hAnsi="Times"/>
          <w:sz w:val="18"/>
          <w:szCs w:val="20"/>
        </w:rPr>
        <w:t>) to this mark where appropriate.</w:t>
      </w:r>
    </w:p>
    <w:p w14:paraId="5DB9B1DD" w14:textId="77777777" w:rsidR="00387A12" w:rsidRPr="003979C0" w:rsidRDefault="00387A12" w:rsidP="003979C0">
      <w:pPr>
        <w:spacing w:before="240" w:after="120"/>
        <w:rPr>
          <w:b/>
          <w:i/>
          <w:sz w:val="18"/>
        </w:rPr>
      </w:pPr>
      <w:r>
        <w:rPr>
          <w:b/>
          <w:i/>
          <w:sz w:val="18"/>
        </w:rPr>
        <w:t>NOTES AND PREREQUISITES</w:t>
      </w:r>
    </w:p>
    <w:p w14:paraId="31A9EC45" w14:textId="4CE13027" w:rsidR="00DF044E" w:rsidRDefault="00DF044E" w:rsidP="00DF044E">
      <w:pPr>
        <w:spacing w:before="240" w:after="120"/>
        <w:rPr>
          <w:b/>
          <w:i/>
          <w:sz w:val="18"/>
        </w:rPr>
      </w:pPr>
      <w:r w:rsidRPr="00DF044E">
        <w:rPr>
          <w:b/>
          <w:i/>
          <w:sz w:val="18"/>
        </w:rPr>
        <w:t>OFFICE HOURS AND CONTACT</w:t>
      </w:r>
    </w:p>
    <w:p w14:paraId="76012BD2" w14:textId="17FCE2B4" w:rsidR="00DF044E" w:rsidRPr="00792FC4" w:rsidRDefault="00BC4708" w:rsidP="00DF044E">
      <w:pPr>
        <w:spacing w:before="240" w:after="120"/>
        <w:rPr>
          <w:rFonts w:eastAsiaTheme="minorHAnsi"/>
          <w:sz w:val="18"/>
          <w:szCs w:val="18"/>
          <w:lang w:val="en-US" w:eastAsia="en-US"/>
        </w:rPr>
      </w:pPr>
      <w:r>
        <w:rPr>
          <w:rFonts w:eastAsiaTheme="minorHAnsi"/>
          <w:sz w:val="18"/>
          <w:szCs w:val="18"/>
          <w:lang w:val="en-US" w:eastAsia="en-US"/>
        </w:rPr>
        <w:t>Marco Rossignoli</w:t>
      </w:r>
      <w:r w:rsidR="00792FC4" w:rsidRPr="00792FC4">
        <w:rPr>
          <w:rFonts w:eastAsiaTheme="minorHAnsi"/>
          <w:sz w:val="18"/>
          <w:szCs w:val="18"/>
          <w:lang w:val="en-US" w:eastAsia="en-US"/>
        </w:rPr>
        <w:t xml:space="preserve"> receives students, by appointment, at the Department of Political Sciences, room 228. The </w:t>
      </w:r>
      <w:r>
        <w:rPr>
          <w:rFonts w:eastAsiaTheme="minorHAnsi"/>
          <w:sz w:val="18"/>
          <w:szCs w:val="18"/>
          <w:lang w:val="en-US" w:eastAsia="en-US"/>
        </w:rPr>
        <w:t>professor</w:t>
      </w:r>
      <w:r w:rsidR="00792FC4" w:rsidRPr="00792FC4">
        <w:rPr>
          <w:rFonts w:eastAsiaTheme="minorHAnsi"/>
          <w:sz w:val="18"/>
          <w:szCs w:val="18"/>
          <w:lang w:val="en-US" w:eastAsia="en-US"/>
        </w:rPr>
        <w:t xml:space="preserve"> can be contacted </w:t>
      </w:r>
      <w:r w:rsidR="00465B61">
        <w:rPr>
          <w:rFonts w:eastAsiaTheme="minorHAnsi"/>
          <w:sz w:val="18"/>
          <w:szCs w:val="18"/>
          <w:lang w:val="en-US" w:eastAsia="en-US"/>
        </w:rPr>
        <w:t>via</w:t>
      </w:r>
      <w:r w:rsidR="00792FC4" w:rsidRPr="00792FC4">
        <w:rPr>
          <w:rFonts w:eastAsiaTheme="minorHAnsi"/>
          <w:sz w:val="18"/>
          <w:szCs w:val="18"/>
          <w:lang w:val="en-US" w:eastAsia="en-US"/>
        </w:rPr>
        <w:t xml:space="preserve"> email at marco.rossignoli@unicatt.it.</w:t>
      </w:r>
    </w:p>
    <w:sectPr w:rsidR="00DF044E" w:rsidRPr="00792FC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FF80" w14:textId="77777777" w:rsidR="00B82D4B" w:rsidRDefault="00B82D4B" w:rsidP="00B82D4B">
      <w:pPr>
        <w:spacing w:line="240" w:lineRule="auto"/>
      </w:pPr>
      <w:r>
        <w:separator/>
      </w:r>
    </w:p>
  </w:endnote>
  <w:endnote w:type="continuationSeparator" w:id="0">
    <w:p w14:paraId="7BE389BC" w14:textId="77777777" w:rsidR="00B82D4B" w:rsidRDefault="00B82D4B" w:rsidP="00B82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DB06" w14:textId="77777777" w:rsidR="00B82D4B" w:rsidRDefault="00B82D4B" w:rsidP="00B82D4B">
      <w:pPr>
        <w:spacing w:line="240" w:lineRule="auto"/>
      </w:pPr>
      <w:r>
        <w:separator/>
      </w:r>
    </w:p>
  </w:footnote>
  <w:footnote w:type="continuationSeparator" w:id="0">
    <w:p w14:paraId="07E63DFB" w14:textId="77777777" w:rsidR="00B82D4B" w:rsidRDefault="00B82D4B" w:rsidP="00B82D4B">
      <w:pPr>
        <w:spacing w:line="240" w:lineRule="auto"/>
      </w:pPr>
      <w:r>
        <w:continuationSeparator/>
      </w:r>
    </w:p>
  </w:footnote>
  <w:footnote w:id="1">
    <w:p w14:paraId="0B85CE90" w14:textId="6F9AC384" w:rsidR="00B82D4B" w:rsidRDefault="00B82D4B" w:rsidP="00B82D4B">
      <w:pPr>
        <w:pStyle w:val="Testonotaapidipagina"/>
      </w:pPr>
      <w:r>
        <w:rPr>
          <w:rStyle w:val="Rimandonotaapidipagina"/>
        </w:rPr>
        <w:footnoteRef/>
      </w:r>
      <w:r>
        <w:t xml:space="preserve"> </w:t>
      </w:r>
      <w:r w:rsidR="00891D1B" w:rsidRPr="00891D1B">
        <w:rPr>
          <w:sz w:val="16"/>
          <w:szCs w:val="16"/>
        </w:rPr>
        <w:t xml:space="preserve">A Copy of the text </w:t>
      </w:r>
      <w:proofErr w:type="spellStart"/>
      <w:r w:rsidR="00891D1B" w:rsidRPr="00891D1B">
        <w:rPr>
          <w:sz w:val="16"/>
          <w:szCs w:val="16"/>
        </w:rPr>
        <w:t>is</w:t>
      </w:r>
      <w:proofErr w:type="spellEnd"/>
      <w:r w:rsidR="00891D1B" w:rsidRPr="00891D1B">
        <w:rPr>
          <w:sz w:val="16"/>
          <w:szCs w:val="16"/>
        </w:rPr>
        <w:t xml:space="preserve"> </w:t>
      </w:r>
      <w:proofErr w:type="spellStart"/>
      <w:r w:rsidR="00891D1B" w:rsidRPr="00891D1B">
        <w:rPr>
          <w:sz w:val="16"/>
          <w:szCs w:val="16"/>
        </w:rPr>
        <w:t>available</w:t>
      </w:r>
      <w:proofErr w:type="spellEnd"/>
      <w:r w:rsidR="00891D1B" w:rsidRPr="00891D1B">
        <w:rPr>
          <w:sz w:val="16"/>
          <w:szCs w:val="16"/>
        </w:rPr>
        <w:t xml:space="preserve"> </w:t>
      </w:r>
      <w:proofErr w:type="spellStart"/>
      <w:r w:rsidR="00891D1B" w:rsidRPr="00891D1B">
        <w:rPr>
          <w:sz w:val="16"/>
          <w:szCs w:val="16"/>
        </w:rPr>
        <w:t>at</w:t>
      </w:r>
      <w:proofErr w:type="spellEnd"/>
      <w:r w:rsidR="00891D1B" w:rsidRPr="00891D1B">
        <w:rPr>
          <w:sz w:val="16"/>
          <w:szCs w:val="16"/>
        </w:rPr>
        <w:t xml:space="preserve"> the University copy shop</w:t>
      </w:r>
      <w:r w:rsidRPr="003C33A9">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6337A"/>
    <w:multiLevelType w:val="hybridMultilevel"/>
    <w:tmpl w:val="2C148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F84D4F"/>
    <w:multiLevelType w:val="hybridMultilevel"/>
    <w:tmpl w:val="9BF82276"/>
    <w:lvl w:ilvl="0" w:tplc="30883354">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0504466">
    <w:abstractNumId w:val="1"/>
  </w:num>
  <w:num w:numId="2" w16cid:durableId="68039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CF"/>
    <w:rsid w:val="000E0A42"/>
    <w:rsid w:val="00140775"/>
    <w:rsid w:val="00187B99"/>
    <w:rsid w:val="001913B1"/>
    <w:rsid w:val="001B3EAD"/>
    <w:rsid w:val="001C5BFE"/>
    <w:rsid w:val="002014DD"/>
    <w:rsid w:val="002A256A"/>
    <w:rsid w:val="002B14C0"/>
    <w:rsid w:val="002D5E17"/>
    <w:rsid w:val="002D5E74"/>
    <w:rsid w:val="00334CFB"/>
    <w:rsid w:val="00387A12"/>
    <w:rsid w:val="003979C0"/>
    <w:rsid w:val="003A170A"/>
    <w:rsid w:val="0044484D"/>
    <w:rsid w:val="00465B61"/>
    <w:rsid w:val="004D1217"/>
    <w:rsid w:val="004D6008"/>
    <w:rsid w:val="0059147D"/>
    <w:rsid w:val="00640794"/>
    <w:rsid w:val="00666720"/>
    <w:rsid w:val="006C6D00"/>
    <w:rsid w:val="006F1772"/>
    <w:rsid w:val="0072233C"/>
    <w:rsid w:val="00792FC4"/>
    <w:rsid w:val="0086697B"/>
    <w:rsid w:val="00891D1B"/>
    <w:rsid w:val="008942E7"/>
    <w:rsid w:val="008A1204"/>
    <w:rsid w:val="00900CCA"/>
    <w:rsid w:val="00924B77"/>
    <w:rsid w:val="00940DA2"/>
    <w:rsid w:val="0096120D"/>
    <w:rsid w:val="00997F72"/>
    <w:rsid w:val="009E055C"/>
    <w:rsid w:val="009F5883"/>
    <w:rsid w:val="00A02D90"/>
    <w:rsid w:val="00A74F6F"/>
    <w:rsid w:val="00A9451A"/>
    <w:rsid w:val="00AD1545"/>
    <w:rsid w:val="00AD7557"/>
    <w:rsid w:val="00B50C5D"/>
    <w:rsid w:val="00B51253"/>
    <w:rsid w:val="00B525CC"/>
    <w:rsid w:val="00B82D4B"/>
    <w:rsid w:val="00BC4708"/>
    <w:rsid w:val="00BF0BCF"/>
    <w:rsid w:val="00C83BB3"/>
    <w:rsid w:val="00D404F2"/>
    <w:rsid w:val="00DF044E"/>
    <w:rsid w:val="00E06740"/>
    <w:rsid w:val="00E607E6"/>
    <w:rsid w:val="00F46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9B1C4"/>
  <w15:chartTrackingRefBased/>
  <w15:docId w15:val="{1CA763F2-2D5B-4A84-8004-34630D00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87A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87A12"/>
    <w:rPr>
      <w:color w:val="0563C1" w:themeColor="hyperlink"/>
      <w:u w:val="single"/>
    </w:rPr>
  </w:style>
  <w:style w:type="paragraph" w:styleId="Paragrafoelenco">
    <w:name w:val="List Paragraph"/>
    <w:basedOn w:val="Normale"/>
    <w:uiPriority w:val="34"/>
    <w:qFormat/>
    <w:rsid w:val="00AD1545"/>
    <w:pPr>
      <w:ind w:left="720"/>
      <w:contextualSpacing/>
    </w:pPr>
    <w:rPr>
      <w:lang w:val="it-IT"/>
    </w:rPr>
  </w:style>
  <w:style w:type="paragraph" w:styleId="Testonotaapidipagina">
    <w:name w:val="footnote text"/>
    <w:basedOn w:val="Normale"/>
    <w:link w:val="TestonotaapidipaginaCarattere"/>
    <w:rsid w:val="00B82D4B"/>
    <w:pPr>
      <w:spacing w:line="240" w:lineRule="auto"/>
    </w:pPr>
    <w:rPr>
      <w:szCs w:val="20"/>
      <w:lang w:val="it-IT"/>
    </w:rPr>
  </w:style>
  <w:style w:type="character" w:customStyle="1" w:styleId="TestonotaapidipaginaCarattere">
    <w:name w:val="Testo nota a piè di pagina Carattere"/>
    <w:basedOn w:val="Carpredefinitoparagrafo"/>
    <w:link w:val="Testonotaapidipagina"/>
    <w:rsid w:val="00B82D4B"/>
    <w:rPr>
      <w:lang w:val="it-IT"/>
    </w:rPr>
  </w:style>
  <w:style w:type="character" w:styleId="Rimandonotaapidipagina">
    <w:name w:val="footnote reference"/>
    <w:basedOn w:val="Carpredefinitoparagrafo"/>
    <w:rsid w:val="00B82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27260">
      <w:bodyDiv w:val="1"/>
      <w:marLeft w:val="0"/>
      <w:marRight w:val="0"/>
      <w:marTop w:val="0"/>
      <w:marBottom w:val="0"/>
      <w:divBdr>
        <w:top w:val="none" w:sz="0" w:space="0" w:color="auto"/>
        <w:left w:val="none" w:sz="0" w:space="0" w:color="auto"/>
        <w:bottom w:val="none" w:sz="0" w:space="0" w:color="auto"/>
        <w:right w:val="none" w:sz="0" w:space="0" w:color="auto"/>
      </w:divBdr>
    </w:div>
    <w:div w:id="12521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30B0-1553-4024-98E7-856418B7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558</Words>
  <Characters>3204</Characters>
  <Application>Microsoft Office Word</Application>
  <DocSecurity>4</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Bisello Stefano</cp:lastModifiedBy>
  <cp:revision>2</cp:revision>
  <cp:lastPrinted>2019-05-17T08:13:00Z</cp:lastPrinted>
  <dcterms:created xsi:type="dcterms:W3CDTF">2023-07-10T08:53:00Z</dcterms:created>
  <dcterms:modified xsi:type="dcterms:W3CDTF">2023-07-10T08:53:00Z</dcterms:modified>
</cp:coreProperties>
</file>