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43AD" w14:textId="77777777" w:rsidR="00F06718" w:rsidRPr="005055CF" w:rsidRDefault="00F06718" w:rsidP="00F06718">
      <w:pPr>
        <w:pStyle w:val="Titolo2"/>
        <w:rPr>
          <w:b/>
          <w:smallCaps w:val="0"/>
          <w:sz w:val="20"/>
          <w:lang w:val="en-GB"/>
        </w:rPr>
      </w:pPr>
      <w:r w:rsidRPr="005055CF">
        <w:rPr>
          <w:b/>
          <w:smallCaps w:val="0"/>
          <w:sz w:val="20"/>
          <w:lang w:val="en-GB"/>
        </w:rPr>
        <w:t xml:space="preserve">Cultural Anthropology </w:t>
      </w:r>
    </w:p>
    <w:p w14:paraId="02F7B28B" w14:textId="620DE9BB" w:rsidR="00B169C6" w:rsidRPr="005055CF" w:rsidRDefault="00926110" w:rsidP="00857AB2">
      <w:pPr>
        <w:pStyle w:val="Titolo2"/>
        <w:rPr>
          <w:lang w:val="en-US"/>
        </w:rPr>
      </w:pPr>
      <w:r w:rsidRPr="005055CF">
        <w:rPr>
          <w:lang w:val="en-US"/>
        </w:rPr>
        <w:t xml:space="preserve">Prof. </w:t>
      </w:r>
      <w:r w:rsidR="00CD531D">
        <w:rPr>
          <w:lang w:val="en-US"/>
        </w:rPr>
        <w:t>Edoardo</w:t>
      </w:r>
      <w:r w:rsidR="00F46E21" w:rsidRPr="005055CF">
        <w:rPr>
          <w:lang w:val="en-US"/>
        </w:rPr>
        <w:t xml:space="preserve"> </w:t>
      </w:r>
      <w:r w:rsidR="00CD531D">
        <w:rPr>
          <w:lang w:val="en-US"/>
        </w:rPr>
        <w:t>Quaretta</w:t>
      </w:r>
    </w:p>
    <w:p w14:paraId="7E3EB68C" w14:textId="4ACC9AA7" w:rsidR="007E669D" w:rsidRPr="005055CF" w:rsidRDefault="00B169C6" w:rsidP="00857AB2">
      <w:pPr>
        <w:spacing w:before="240" w:after="120"/>
        <w:rPr>
          <w:b/>
          <w:i/>
          <w:sz w:val="18"/>
        </w:rPr>
      </w:pPr>
      <w:r w:rsidRPr="005055CF">
        <w:rPr>
          <w:b/>
          <w:i/>
          <w:sz w:val="18"/>
        </w:rPr>
        <w:t>COURSE AIMS AND LEARNING OUTCOMES</w:t>
      </w:r>
    </w:p>
    <w:p w14:paraId="7AD3DDE5" w14:textId="3B69F6B4" w:rsidR="00F46E21" w:rsidRPr="005055CF" w:rsidRDefault="00795013" w:rsidP="00F46E21">
      <w:pPr>
        <w:rPr>
          <w:szCs w:val="20"/>
          <w:lang w:eastAsia="en-US"/>
        </w:rPr>
      </w:pPr>
      <w:r w:rsidRPr="005055CF">
        <w:rPr>
          <w:szCs w:val="20"/>
          <w:lang w:eastAsia="en-US"/>
        </w:rPr>
        <w:t>The course aims to provide students with a solid general knowledge of the main concepts, theoretical frameworks and methodological tools of Cultural Anthropology, and to enable students to apply the anthropological perspective as critical thinking on their studies, research and their future professional activities.</w:t>
      </w:r>
      <w:r w:rsidR="00F46E21" w:rsidRPr="005055CF">
        <w:rPr>
          <w:szCs w:val="20"/>
          <w:lang w:eastAsia="en-US"/>
        </w:rPr>
        <w:t xml:space="preserve"> </w:t>
      </w:r>
    </w:p>
    <w:p w14:paraId="7387F83F" w14:textId="77777777" w:rsidR="00926110" w:rsidRPr="005055CF" w:rsidRDefault="007E669D" w:rsidP="00F46E21">
      <w:pPr>
        <w:spacing w:before="120"/>
        <w:rPr>
          <w:lang w:eastAsia="en-US"/>
        </w:rPr>
      </w:pPr>
      <w:r w:rsidRPr="005055CF">
        <w:rPr>
          <w:lang w:eastAsia="en-US"/>
        </w:rPr>
        <w:t>Specifically, the course aims</w:t>
      </w:r>
      <w:r w:rsidR="00EF5F9E" w:rsidRPr="005055CF">
        <w:rPr>
          <w:lang w:eastAsia="en-US"/>
        </w:rPr>
        <w:t xml:space="preserve"> </w:t>
      </w:r>
      <w:r w:rsidRPr="005055CF">
        <w:rPr>
          <w:lang w:eastAsia="en-US"/>
        </w:rPr>
        <w:t>to enable</w:t>
      </w:r>
      <w:r w:rsidR="00EF5F9E" w:rsidRPr="005055CF">
        <w:rPr>
          <w:lang w:eastAsia="en-US"/>
        </w:rPr>
        <w:t xml:space="preserve"> students to</w:t>
      </w:r>
      <w:r w:rsidR="00926110" w:rsidRPr="005055CF">
        <w:rPr>
          <w:lang w:eastAsia="en-US"/>
        </w:rPr>
        <w:t xml:space="preserve">: </w:t>
      </w:r>
    </w:p>
    <w:p w14:paraId="424B7575" w14:textId="77777777" w:rsidR="00926110" w:rsidRPr="005055CF" w:rsidRDefault="002C22B3" w:rsidP="00100C30">
      <w:pPr>
        <w:pStyle w:val="Paragrafoelenco"/>
        <w:numPr>
          <w:ilvl w:val="0"/>
          <w:numId w:val="1"/>
        </w:numPr>
        <w:ind w:left="284" w:hanging="284"/>
        <w:rPr>
          <w:lang w:eastAsia="en-US"/>
        </w:rPr>
      </w:pPr>
      <w:r w:rsidRPr="005055CF">
        <w:rPr>
          <w:lang w:eastAsia="en-US"/>
        </w:rPr>
        <w:t>Have a general kno</w:t>
      </w:r>
      <w:r w:rsidR="00FB0557" w:rsidRPr="005055CF">
        <w:rPr>
          <w:lang w:eastAsia="en-US"/>
        </w:rPr>
        <w:t>w</w:t>
      </w:r>
      <w:r w:rsidRPr="005055CF">
        <w:rPr>
          <w:lang w:eastAsia="en-US"/>
        </w:rPr>
        <w:t>l</w:t>
      </w:r>
      <w:r w:rsidR="00FB0557" w:rsidRPr="005055CF">
        <w:rPr>
          <w:lang w:eastAsia="en-US"/>
        </w:rPr>
        <w:t>edge of the historical development of the discipline and of the key i</w:t>
      </w:r>
      <w:r w:rsidR="007E669D" w:rsidRPr="005055CF">
        <w:rPr>
          <w:lang w:eastAsia="en-US"/>
        </w:rPr>
        <w:t xml:space="preserve">ssues it addresses and presently </w:t>
      </w:r>
      <w:r w:rsidR="00FB0557" w:rsidRPr="005055CF">
        <w:rPr>
          <w:lang w:eastAsia="en-US"/>
        </w:rPr>
        <w:t xml:space="preserve">offers for </w:t>
      </w:r>
      <w:r w:rsidR="00814E83" w:rsidRPr="005055CF">
        <w:rPr>
          <w:lang w:eastAsia="en-US"/>
        </w:rPr>
        <w:t xml:space="preserve">reflection. </w:t>
      </w:r>
      <w:r w:rsidR="00FB0557" w:rsidRPr="005055CF">
        <w:rPr>
          <w:lang w:eastAsia="en-US"/>
        </w:rPr>
        <w:t xml:space="preserve"> </w:t>
      </w:r>
    </w:p>
    <w:p w14:paraId="63E5EAFC" w14:textId="77777777" w:rsidR="00926110" w:rsidRPr="005055CF" w:rsidRDefault="00814E83" w:rsidP="00100C30">
      <w:pPr>
        <w:pStyle w:val="Paragrafoelenco"/>
        <w:numPr>
          <w:ilvl w:val="0"/>
          <w:numId w:val="1"/>
        </w:numPr>
        <w:ind w:left="284" w:hanging="284"/>
        <w:rPr>
          <w:lang w:eastAsia="en-US"/>
        </w:rPr>
      </w:pPr>
      <w:r w:rsidRPr="005055CF">
        <w:rPr>
          <w:lang w:eastAsia="en-US"/>
        </w:rPr>
        <w:t xml:space="preserve">Understand the anthropological lexicon and the critical approach which the discipline </w:t>
      </w:r>
      <w:r w:rsidR="002425A6" w:rsidRPr="005055CF">
        <w:rPr>
          <w:lang w:eastAsia="en-US"/>
        </w:rPr>
        <w:t xml:space="preserve">uses for interpreting cultural constructs, </w:t>
      </w:r>
      <w:r w:rsidR="007E669D" w:rsidRPr="005055CF">
        <w:rPr>
          <w:lang w:eastAsia="en-US"/>
        </w:rPr>
        <w:t xml:space="preserve">both of </w:t>
      </w:r>
      <w:r w:rsidR="002425A6" w:rsidRPr="005055CF">
        <w:rPr>
          <w:lang w:eastAsia="en-US"/>
        </w:rPr>
        <w:t>o</w:t>
      </w:r>
      <w:r w:rsidR="007E669D" w:rsidRPr="005055CF">
        <w:rPr>
          <w:lang w:eastAsia="en-US"/>
        </w:rPr>
        <w:t xml:space="preserve">ur society and of other societies. </w:t>
      </w:r>
      <w:r w:rsidR="002425A6" w:rsidRPr="005055CF">
        <w:rPr>
          <w:lang w:eastAsia="en-US"/>
        </w:rPr>
        <w:t xml:space="preserve"> </w:t>
      </w:r>
    </w:p>
    <w:p w14:paraId="5B42E3A2" w14:textId="2E09D60F" w:rsidR="00F46E21" w:rsidRPr="005055CF" w:rsidRDefault="00F46E21" w:rsidP="00F46E21">
      <w:pPr>
        <w:pStyle w:val="Paragrafoelenco"/>
        <w:numPr>
          <w:ilvl w:val="0"/>
          <w:numId w:val="1"/>
        </w:numPr>
        <w:pBdr>
          <w:top w:val="nil"/>
          <w:left w:val="nil"/>
          <w:bottom w:val="nil"/>
          <w:right w:val="nil"/>
          <w:between w:val="nil"/>
          <w:bar w:val="nil"/>
        </w:pBdr>
        <w:ind w:left="284" w:hanging="284"/>
        <w:contextualSpacing w:val="0"/>
      </w:pPr>
      <w:r w:rsidRPr="005055CF">
        <w:t>Acqui</w:t>
      </w:r>
      <w:r w:rsidR="00795013" w:rsidRPr="005055CF">
        <w:t xml:space="preserve">re a basic knowledge of anthropological research methodology and to study in depth some basic issues by analysing some specific ethnographic cases: the dichotomy nature/culture, the comparison, the ethnographic method, the </w:t>
      </w:r>
      <w:r w:rsidR="00977A22" w:rsidRPr="005055CF">
        <w:t>criticism</w:t>
      </w:r>
      <w:r w:rsidR="00795013" w:rsidRPr="005055CF">
        <w:t xml:space="preserve"> to the concept of </w:t>
      </w:r>
      <w:r w:rsidR="00977A22" w:rsidRPr="005055CF">
        <w:t>‘</w:t>
      </w:r>
      <w:r w:rsidR="00795013" w:rsidRPr="005055CF">
        <w:t>race</w:t>
      </w:r>
      <w:r w:rsidR="00977A22" w:rsidRPr="005055CF">
        <w:t>’</w:t>
      </w:r>
      <w:r w:rsidR="00795013" w:rsidRPr="005055CF">
        <w:t xml:space="preserve"> and </w:t>
      </w:r>
      <w:r w:rsidR="00977A22" w:rsidRPr="005055CF">
        <w:t>‘ethnicity’ and the value of cultural differences.</w:t>
      </w:r>
      <w:r w:rsidR="00795013" w:rsidRPr="005055CF">
        <w:t xml:space="preserve"> </w:t>
      </w:r>
      <w:r w:rsidRPr="005055CF">
        <w:t xml:space="preserve"> </w:t>
      </w:r>
    </w:p>
    <w:p w14:paraId="35376101" w14:textId="77777777" w:rsidR="00926110" w:rsidRPr="005055CF" w:rsidRDefault="00EF5F9E" w:rsidP="00F46E21">
      <w:pPr>
        <w:spacing w:before="120"/>
        <w:rPr>
          <w:lang w:eastAsia="en-US"/>
        </w:rPr>
      </w:pPr>
      <w:r w:rsidRPr="005055CF">
        <w:rPr>
          <w:lang w:eastAsia="en-US"/>
        </w:rPr>
        <w:t>At the end of the course, students will be able to</w:t>
      </w:r>
      <w:r w:rsidR="00926110" w:rsidRPr="005055CF">
        <w:rPr>
          <w:lang w:eastAsia="en-US"/>
        </w:rPr>
        <w:t>:</w:t>
      </w:r>
    </w:p>
    <w:p w14:paraId="2891212E" w14:textId="77777777" w:rsidR="00926110" w:rsidRPr="005055CF" w:rsidRDefault="007F53AB" w:rsidP="00100C30">
      <w:pPr>
        <w:pStyle w:val="Paragrafoelenco"/>
        <w:numPr>
          <w:ilvl w:val="0"/>
          <w:numId w:val="2"/>
        </w:numPr>
        <w:ind w:left="284" w:hanging="284"/>
        <w:rPr>
          <w:lang w:eastAsia="en-US"/>
        </w:rPr>
      </w:pPr>
      <w:r w:rsidRPr="005055CF">
        <w:rPr>
          <w:lang w:eastAsia="en-US"/>
        </w:rPr>
        <w:t xml:space="preserve">Know the anthropological lexicon, </w:t>
      </w:r>
      <w:r w:rsidR="00966BB1" w:rsidRPr="005055CF">
        <w:rPr>
          <w:lang w:eastAsia="en-US"/>
        </w:rPr>
        <w:t xml:space="preserve">the research methods used in Anthropology, interpretative concepts. </w:t>
      </w:r>
    </w:p>
    <w:p w14:paraId="62B2B5EE" w14:textId="77777777" w:rsidR="00926110" w:rsidRPr="005055CF" w:rsidRDefault="00966BB1" w:rsidP="00100C30">
      <w:pPr>
        <w:pStyle w:val="Paragrafoelenco"/>
        <w:numPr>
          <w:ilvl w:val="0"/>
          <w:numId w:val="2"/>
        </w:numPr>
        <w:ind w:left="284" w:hanging="284"/>
        <w:rPr>
          <w:lang w:eastAsia="en-US"/>
        </w:rPr>
      </w:pPr>
      <w:r w:rsidRPr="005055CF">
        <w:rPr>
          <w:lang w:eastAsia="en-US"/>
        </w:rPr>
        <w:t xml:space="preserve">Know the main historical phases of cultural anthropology, understanding its main themes and obtained results.  </w:t>
      </w:r>
    </w:p>
    <w:p w14:paraId="7CFA4B97" w14:textId="77777777" w:rsidR="00926110" w:rsidRPr="005055CF" w:rsidRDefault="00966BB1" w:rsidP="00100C30">
      <w:pPr>
        <w:pStyle w:val="Paragrafoelenco"/>
        <w:numPr>
          <w:ilvl w:val="0"/>
          <w:numId w:val="2"/>
        </w:numPr>
        <w:ind w:left="284" w:hanging="284"/>
        <w:rPr>
          <w:lang w:eastAsia="en-US"/>
        </w:rPr>
      </w:pPr>
      <w:r w:rsidRPr="005055CF">
        <w:rPr>
          <w:lang w:eastAsia="en-US"/>
        </w:rPr>
        <w:t xml:space="preserve">Apply anthropological knowledge in </w:t>
      </w:r>
      <w:r w:rsidR="007E669D" w:rsidRPr="005055CF">
        <w:rPr>
          <w:lang w:eastAsia="en-US"/>
        </w:rPr>
        <w:t xml:space="preserve">the analysis of social </w:t>
      </w:r>
      <w:r w:rsidRPr="005055CF">
        <w:rPr>
          <w:lang w:eastAsia="en-US"/>
        </w:rPr>
        <w:t>issues and</w:t>
      </w:r>
      <w:r w:rsidR="00B81B25" w:rsidRPr="005055CF">
        <w:rPr>
          <w:lang w:eastAsia="en-US"/>
        </w:rPr>
        <w:t xml:space="preserve"> </w:t>
      </w:r>
      <w:r w:rsidR="00675002" w:rsidRPr="005055CF">
        <w:rPr>
          <w:lang w:eastAsia="en-US"/>
        </w:rPr>
        <w:t xml:space="preserve">with regard to their professional profile. </w:t>
      </w:r>
      <w:r w:rsidRPr="005055CF">
        <w:rPr>
          <w:lang w:eastAsia="en-US"/>
        </w:rPr>
        <w:t xml:space="preserve"> </w:t>
      </w:r>
    </w:p>
    <w:p w14:paraId="200C8E4C" w14:textId="3CFB20B5" w:rsidR="007E669D" w:rsidRPr="005055CF" w:rsidRDefault="007E669D" w:rsidP="00857AB2">
      <w:pPr>
        <w:pStyle w:val="Paragrafoelenco"/>
        <w:numPr>
          <w:ilvl w:val="0"/>
          <w:numId w:val="2"/>
        </w:numPr>
        <w:ind w:left="284" w:hanging="284"/>
        <w:rPr>
          <w:lang w:eastAsia="en-US"/>
        </w:rPr>
      </w:pPr>
      <w:r w:rsidRPr="005055CF">
        <w:rPr>
          <w:lang w:eastAsia="en-US"/>
        </w:rPr>
        <w:t>Understand</w:t>
      </w:r>
      <w:r w:rsidR="00B81B25" w:rsidRPr="005055CF">
        <w:rPr>
          <w:lang w:eastAsia="en-US"/>
        </w:rPr>
        <w:t xml:space="preserve"> anthropology’s specific contribution </w:t>
      </w:r>
      <w:r w:rsidR="00675002" w:rsidRPr="005055CF">
        <w:rPr>
          <w:lang w:eastAsia="en-US"/>
        </w:rPr>
        <w:t xml:space="preserve">to the analysis of environmental </w:t>
      </w:r>
      <w:r w:rsidR="00B81B25" w:rsidRPr="005055CF">
        <w:rPr>
          <w:lang w:eastAsia="en-US"/>
        </w:rPr>
        <w:t>issues and of</w:t>
      </w:r>
      <w:r w:rsidR="00675002" w:rsidRPr="005055CF">
        <w:rPr>
          <w:lang w:eastAsia="en-US"/>
        </w:rPr>
        <w:t xml:space="preserve"> health protection. </w:t>
      </w:r>
    </w:p>
    <w:p w14:paraId="6BFC5C56" w14:textId="0EDB745C" w:rsidR="007E669D" w:rsidRPr="005055CF" w:rsidRDefault="00B169C6" w:rsidP="00857AB2">
      <w:pPr>
        <w:spacing w:before="240" w:after="120"/>
        <w:rPr>
          <w:b/>
          <w:bCs/>
          <w:i/>
          <w:iCs/>
          <w:sz w:val="18"/>
          <w:szCs w:val="18"/>
          <w:shd w:val="clear" w:color="auto" w:fill="FFFFFF"/>
        </w:rPr>
      </w:pPr>
      <w:r w:rsidRPr="005055CF">
        <w:rPr>
          <w:b/>
          <w:bCs/>
          <w:i/>
          <w:iCs/>
          <w:sz w:val="18"/>
          <w:szCs w:val="18"/>
          <w:shd w:val="clear" w:color="auto" w:fill="FFFFFF"/>
        </w:rPr>
        <w:t>COURSE CONTENT</w:t>
      </w:r>
    </w:p>
    <w:p w14:paraId="3C79605E" w14:textId="3F02A084" w:rsidR="00F46E21" w:rsidRDefault="003E3AA8" w:rsidP="00926110">
      <w:pPr>
        <w:rPr>
          <w:szCs w:val="20"/>
          <w:lang w:eastAsia="en-US"/>
        </w:rPr>
      </w:pPr>
      <w:r w:rsidRPr="005055CF">
        <w:rPr>
          <w:lang w:eastAsia="en-US"/>
        </w:rPr>
        <w:t xml:space="preserve">The course will </w:t>
      </w:r>
      <w:r w:rsidR="008A3EC5" w:rsidRPr="005055CF">
        <w:rPr>
          <w:lang w:eastAsia="en-US"/>
        </w:rPr>
        <w:t>offer a general part on the his</w:t>
      </w:r>
      <w:r w:rsidRPr="005055CF">
        <w:rPr>
          <w:lang w:eastAsia="en-US"/>
        </w:rPr>
        <w:t>tory and development of the ethno-anthropological discipline, from its origins to current theoretical formulations</w:t>
      </w:r>
      <w:r w:rsidR="00857AB2" w:rsidRPr="005055CF">
        <w:rPr>
          <w:lang w:eastAsia="en-US"/>
        </w:rPr>
        <w:t>.</w:t>
      </w:r>
      <w:r w:rsidR="00926110" w:rsidRPr="005055CF">
        <w:rPr>
          <w:lang w:eastAsia="en-US"/>
        </w:rPr>
        <w:t xml:space="preserve"> </w:t>
      </w:r>
      <w:r w:rsidRPr="005055CF">
        <w:rPr>
          <w:lang w:eastAsia="en-US"/>
        </w:rPr>
        <w:t xml:space="preserve"> </w:t>
      </w:r>
      <w:r w:rsidR="00CB2B1C" w:rsidRPr="005055CF">
        <w:rPr>
          <w:lang w:eastAsia="en-US"/>
        </w:rPr>
        <w:t xml:space="preserve">The course will specifically </w:t>
      </w:r>
      <w:r w:rsidR="00D207BF" w:rsidRPr="005055CF">
        <w:rPr>
          <w:lang w:eastAsia="en-US"/>
        </w:rPr>
        <w:t xml:space="preserve">cover the discipline’s </w:t>
      </w:r>
      <w:r w:rsidR="00B81B25" w:rsidRPr="005055CF">
        <w:rPr>
          <w:lang w:eastAsia="en-US"/>
        </w:rPr>
        <w:t>fundamental themes and current debate, particularly</w:t>
      </w:r>
      <w:r w:rsidR="00D207BF" w:rsidRPr="005055CF">
        <w:rPr>
          <w:lang w:eastAsia="en-US"/>
        </w:rPr>
        <w:t xml:space="preserve"> highly innovative</w:t>
      </w:r>
      <w:r w:rsidR="00B81B25" w:rsidRPr="005055CF">
        <w:rPr>
          <w:lang w:eastAsia="en-US"/>
        </w:rPr>
        <w:t xml:space="preserve"> arguments</w:t>
      </w:r>
      <w:r w:rsidR="00F46E21" w:rsidRPr="005055CF">
        <w:rPr>
          <w:szCs w:val="20"/>
          <w:lang w:eastAsia="en-US"/>
        </w:rPr>
        <w:t xml:space="preserve">. </w:t>
      </w:r>
      <w:r w:rsidR="00637666">
        <w:rPr>
          <w:szCs w:val="20"/>
          <w:lang w:eastAsia="en-US"/>
        </w:rPr>
        <w:t>T</w:t>
      </w:r>
      <w:r w:rsidR="00637666" w:rsidRPr="00637666">
        <w:rPr>
          <w:szCs w:val="20"/>
          <w:lang w:eastAsia="en-US"/>
        </w:rPr>
        <w:t xml:space="preserve">he second part of the course </w:t>
      </w:r>
      <w:r w:rsidR="00637666">
        <w:rPr>
          <w:szCs w:val="20"/>
          <w:lang w:eastAsia="en-US"/>
        </w:rPr>
        <w:t>addresses</w:t>
      </w:r>
      <w:r w:rsidR="00637666" w:rsidRPr="00637666">
        <w:rPr>
          <w:szCs w:val="20"/>
          <w:lang w:eastAsia="en-US"/>
        </w:rPr>
        <w:t xml:space="preserve"> </w:t>
      </w:r>
      <w:r w:rsidR="00637666">
        <w:rPr>
          <w:szCs w:val="20"/>
          <w:lang w:eastAsia="en-US"/>
        </w:rPr>
        <w:t>the crucial role played by ethnography</w:t>
      </w:r>
      <w:r w:rsidR="00637666" w:rsidRPr="00637666">
        <w:rPr>
          <w:szCs w:val="20"/>
          <w:lang w:eastAsia="en-US"/>
        </w:rPr>
        <w:t xml:space="preserve"> in the</w:t>
      </w:r>
      <w:r w:rsidR="00637666">
        <w:rPr>
          <w:szCs w:val="20"/>
          <w:lang w:eastAsia="en-US"/>
        </w:rPr>
        <w:t xml:space="preserve"> production of </w:t>
      </w:r>
      <w:r w:rsidR="00637666" w:rsidRPr="00637666">
        <w:rPr>
          <w:szCs w:val="20"/>
          <w:lang w:eastAsia="en-US"/>
        </w:rPr>
        <w:t>anthropological</w:t>
      </w:r>
      <w:r w:rsidR="00637666">
        <w:rPr>
          <w:szCs w:val="20"/>
          <w:lang w:eastAsia="en-US"/>
        </w:rPr>
        <w:t xml:space="preserve"> knowledge</w:t>
      </w:r>
      <w:r w:rsidR="00637666" w:rsidRPr="00637666">
        <w:rPr>
          <w:szCs w:val="20"/>
          <w:lang w:eastAsia="en-US"/>
        </w:rPr>
        <w:t xml:space="preserve">. </w:t>
      </w:r>
      <w:r w:rsidR="00637666">
        <w:rPr>
          <w:szCs w:val="20"/>
          <w:lang w:eastAsia="en-US"/>
        </w:rPr>
        <w:t xml:space="preserve">Ethnographic cases will be presented for to </w:t>
      </w:r>
      <w:r w:rsidR="00637666" w:rsidRPr="00637666">
        <w:rPr>
          <w:szCs w:val="20"/>
          <w:lang w:eastAsia="en-US"/>
        </w:rPr>
        <w:t xml:space="preserve">illustrate the different theoretical, methodological and qualitative research options. The third part of the course </w:t>
      </w:r>
      <w:r w:rsidR="00637666">
        <w:rPr>
          <w:szCs w:val="20"/>
          <w:lang w:eastAsia="en-US"/>
        </w:rPr>
        <w:t>is an</w:t>
      </w:r>
      <w:r w:rsidR="00637666" w:rsidRPr="00637666">
        <w:rPr>
          <w:szCs w:val="20"/>
          <w:lang w:eastAsia="en-US"/>
        </w:rPr>
        <w:t xml:space="preserve"> introduction to African</w:t>
      </w:r>
      <w:r w:rsidR="00637666">
        <w:rPr>
          <w:szCs w:val="20"/>
          <w:lang w:eastAsia="en-US"/>
        </w:rPr>
        <w:t xml:space="preserve"> studies</w:t>
      </w:r>
      <w:r w:rsidR="00637666" w:rsidRPr="00637666">
        <w:rPr>
          <w:szCs w:val="20"/>
          <w:lang w:eastAsia="en-US"/>
        </w:rPr>
        <w:t xml:space="preserve"> </w:t>
      </w:r>
      <w:r w:rsidR="00637666">
        <w:rPr>
          <w:szCs w:val="20"/>
          <w:lang w:eastAsia="en-US"/>
        </w:rPr>
        <w:t xml:space="preserve">as developed by cultural </w:t>
      </w:r>
      <w:r w:rsidR="00637666">
        <w:rPr>
          <w:szCs w:val="20"/>
          <w:lang w:eastAsia="en-US"/>
        </w:rPr>
        <w:lastRenderedPageBreak/>
        <w:t>anthropologists</w:t>
      </w:r>
      <w:r w:rsidR="00637666" w:rsidRPr="00637666">
        <w:rPr>
          <w:szCs w:val="20"/>
          <w:lang w:eastAsia="en-US"/>
        </w:rPr>
        <w:t xml:space="preserve">. Authors, themes and problems of African anthropology </w:t>
      </w:r>
      <w:r w:rsidR="00637666">
        <w:rPr>
          <w:szCs w:val="20"/>
          <w:lang w:eastAsia="en-US"/>
        </w:rPr>
        <w:t>will be</w:t>
      </w:r>
      <w:r w:rsidR="00637666" w:rsidRPr="00637666">
        <w:rPr>
          <w:szCs w:val="20"/>
          <w:lang w:eastAsia="en-US"/>
        </w:rPr>
        <w:t xml:space="preserve"> compared, with particular attention to contemporary Africa, urban </w:t>
      </w:r>
      <w:r w:rsidR="00637666">
        <w:rPr>
          <w:szCs w:val="20"/>
          <w:lang w:eastAsia="en-US"/>
        </w:rPr>
        <w:t>development</w:t>
      </w:r>
      <w:r w:rsidR="00637666" w:rsidRPr="00637666">
        <w:rPr>
          <w:szCs w:val="20"/>
          <w:lang w:eastAsia="en-US"/>
        </w:rPr>
        <w:t xml:space="preserve"> and socio-cultural change.</w:t>
      </w:r>
    </w:p>
    <w:p w14:paraId="4479C269" w14:textId="77777777" w:rsidR="00CD531D" w:rsidRPr="005055CF" w:rsidRDefault="00CD531D" w:rsidP="00926110">
      <w:pPr>
        <w:rPr>
          <w:szCs w:val="20"/>
          <w:lang w:eastAsia="en-US"/>
        </w:rPr>
      </w:pPr>
    </w:p>
    <w:p w14:paraId="05A4187B" w14:textId="16830C3E" w:rsidR="00926110" w:rsidRPr="005055CF" w:rsidRDefault="00820E03" w:rsidP="00926110">
      <w:pPr>
        <w:rPr>
          <w:lang w:eastAsia="en-US"/>
        </w:rPr>
      </w:pPr>
      <w:r w:rsidRPr="005055CF">
        <w:rPr>
          <w:lang w:eastAsia="en-US"/>
        </w:rPr>
        <w:t>The course will cover the following topics</w:t>
      </w:r>
      <w:r w:rsidR="00926110" w:rsidRPr="005055CF">
        <w:rPr>
          <w:lang w:eastAsia="en-US"/>
        </w:rPr>
        <w:t>:</w:t>
      </w:r>
    </w:p>
    <w:p w14:paraId="034BE314" w14:textId="77777777" w:rsidR="00926110" w:rsidRPr="005055CF" w:rsidRDefault="00820E03" w:rsidP="00100C30">
      <w:pPr>
        <w:pStyle w:val="Paragrafoelenco"/>
        <w:numPr>
          <w:ilvl w:val="0"/>
          <w:numId w:val="3"/>
        </w:numPr>
        <w:ind w:left="284" w:hanging="284"/>
        <w:rPr>
          <w:lang w:eastAsia="en-US"/>
        </w:rPr>
      </w:pPr>
      <w:r w:rsidRPr="005055CF">
        <w:rPr>
          <w:lang w:eastAsia="en-US"/>
        </w:rPr>
        <w:t>The origins of the anthropological discipline, from the pioneers to academic organisation.</w:t>
      </w:r>
    </w:p>
    <w:p w14:paraId="1153392E" w14:textId="77777777" w:rsidR="00926110" w:rsidRPr="005055CF" w:rsidRDefault="00820E03" w:rsidP="00100C30">
      <w:pPr>
        <w:pStyle w:val="Paragrafoelenco"/>
        <w:numPr>
          <w:ilvl w:val="0"/>
          <w:numId w:val="3"/>
        </w:numPr>
        <w:ind w:left="284" w:hanging="284"/>
        <w:rPr>
          <w:lang w:eastAsia="en-US"/>
        </w:rPr>
      </w:pPr>
      <w:r w:rsidRPr="005055CF">
        <w:rPr>
          <w:lang w:eastAsia="en-US"/>
        </w:rPr>
        <w:t>The main anthropological schools</w:t>
      </w:r>
      <w:r w:rsidR="00926110" w:rsidRPr="005055CF">
        <w:rPr>
          <w:lang w:eastAsia="en-US"/>
        </w:rPr>
        <w:t xml:space="preserve"> (evolu</w:t>
      </w:r>
      <w:r w:rsidRPr="005055CF">
        <w:rPr>
          <w:lang w:eastAsia="en-US"/>
        </w:rPr>
        <w:t>t</w:t>
      </w:r>
      <w:r w:rsidR="00926110" w:rsidRPr="005055CF">
        <w:rPr>
          <w:lang w:eastAsia="en-US"/>
        </w:rPr>
        <w:t>ionism, fun</w:t>
      </w:r>
      <w:r w:rsidRPr="005055CF">
        <w:rPr>
          <w:lang w:eastAsia="en-US"/>
        </w:rPr>
        <w:t>ct</w:t>
      </w:r>
      <w:r w:rsidR="00926110" w:rsidRPr="005055CF">
        <w:rPr>
          <w:lang w:eastAsia="en-US"/>
        </w:rPr>
        <w:t>ionalism, cultural</w:t>
      </w:r>
      <w:r w:rsidRPr="005055CF">
        <w:rPr>
          <w:lang w:eastAsia="en-US"/>
        </w:rPr>
        <w:t xml:space="preserve"> relativism, </w:t>
      </w:r>
      <w:r w:rsidR="00926110" w:rsidRPr="005055CF">
        <w:rPr>
          <w:lang w:eastAsia="en-US"/>
        </w:rPr>
        <w:t>stru</w:t>
      </w:r>
      <w:r w:rsidRPr="005055CF">
        <w:rPr>
          <w:lang w:eastAsia="en-US"/>
        </w:rPr>
        <w:t>cturalism</w:t>
      </w:r>
      <w:r w:rsidR="00926110" w:rsidRPr="005055CF">
        <w:rPr>
          <w:lang w:eastAsia="en-US"/>
        </w:rPr>
        <w:t xml:space="preserve">, </w:t>
      </w:r>
      <w:proofErr w:type="spellStart"/>
      <w:r w:rsidR="00926110" w:rsidRPr="005055CF">
        <w:rPr>
          <w:lang w:eastAsia="en-US"/>
        </w:rPr>
        <w:t>interpret</w:t>
      </w:r>
      <w:r w:rsidRPr="005055CF">
        <w:rPr>
          <w:lang w:eastAsia="en-US"/>
        </w:rPr>
        <w:t>i</w:t>
      </w:r>
      <w:r w:rsidR="00926110" w:rsidRPr="005055CF">
        <w:rPr>
          <w:lang w:eastAsia="en-US"/>
        </w:rPr>
        <w:t>tivism</w:t>
      </w:r>
      <w:proofErr w:type="spellEnd"/>
      <w:r w:rsidR="00926110" w:rsidRPr="005055CF">
        <w:rPr>
          <w:lang w:eastAsia="en-US"/>
        </w:rPr>
        <w:t>, critica</w:t>
      </w:r>
      <w:r w:rsidRPr="005055CF">
        <w:rPr>
          <w:lang w:eastAsia="en-US"/>
        </w:rPr>
        <w:t>l anthropology</w:t>
      </w:r>
      <w:r w:rsidR="00926110" w:rsidRPr="005055CF">
        <w:rPr>
          <w:lang w:eastAsia="en-US"/>
        </w:rPr>
        <w:t>).</w:t>
      </w:r>
    </w:p>
    <w:p w14:paraId="2DC07E0E" w14:textId="1C2181FD" w:rsidR="00F46E21" w:rsidRPr="005055CF" w:rsidRDefault="00977A22" w:rsidP="00F46E21">
      <w:pPr>
        <w:pStyle w:val="Paragrafoelenco"/>
        <w:numPr>
          <w:ilvl w:val="0"/>
          <w:numId w:val="3"/>
        </w:numPr>
        <w:ind w:left="284" w:hanging="284"/>
        <w:rPr>
          <w:szCs w:val="20"/>
          <w:lang w:eastAsia="en-US"/>
        </w:rPr>
      </w:pPr>
      <w:r w:rsidRPr="005055CF">
        <w:rPr>
          <w:szCs w:val="20"/>
          <w:lang w:eastAsia="en-US"/>
        </w:rPr>
        <w:t xml:space="preserve">Introduction to the main research topics and the methodologies of cultural anthropology (culture, comparison, ethnographic method, cosmologies, rituals, identity, kinship and descent, reciprocity, the issues of mobility and globalization. </w:t>
      </w:r>
    </w:p>
    <w:p w14:paraId="4CB09F60" w14:textId="0F3C574C" w:rsidR="00F46E21" w:rsidRDefault="00637666" w:rsidP="00F46E21">
      <w:pPr>
        <w:pStyle w:val="Paragrafoelenco"/>
        <w:numPr>
          <w:ilvl w:val="0"/>
          <w:numId w:val="3"/>
        </w:numPr>
        <w:ind w:left="284" w:hanging="284"/>
        <w:rPr>
          <w:szCs w:val="20"/>
          <w:lang w:eastAsia="en-US"/>
        </w:rPr>
      </w:pPr>
      <w:r>
        <w:rPr>
          <w:szCs w:val="20"/>
          <w:lang w:eastAsia="en-US"/>
        </w:rPr>
        <w:t>E</w:t>
      </w:r>
      <w:r w:rsidRPr="00637666">
        <w:rPr>
          <w:szCs w:val="20"/>
          <w:lang w:eastAsia="en-US"/>
        </w:rPr>
        <w:t>thnograph</w:t>
      </w:r>
      <w:r>
        <w:rPr>
          <w:szCs w:val="20"/>
          <w:lang w:eastAsia="en-US"/>
        </w:rPr>
        <w:t>y</w:t>
      </w:r>
      <w:r w:rsidRPr="00637666">
        <w:rPr>
          <w:szCs w:val="20"/>
          <w:lang w:eastAsia="en-US"/>
        </w:rPr>
        <w:t xml:space="preserve"> </w:t>
      </w:r>
      <w:r>
        <w:rPr>
          <w:szCs w:val="20"/>
          <w:lang w:eastAsia="en-US"/>
        </w:rPr>
        <w:t xml:space="preserve">as </w:t>
      </w:r>
      <w:r w:rsidRPr="00637666">
        <w:rPr>
          <w:szCs w:val="20"/>
          <w:lang w:eastAsia="en-US"/>
        </w:rPr>
        <w:t>production of anthropological knowledge</w:t>
      </w:r>
      <w:r>
        <w:rPr>
          <w:szCs w:val="20"/>
          <w:lang w:eastAsia="en-US"/>
        </w:rPr>
        <w:t>.</w:t>
      </w:r>
    </w:p>
    <w:p w14:paraId="3DD0007C" w14:textId="3719D825" w:rsidR="00637666" w:rsidRPr="005055CF" w:rsidRDefault="00637666" w:rsidP="00F46E21">
      <w:pPr>
        <w:pStyle w:val="Paragrafoelenco"/>
        <w:numPr>
          <w:ilvl w:val="0"/>
          <w:numId w:val="3"/>
        </w:numPr>
        <w:ind w:left="284" w:hanging="284"/>
        <w:rPr>
          <w:szCs w:val="20"/>
          <w:lang w:eastAsia="en-US"/>
        </w:rPr>
      </w:pPr>
      <w:r w:rsidRPr="00637666">
        <w:rPr>
          <w:szCs w:val="20"/>
          <w:lang w:eastAsia="en-US"/>
        </w:rPr>
        <w:t>African</w:t>
      </w:r>
      <w:r>
        <w:rPr>
          <w:szCs w:val="20"/>
          <w:lang w:eastAsia="en-US"/>
        </w:rPr>
        <w:t xml:space="preserve"> studies and A</w:t>
      </w:r>
      <w:r w:rsidRPr="00637666">
        <w:rPr>
          <w:szCs w:val="20"/>
          <w:lang w:eastAsia="en-US"/>
        </w:rPr>
        <w:t>nthropology with particular attention to contemporary Africa, urban development and socio-cultural change.</w:t>
      </w:r>
    </w:p>
    <w:p w14:paraId="726DCBCA" w14:textId="51CFA420" w:rsidR="00B81B25" w:rsidRPr="00637666" w:rsidRDefault="00B169C6" w:rsidP="00857AB2">
      <w:pPr>
        <w:pStyle w:val="Testo1"/>
        <w:spacing w:before="240" w:after="120" w:line="240" w:lineRule="atLeast"/>
        <w:rPr>
          <w:b/>
          <w:bCs/>
          <w:i/>
          <w:iCs/>
          <w:noProof w:val="0"/>
          <w:szCs w:val="18"/>
          <w:shd w:val="clear" w:color="auto" w:fill="FFFFFF"/>
        </w:rPr>
      </w:pPr>
      <w:r w:rsidRPr="00637666">
        <w:rPr>
          <w:b/>
          <w:bCs/>
          <w:i/>
          <w:iCs/>
          <w:noProof w:val="0"/>
          <w:szCs w:val="18"/>
          <w:shd w:val="clear" w:color="auto" w:fill="FFFFFF"/>
        </w:rPr>
        <w:t>READING LIST</w:t>
      </w:r>
    </w:p>
    <w:p w14:paraId="66A01022" w14:textId="52B5404D" w:rsidR="00637666" w:rsidRPr="00637666" w:rsidRDefault="00637666" w:rsidP="00637666">
      <w:pPr>
        <w:pStyle w:val="Testo1"/>
        <w:rPr>
          <w:b/>
          <w:smallCaps/>
          <w:noProof w:val="0"/>
          <w:sz w:val="16"/>
          <w:szCs w:val="16"/>
          <w:lang w:val="en"/>
        </w:rPr>
      </w:pPr>
      <w:r w:rsidRPr="00637666">
        <w:rPr>
          <w:b/>
          <w:smallCaps/>
          <w:noProof w:val="0"/>
          <w:sz w:val="16"/>
          <w:szCs w:val="16"/>
          <w:lang w:val="en"/>
        </w:rPr>
        <w:t>UNIT 1</w:t>
      </w:r>
    </w:p>
    <w:p w14:paraId="2597C6FD" w14:textId="153A525B" w:rsidR="00637666" w:rsidRPr="00637666" w:rsidRDefault="00637666" w:rsidP="00637666">
      <w:pPr>
        <w:pStyle w:val="Testo1"/>
        <w:rPr>
          <w:smallCaps/>
          <w:noProof w:val="0"/>
          <w:sz w:val="16"/>
          <w:szCs w:val="16"/>
          <w:lang w:val="en"/>
        </w:rPr>
      </w:pPr>
      <w:r w:rsidRPr="00637666">
        <w:rPr>
          <w:smallCaps/>
          <w:noProof w:val="0"/>
          <w:sz w:val="16"/>
          <w:szCs w:val="16"/>
          <w:lang w:val="en"/>
        </w:rPr>
        <w:t>One out of two:</w:t>
      </w:r>
    </w:p>
    <w:p w14:paraId="4AB99B32" w14:textId="77777777" w:rsidR="00637666" w:rsidRPr="00637666" w:rsidRDefault="00637666" w:rsidP="00637666">
      <w:pPr>
        <w:pStyle w:val="Testo1"/>
        <w:rPr>
          <w:smallCaps/>
          <w:noProof w:val="0"/>
          <w:sz w:val="16"/>
          <w:szCs w:val="16"/>
        </w:rPr>
      </w:pPr>
      <w:r w:rsidRPr="00637666">
        <w:rPr>
          <w:smallCaps/>
          <w:noProof w:val="0"/>
          <w:sz w:val="16"/>
          <w:szCs w:val="16"/>
        </w:rPr>
        <w:t>- F. DEI, ANTROPOLOGIA CULTURALE, BOLOGNA, IL MULINO, SECONDA EDIZIONE, 2016.</w:t>
      </w:r>
    </w:p>
    <w:p w14:paraId="4F515B89" w14:textId="16119B9D" w:rsidR="00637666" w:rsidRPr="00637666" w:rsidRDefault="00637666" w:rsidP="00637666">
      <w:pPr>
        <w:pStyle w:val="Testo1"/>
        <w:rPr>
          <w:smallCaps/>
          <w:noProof w:val="0"/>
          <w:sz w:val="16"/>
          <w:szCs w:val="16"/>
        </w:rPr>
      </w:pPr>
      <w:r w:rsidRPr="00637666">
        <w:rPr>
          <w:smallCaps/>
          <w:noProof w:val="0"/>
          <w:sz w:val="16"/>
          <w:szCs w:val="16"/>
        </w:rPr>
        <w:t>- S. ALLOVIO, L. CIABARRI, G. MANGIAMELI, ANTROPOLOGIA CULTURALE. I TEMI FONDAMENTALI,</w:t>
      </w:r>
      <w:r>
        <w:rPr>
          <w:smallCaps/>
          <w:noProof w:val="0"/>
          <w:sz w:val="16"/>
          <w:szCs w:val="16"/>
        </w:rPr>
        <w:t xml:space="preserve"> </w:t>
      </w:r>
      <w:r w:rsidRPr="00637666">
        <w:rPr>
          <w:smallCaps/>
          <w:noProof w:val="0"/>
          <w:sz w:val="16"/>
          <w:szCs w:val="16"/>
        </w:rPr>
        <w:t>MILANO, RAFFAELLO CORTINA EDITORE, 2018.</w:t>
      </w:r>
    </w:p>
    <w:p w14:paraId="7F316750" w14:textId="77777777" w:rsidR="00637666" w:rsidRPr="00637666" w:rsidRDefault="00637666" w:rsidP="00637666">
      <w:pPr>
        <w:pStyle w:val="Testo1"/>
        <w:rPr>
          <w:smallCaps/>
          <w:noProof w:val="0"/>
          <w:sz w:val="16"/>
          <w:szCs w:val="16"/>
        </w:rPr>
      </w:pPr>
    </w:p>
    <w:p w14:paraId="7FFEA921" w14:textId="034F2EBD" w:rsidR="00637666" w:rsidRPr="00637666" w:rsidRDefault="00637666" w:rsidP="00637666">
      <w:pPr>
        <w:pStyle w:val="Testo1"/>
        <w:rPr>
          <w:b/>
          <w:smallCaps/>
          <w:noProof w:val="0"/>
          <w:sz w:val="16"/>
          <w:szCs w:val="16"/>
        </w:rPr>
      </w:pPr>
      <w:r w:rsidRPr="00637666">
        <w:rPr>
          <w:b/>
          <w:smallCaps/>
          <w:noProof w:val="0"/>
          <w:sz w:val="16"/>
          <w:szCs w:val="16"/>
        </w:rPr>
        <w:t>UNIT 2</w:t>
      </w:r>
    </w:p>
    <w:p w14:paraId="79C1353E" w14:textId="3EF49C32" w:rsidR="00637666" w:rsidRPr="00637666" w:rsidRDefault="00637666" w:rsidP="00637666">
      <w:pPr>
        <w:pStyle w:val="Testo1"/>
        <w:rPr>
          <w:smallCaps/>
          <w:noProof w:val="0"/>
          <w:sz w:val="16"/>
          <w:szCs w:val="16"/>
        </w:rPr>
      </w:pPr>
      <w:r w:rsidRPr="00637666">
        <w:rPr>
          <w:smallCaps/>
          <w:noProof w:val="0"/>
          <w:sz w:val="16"/>
          <w:szCs w:val="16"/>
        </w:rPr>
        <w:t>-</w:t>
      </w:r>
      <w:r w:rsidRPr="00637666">
        <w:rPr>
          <w:smallCaps/>
          <w:noProof w:val="0"/>
          <w:sz w:val="16"/>
          <w:szCs w:val="16"/>
        </w:rPr>
        <w:tab/>
        <w:t>L. JOURDAN, GENERAZIONE KALASHNIKOV. UN ANTROPOLOGO DEN</w:t>
      </w:r>
      <w:r w:rsidRPr="00637666">
        <w:rPr>
          <w:smallCaps/>
          <w:noProof w:val="0"/>
          <w:sz w:val="16"/>
          <w:szCs w:val="16"/>
          <w:lang w:val="en-GB"/>
        </w:rPr>
        <w:t>TRO LA GUERRA DEL CONGO, BARI, LATERZA, 2010 (available in digital format, 2014).</w:t>
      </w:r>
    </w:p>
    <w:p w14:paraId="04248416" w14:textId="77777777" w:rsidR="00637666" w:rsidRPr="00637666" w:rsidRDefault="00637666" w:rsidP="00637666">
      <w:pPr>
        <w:pStyle w:val="Testo1"/>
        <w:rPr>
          <w:smallCaps/>
          <w:noProof w:val="0"/>
          <w:sz w:val="16"/>
          <w:szCs w:val="16"/>
        </w:rPr>
      </w:pPr>
    </w:p>
    <w:p w14:paraId="07EBFD83" w14:textId="4918F577" w:rsidR="00637666" w:rsidRPr="00637666" w:rsidRDefault="00637666" w:rsidP="00637666">
      <w:pPr>
        <w:pStyle w:val="Testo1"/>
        <w:rPr>
          <w:smallCaps/>
          <w:noProof w:val="0"/>
          <w:sz w:val="16"/>
          <w:szCs w:val="16"/>
          <w:lang w:val="en"/>
        </w:rPr>
      </w:pPr>
      <w:r w:rsidRPr="00637666">
        <w:rPr>
          <w:smallCaps/>
          <w:noProof w:val="0"/>
          <w:sz w:val="16"/>
          <w:szCs w:val="16"/>
          <w:lang w:val="en"/>
        </w:rPr>
        <w:t>UNIT 3</w:t>
      </w:r>
    </w:p>
    <w:p w14:paraId="036942F1" w14:textId="43136D64" w:rsidR="00637666" w:rsidRPr="00637666" w:rsidRDefault="00637666" w:rsidP="00637666">
      <w:pPr>
        <w:pStyle w:val="Testo1"/>
        <w:rPr>
          <w:smallCaps/>
          <w:noProof w:val="0"/>
          <w:sz w:val="16"/>
          <w:szCs w:val="16"/>
          <w:lang w:val="en"/>
        </w:rPr>
      </w:pPr>
      <w:r w:rsidRPr="00637666">
        <w:rPr>
          <w:smallCaps/>
          <w:noProof w:val="0"/>
          <w:sz w:val="16"/>
          <w:szCs w:val="16"/>
          <w:lang w:val="en"/>
        </w:rPr>
        <w:t>One out of two</w:t>
      </w:r>
      <w:r w:rsidRPr="00637666">
        <w:rPr>
          <w:smallCaps/>
          <w:noProof w:val="0"/>
          <w:sz w:val="16"/>
          <w:szCs w:val="16"/>
        </w:rPr>
        <w:t>:</w:t>
      </w:r>
    </w:p>
    <w:p w14:paraId="7839BB70" w14:textId="77777777" w:rsidR="00637666" w:rsidRPr="00637666" w:rsidRDefault="00637666" w:rsidP="00637666">
      <w:pPr>
        <w:pStyle w:val="Testo1"/>
        <w:rPr>
          <w:smallCaps/>
          <w:noProof w:val="0"/>
          <w:sz w:val="16"/>
          <w:szCs w:val="16"/>
        </w:rPr>
      </w:pPr>
      <w:r w:rsidRPr="00637666">
        <w:rPr>
          <w:smallCaps/>
          <w:noProof w:val="0"/>
          <w:sz w:val="16"/>
          <w:szCs w:val="16"/>
        </w:rPr>
        <w:t>-</w:t>
      </w:r>
      <w:r w:rsidRPr="00637666">
        <w:rPr>
          <w:smallCaps/>
          <w:noProof w:val="0"/>
          <w:sz w:val="16"/>
          <w:szCs w:val="16"/>
        </w:rPr>
        <w:tab/>
        <w:t>S. F. MOORE, ANTROPOLOGIA E AFRICA, MILANO, RAFFAELLO CORTINA EDITORE, 2004.</w:t>
      </w:r>
    </w:p>
    <w:p w14:paraId="59D8B81D" w14:textId="0F6540DE" w:rsidR="00637666" w:rsidRPr="00637666" w:rsidRDefault="00637666" w:rsidP="00637666">
      <w:pPr>
        <w:pStyle w:val="Testo1"/>
        <w:rPr>
          <w:smallCaps/>
          <w:noProof w:val="0"/>
          <w:sz w:val="16"/>
          <w:szCs w:val="16"/>
        </w:rPr>
      </w:pPr>
      <w:r w:rsidRPr="00637666">
        <w:rPr>
          <w:smallCaps/>
          <w:noProof w:val="0"/>
          <w:sz w:val="16"/>
          <w:szCs w:val="16"/>
        </w:rPr>
        <w:t>-</w:t>
      </w:r>
      <w:r w:rsidRPr="00637666">
        <w:rPr>
          <w:smallCaps/>
          <w:noProof w:val="0"/>
          <w:sz w:val="16"/>
          <w:szCs w:val="16"/>
        </w:rPr>
        <w:tab/>
        <w:t>A. BELLAGAMBA, L'AFRICA E LA STREGONERIA. SAGGIO DI ANTROPOLOGIA STORICA, BARI, LATERZA, 2008 (</w:t>
      </w:r>
      <w:proofErr w:type="spellStart"/>
      <w:r w:rsidRPr="00637666">
        <w:rPr>
          <w:smallCaps/>
          <w:noProof w:val="0"/>
          <w:sz w:val="16"/>
          <w:szCs w:val="16"/>
        </w:rPr>
        <w:t>available</w:t>
      </w:r>
      <w:proofErr w:type="spellEnd"/>
      <w:r w:rsidRPr="00637666">
        <w:rPr>
          <w:smallCaps/>
          <w:noProof w:val="0"/>
          <w:sz w:val="16"/>
          <w:szCs w:val="16"/>
        </w:rPr>
        <w:t xml:space="preserve"> in </w:t>
      </w:r>
      <w:proofErr w:type="spellStart"/>
      <w:r w:rsidRPr="00637666">
        <w:rPr>
          <w:smallCaps/>
          <w:noProof w:val="0"/>
          <w:sz w:val="16"/>
          <w:szCs w:val="16"/>
        </w:rPr>
        <w:t>digital</w:t>
      </w:r>
      <w:proofErr w:type="spellEnd"/>
      <w:r w:rsidRPr="00637666">
        <w:rPr>
          <w:smallCaps/>
          <w:noProof w:val="0"/>
          <w:sz w:val="16"/>
          <w:szCs w:val="16"/>
        </w:rPr>
        <w:t xml:space="preserve"> format, 2015).</w:t>
      </w:r>
    </w:p>
    <w:p w14:paraId="22E1DC41" w14:textId="6FB0A468" w:rsidR="00F46E21" w:rsidRPr="005055CF" w:rsidRDefault="00F46E21" w:rsidP="00F46E21">
      <w:pPr>
        <w:pStyle w:val="Testo1"/>
        <w:spacing w:before="0"/>
        <w:rPr>
          <w:noProof w:val="0"/>
          <w:sz w:val="20"/>
        </w:rPr>
      </w:pPr>
    </w:p>
    <w:p w14:paraId="2EE8F257" w14:textId="25D82FE0" w:rsidR="00B169C6" w:rsidRPr="005055CF" w:rsidRDefault="00B169C6" w:rsidP="00857AB2">
      <w:pPr>
        <w:spacing w:before="240" w:after="120"/>
        <w:rPr>
          <w:rStyle w:val="hps"/>
          <w:shd w:val="clear" w:color="auto" w:fill="FFFFFF"/>
          <w:lang w:val="en-GB"/>
        </w:rPr>
      </w:pPr>
      <w:r w:rsidRPr="005055CF">
        <w:rPr>
          <w:b/>
          <w:bCs/>
          <w:i/>
          <w:iCs/>
          <w:sz w:val="18"/>
          <w:szCs w:val="18"/>
          <w:shd w:val="clear" w:color="auto" w:fill="FFFFFF"/>
        </w:rPr>
        <w:lastRenderedPageBreak/>
        <w:t>TEACHING METHOD</w:t>
      </w:r>
    </w:p>
    <w:p w14:paraId="28F16081" w14:textId="21F8C99F" w:rsidR="00F46E21" w:rsidRPr="005055CF" w:rsidRDefault="00977A22" w:rsidP="00F46E21">
      <w:pPr>
        <w:pStyle w:val="Testo2"/>
        <w:rPr>
          <w:rFonts w:ascii="Times New Roman" w:hAnsi="Times New Roman"/>
          <w:noProof w:val="0"/>
          <w:sz w:val="20"/>
          <w:lang w:val="en-GB"/>
        </w:rPr>
      </w:pPr>
      <w:r w:rsidRPr="005055CF">
        <w:rPr>
          <w:rFonts w:ascii="Times New Roman" w:hAnsi="Times New Roman"/>
          <w:noProof w:val="0"/>
          <w:sz w:val="20"/>
          <w:lang w:val="en-GB"/>
        </w:rPr>
        <w:t>The lecture</w:t>
      </w:r>
      <w:r w:rsidR="002C18AC" w:rsidRPr="005055CF">
        <w:rPr>
          <w:rFonts w:ascii="Times New Roman" w:hAnsi="Times New Roman"/>
          <w:noProof w:val="0"/>
          <w:sz w:val="20"/>
          <w:lang w:val="en-GB"/>
        </w:rPr>
        <w:t>s</w:t>
      </w:r>
      <w:r w:rsidRPr="005055CF">
        <w:rPr>
          <w:rFonts w:ascii="Times New Roman" w:hAnsi="Times New Roman"/>
          <w:noProof w:val="0"/>
          <w:sz w:val="20"/>
          <w:lang w:val="en-GB"/>
        </w:rPr>
        <w:t xml:space="preserve"> will be complemented by supporting material (slides and audio</w:t>
      </w:r>
      <w:r w:rsidR="002C18AC" w:rsidRPr="005055CF">
        <w:rPr>
          <w:rFonts w:ascii="Times New Roman" w:hAnsi="Times New Roman"/>
          <w:noProof w:val="0"/>
          <w:sz w:val="20"/>
          <w:lang w:val="en-GB"/>
        </w:rPr>
        <w:t>-</w:t>
      </w:r>
      <w:r w:rsidRPr="005055CF">
        <w:rPr>
          <w:rFonts w:ascii="Times New Roman" w:hAnsi="Times New Roman"/>
          <w:noProof w:val="0"/>
          <w:sz w:val="20"/>
          <w:lang w:val="en-GB"/>
        </w:rPr>
        <w:t xml:space="preserve">visual and iconographic documents) which will be uploaded on Blackboard. There will also be meetings with experts and guest speakers on topics related to the course content. </w:t>
      </w:r>
    </w:p>
    <w:p w14:paraId="42E9B075" w14:textId="3E9A944E" w:rsidR="00B81B25" w:rsidRPr="005055CF" w:rsidRDefault="00B169C6" w:rsidP="00857AB2">
      <w:pPr>
        <w:pStyle w:val="Testo2"/>
        <w:spacing w:before="240" w:after="120"/>
        <w:ind w:firstLine="0"/>
        <w:rPr>
          <w:b/>
          <w:i/>
          <w:noProof w:val="0"/>
          <w:lang w:val="en-GB"/>
        </w:rPr>
      </w:pPr>
      <w:r w:rsidRPr="005055CF">
        <w:rPr>
          <w:b/>
          <w:i/>
          <w:noProof w:val="0"/>
          <w:lang w:val="en-GB"/>
        </w:rPr>
        <w:t>ASSESSMENT METHOD AND CRITERIA</w:t>
      </w:r>
    </w:p>
    <w:p w14:paraId="57741324" w14:textId="4DF81700" w:rsidR="00926110" w:rsidRPr="005055CF" w:rsidRDefault="00662639" w:rsidP="00926110">
      <w:pPr>
        <w:pStyle w:val="Testo2"/>
        <w:rPr>
          <w:noProof w:val="0"/>
          <w:lang w:val="en-GB"/>
        </w:rPr>
      </w:pPr>
      <w:r w:rsidRPr="005055CF">
        <w:rPr>
          <w:noProof w:val="0"/>
          <w:lang w:val="en-GB"/>
        </w:rPr>
        <w:t xml:space="preserve">Students will have to take a final oral exam. The final mark will </w:t>
      </w:r>
      <w:r w:rsidR="00167420" w:rsidRPr="005055CF">
        <w:rPr>
          <w:noProof w:val="0"/>
          <w:lang w:val="en-GB"/>
        </w:rPr>
        <w:t>depend on</w:t>
      </w:r>
      <w:r w:rsidR="00DF345F" w:rsidRPr="005055CF">
        <w:rPr>
          <w:noProof w:val="0"/>
          <w:lang w:val="en-GB"/>
        </w:rPr>
        <w:t xml:space="preserve">: </w:t>
      </w:r>
      <w:r w:rsidR="00167420" w:rsidRPr="005055CF">
        <w:rPr>
          <w:noProof w:val="0"/>
          <w:lang w:val="en-GB"/>
        </w:rPr>
        <w:t>knowledge of the discipline’s main historical phases and of its achieved results</w:t>
      </w:r>
      <w:r w:rsidR="00926110" w:rsidRPr="005055CF">
        <w:rPr>
          <w:noProof w:val="0"/>
          <w:lang w:val="en-GB"/>
        </w:rPr>
        <w:t xml:space="preserve">, </w:t>
      </w:r>
      <w:r w:rsidR="00B81B25" w:rsidRPr="005055CF">
        <w:rPr>
          <w:noProof w:val="0"/>
          <w:lang w:val="en-GB"/>
        </w:rPr>
        <w:t xml:space="preserve">understanding </w:t>
      </w:r>
      <w:r w:rsidR="005B6869" w:rsidRPr="005055CF">
        <w:rPr>
          <w:noProof w:val="0"/>
          <w:lang w:val="en-GB"/>
        </w:rPr>
        <w:t>of key</w:t>
      </w:r>
      <w:r w:rsidR="00167420" w:rsidRPr="005055CF">
        <w:rPr>
          <w:noProof w:val="0"/>
          <w:lang w:val="en-GB"/>
        </w:rPr>
        <w:t xml:space="preserve"> issues covered during the course an</w:t>
      </w:r>
      <w:r w:rsidR="00965222" w:rsidRPr="005055CF">
        <w:rPr>
          <w:noProof w:val="0"/>
          <w:lang w:val="en-GB"/>
        </w:rPr>
        <w:t>d of anthropological methods</w:t>
      </w:r>
      <w:r w:rsidR="00926110" w:rsidRPr="005055CF">
        <w:rPr>
          <w:noProof w:val="0"/>
          <w:lang w:val="en-GB"/>
        </w:rPr>
        <w:t xml:space="preserve">; </w:t>
      </w:r>
      <w:r w:rsidR="00965222" w:rsidRPr="005055CF">
        <w:rPr>
          <w:noProof w:val="0"/>
          <w:lang w:val="en-GB"/>
        </w:rPr>
        <w:t>proficiency in the use of the</w:t>
      </w:r>
      <w:r w:rsidR="00B81B25" w:rsidRPr="005055CF">
        <w:rPr>
          <w:noProof w:val="0"/>
          <w:lang w:val="en-GB"/>
        </w:rPr>
        <w:t xml:space="preserve"> anthropological lexicon and </w:t>
      </w:r>
      <w:r w:rsidR="00965222" w:rsidRPr="005055CF">
        <w:rPr>
          <w:noProof w:val="0"/>
          <w:lang w:val="en-GB"/>
        </w:rPr>
        <w:t>its critical tools; knowledge of environmental and health issues</w:t>
      </w:r>
      <w:r w:rsidR="00B81B25" w:rsidRPr="005055CF">
        <w:rPr>
          <w:noProof w:val="0"/>
          <w:lang w:val="en-GB"/>
        </w:rPr>
        <w:t xml:space="preserve"> </w:t>
      </w:r>
      <w:r w:rsidR="00965222" w:rsidRPr="005055CF">
        <w:rPr>
          <w:noProof w:val="0"/>
          <w:lang w:val="en-GB"/>
        </w:rPr>
        <w:t>from an anthropological perspective</w:t>
      </w:r>
      <w:r w:rsidR="00926110" w:rsidRPr="005055CF">
        <w:rPr>
          <w:noProof w:val="0"/>
          <w:lang w:val="en-GB"/>
        </w:rPr>
        <w:t xml:space="preserve">; </w:t>
      </w:r>
      <w:r w:rsidR="00965222" w:rsidRPr="005055CF">
        <w:rPr>
          <w:noProof w:val="0"/>
          <w:lang w:val="en-GB"/>
        </w:rPr>
        <w:t>ability to apply anthropological knowledge to one’s cultural and profess</w:t>
      </w:r>
      <w:r w:rsidR="00B16377" w:rsidRPr="005055CF">
        <w:rPr>
          <w:noProof w:val="0"/>
          <w:lang w:val="en-GB"/>
        </w:rPr>
        <w:t>ional training.</w:t>
      </w:r>
      <w:r w:rsidR="00965222" w:rsidRPr="005055CF">
        <w:rPr>
          <w:noProof w:val="0"/>
          <w:lang w:val="en-GB"/>
        </w:rPr>
        <w:t xml:space="preserve"> </w:t>
      </w:r>
    </w:p>
    <w:p w14:paraId="1B0F2E50" w14:textId="4B38390B" w:rsidR="00B81B25" w:rsidRPr="005055CF" w:rsidRDefault="00B169C6" w:rsidP="00857AB2">
      <w:pPr>
        <w:spacing w:before="240" w:after="120" w:line="259" w:lineRule="auto"/>
        <w:jc w:val="left"/>
        <w:rPr>
          <w:b/>
          <w:i/>
          <w:sz w:val="18"/>
        </w:rPr>
      </w:pPr>
      <w:r w:rsidRPr="005055CF">
        <w:rPr>
          <w:b/>
          <w:i/>
          <w:sz w:val="18"/>
        </w:rPr>
        <w:t>NOTES AND PREREQUISITES</w:t>
      </w:r>
    </w:p>
    <w:p w14:paraId="692CA7E6" w14:textId="286B4190" w:rsidR="002D5E17" w:rsidRPr="005B6869" w:rsidRDefault="005B6869" w:rsidP="00637666">
      <w:pPr>
        <w:pStyle w:val="Testo2"/>
        <w:ind w:firstLine="0"/>
        <w:rPr>
          <w:noProof w:val="0"/>
          <w:lang w:val="en-GB"/>
        </w:rPr>
      </w:pPr>
      <w:r w:rsidRPr="005B6869">
        <w:rPr>
          <w:noProof w:val="0"/>
          <w:lang w:val="en-GB"/>
        </w:rPr>
        <w:t>No prerequisites are needed</w:t>
      </w:r>
      <w:r>
        <w:rPr>
          <w:noProof w:val="0"/>
          <w:lang w:val="en-GB"/>
        </w:rPr>
        <w:t>.</w:t>
      </w:r>
    </w:p>
    <w:p w14:paraId="419748FF" w14:textId="77777777" w:rsidR="005B6869" w:rsidRDefault="005B6869" w:rsidP="00637666">
      <w:pPr>
        <w:pStyle w:val="Testo2"/>
        <w:ind w:firstLine="0"/>
        <w:rPr>
          <w:i/>
          <w:noProof w:val="0"/>
          <w:lang w:val="en-GB"/>
        </w:rPr>
      </w:pPr>
    </w:p>
    <w:p w14:paraId="3A763FC4" w14:textId="6C89D2D3" w:rsidR="00637666" w:rsidRDefault="00637666" w:rsidP="00637666">
      <w:pPr>
        <w:pStyle w:val="Testo2"/>
        <w:ind w:firstLine="0"/>
        <w:rPr>
          <w:i/>
          <w:noProof w:val="0"/>
          <w:lang w:val="en-GB"/>
        </w:rPr>
      </w:pPr>
      <w:r>
        <w:rPr>
          <w:i/>
          <w:noProof w:val="0"/>
          <w:lang w:val="en-GB"/>
        </w:rPr>
        <w:t>Students’ reception</w:t>
      </w:r>
    </w:p>
    <w:p w14:paraId="2382D09D" w14:textId="77777777" w:rsidR="00637666" w:rsidRDefault="00637666" w:rsidP="00637666">
      <w:pPr>
        <w:pStyle w:val="Testo2"/>
        <w:ind w:firstLine="0"/>
        <w:rPr>
          <w:noProof w:val="0"/>
          <w:lang w:val="en-GB"/>
        </w:rPr>
      </w:pPr>
    </w:p>
    <w:p w14:paraId="7E69E6E7" w14:textId="35BEF1C0" w:rsidR="00637666" w:rsidRPr="00637666" w:rsidRDefault="00637666" w:rsidP="00637666">
      <w:pPr>
        <w:pStyle w:val="Testo2"/>
        <w:ind w:firstLine="0"/>
        <w:rPr>
          <w:noProof w:val="0"/>
          <w:lang w:val="en-GB"/>
        </w:rPr>
      </w:pPr>
      <w:r>
        <w:rPr>
          <w:noProof w:val="0"/>
          <w:lang w:val="en-GB"/>
        </w:rPr>
        <w:t xml:space="preserve">Prof. </w:t>
      </w:r>
      <w:r w:rsidR="005B6869">
        <w:rPr>
          <w:noProof w:val="0"/>
          <w:lang w:val="en-GB"/>
        </w:rPr>
        <w:t xml:space="preserve"> </w:t>
      </w:r>
      <w:r>
        <w:rPr>
          <w:noProof w:val="0"/>
          <w:lang w:val="en-GB"/>
        </w:rPr>
        <w:t xml:space="preserve">Edoardo </w:t>
      </w:r>
      <w:proofErr w:type="spellStart"/>
      <w:r>
        <w:rPr>
          <w:noProof w:val="0"/>
          <w:lang w:val="en-GB"/>
        </w:rPr>
        <w:t>Quaretta</w:t>
      </w:r>
      <w:proofErr w:type="spellEnd"/>
      <w:r>
        <w:rPr>
          <w:noProof w:val="0"/>
          <w:lang w:val="en-GB"/>
        </w:rPr>
        <w:t xml:space="preserve"> welcomes students at end of each class or by appointment to be agreed by email at edoardo.quaretta@hotmail.it</w:t>
      </w:r>
    </w:p>
    <w:sectPr w:rsidR="00637666" w:rsidRPr="006376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4208" w14:textId="77777777" w:rsidR="000D0DEB" w:rsidRDefault="000D0DEB" w:rsidP="0033686F">
      <w:pPr>
        <w:spacing w:line="240" w:lineRule="auto"/>
      </w:pPr>
      <w:r>
        <w:separator/>
      </w:r>
    </w:p>
  </w:endnote>
  <w:endnote w:type="continuationSeparator" w:id="0">
    <w:p w14:paraId="157A43CA" w14:textId="77777777" w:rsidR="000D0DEB" w:rsidRDefault="000D0DEB" w:rsidP="00336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D26A" w14:textId="77777777" w:rsidR="000D0DEB" w:rsidRDefault="000D0DEB" w:rsidP="0033686F">
      <w:pPr>
        <w:spacing w:line="240" w:lineRule="auto"/>
      </w:pPr>
      <w:r>
        <w:separator/>
      </w:r>
    </w:p>
  </w:footnote>
  <w:footnote w:type="continuationSeparator" w:id="0">
    <w:p w14:paraId="5C0CA9DD" w14:textId="77777777" w:rsidR="000D0DEB" w:rsidRDefault="000D0DEB" w:rsidP="003368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534A39"/>
    <w:multiLevelType w:val="hybridMultilevel"/>
    <w:tmpl w:val="DB96B7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6A7507"/>
    <w:multiLevelType w:val="hybridMultilevel"/>
    <w:tmpl w:val="DB96B7D0"/>
    <w:lvl w:ilvl="0" w:tplc="1F30FD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3005973">
    <w:abstractNumId w:val="1"/>
  </w:num>
  <w:num w:numId="2" w16cid:durableId="1500074463">
    <w:abstractNumId w:val="0"/>
  </w:num>
  <w:num w:numId="3" w16cid:durableId="859005842">
    <w:abstractNumId w:val="3"/>
  </w:num>
  <w:num w:numId="4" w16cid:durableId="1921213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7306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0522648">
    <w:abstractNumId w:val="4"/>
  </w:num>
  <w:num w:numId="7" w16cid:durableId="2007320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110"/>
    <w:rsid w:val="00040133"/>
    <w:rsid w:val="000D0DEB"/>
    <w:rsid w:val="00100C30"/>
    <w:rsid w:val="00167420"/>
    <w:rsid w:val="0018218F"/>
    <w:rsid w:val="00187B99"/>
    <w:rsid w:val="002014DD"/>
    <w:rsid w:val="002425A6"/>
    <w:rsid w:val="002A3789"/>
    <w:rsid w:val="002B78F8"/>
    <w:rsid w:val="002B7F70"/>
    <w:rsid w:val="002C18AC"/>
    <w:rsid w:val="002C22B3"/>
    <w:rsid w:val="002D5E17"/>
    <w:rsid w:val="0033686F"/>
    <w:rsid w:val="003C487A"/>
    <w:rsid w:val="003E3AA8"/>
    <w:rsid w:val="00484101"/>
    <w:rsid w:val="004D1217"/>
    <w:rsid w:val="004D6008"/>
    <w:rsid w:val="005055CF"/>
    <w:rsid w:val="00560410"/>
    <w:rsid w:val="005B6869"/>
    <w:rsid w:val="00604D5A"/>
    <w:rsid w:val="006313D9"/>
    <w:rsid w:val="00637666"/>
    <w:rsid w:val="00640794"/>
    <w:rsid w:val="00662639"/>
    <w:rsid w:val="00675002"/>
    <w:rsid w:val="006D0974"/>
    <w:rsid w:val="006E4BCB"/>
    <w:rsid w:val="006F1772"/>
    <w:rsid w:val="00701CC6"/>
    <w:rsid w:val="00795013"/>
    <w:rsid w:val="007A77A0"/>
    <w:rsid w:val="007B5BA3"/>
    <w:rsid w:val="007E669D"/>
    <w:rsid w:val="007F53AB"/>
    <w:rsid w:val="00814E83"/>
    <w:rsid w:val="00820E03"/>
    <w:rsid w:val="00844CC3"/>
    <w:rsid w:val="00857AB2"/>
    <w:rsid w:val="008942E7"/>
    <w:rsid w:val="008A1204"/>
    <w:rsid w:val="008A3EC5"/>
    <w:rsid w:val="008B3B06"/>
    <w:rsid w:val="00900CCA"/>
    <w:rsid w:val="00924B77"/>
    <w:rsid w:val="00926110"/>
    <w:rsid w:val="00940DA2"/>
    <w:rsid w:val="00941DB8"/>
    <w:rsid w:val="00965222"/>
    <w:rsid w:val="00966BB1"/>
    <w:rsid w:val="00977A22"/>
    <w:rsid w:val="0099436E"/>
    <w:rsid w:val="009A3F7E"/>
    <w:rsid w:val="009E055C"/>
    <w:rsid w:val="009E403A"/>
    <w:rsid w:val="009F2F8D"/>
    <w:rsid w:val="00A60674"/>
    <w:rsid w:val="00A74F6F"/>
    <w:rsid w:val="00A9779A"/>
    <w:rsid w:val="00AB0B47"/>
    <w:rsid w:val="00AD7557"/>
    <w:rsid w:val="00B01DE5"/>
    <w:rsid w:val="00B04E88"/>
    <w:rsid w:val="00B16377"/>
    <w:rsid w:val="00B169C6"/>
    <w:rsid w:val="00B3797A"/>
    <w:rsid w:val="00B50C5D"/>
    <w:rsid w:val="00B51253"/>
    <w:rsid w:val="00B525CC"/>
    <w:rsid w:val="00B765FA"/>
    <w:rsid w:val="00B81B25"/>
    <w:rsid w:val="00B823BC"/>
    <w:rsid w:val="00C40589"/>
    <w:rsid w:val="00C858FD"/>
    <w:rsid w:val="00CB2B1C"/>
    <w:rsid w:val="00CD531D"/>
    <w:rsid w:val="00D207BF"/>
    <w:rsid w:val="00D2798D"/>
    <w:rsid w:val="00D404F2"/>
    <w:rsid w:val="00DB6753"/>
    <w:rsid w:val="00DF345F"/>
    <w:rsid w:val="00E16C25"/>
    <w:rsid w:val="00E607E6"/>
    <w:rsid w:val="00E7461C"/>
    <w:rsid w:val="00EF5F9E"/>
    <w:rsid w:val="00F06718"/>
    <w:rsid w:val="00F16D91"/>
    <w:rsid w:val="00F363D2"/>
    <w:rsid w:val="00F46E21"/>
    <w:rsid w:val="00FB05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9E07B"/>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926110"/>
    <w:pPr>
      <w:spacing w:line="240" w:lineRule="exact"/>
      <w:jc w:val="both"/>
    </w:pPr>
    <w:rPr>
      <w:rFonts w:eastAsia="MS Mincho"/>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926110"/>
    <w:pPr>
      <w:ind w:left="720"/>
      <w:contextualSpacing/>
    </w:pPr>
  </w:style>
  <w:style w:type="paragraph" w:styleId="Testonotaapidipagina">
    <w:name w:val="footnote text"/>
    <w:basedOn w:val="Normale"/>
    <w:link w:val="TestonotaapidipaginaCarattere"/>
    <w:rsid w:val="0033686F"/>
    <w:pPr>
      <w:spacing w:line="240" w:lineRule="auto"/>
    </w:pPr>
    <w:rPr>
      <w:szCs w:val="20"/>
    </w:rPr>
  </w:style>
  <w:style w:type="character" w:customStyle="1" w:styleId="TestonotaapidipaginaCarattere">
    <w:name w:val="Testo nota a piè di pagina Carattere"/>
    <w:basedOn w:val="Carpredefinitoparagrafo"/>
    <w:link w:val="Testonotaapidipagina"/>
    <w:rsid w:val="0033686F"/>
    <w:rPr>
      <w:rFonts w:eastAsia="MS Mincho"/>
    </w:rPr>
  </w:style>
  <w:style w:type="character" w:styleId="Rimandonotaapidipagina">
    <w:name w:val="footnote reference"/>
    <w:basedOn w:val="Carpredefinitoparagrafo"/>
    <w:rsid w:val="0033686F"/>
    <w:rPr>
      <w:vertAlign w:val="superscript"/>
    </w:rPr>
  </w:style>
  <w:style w:type="character" w:styleId="Collegamentoipertestuale">
    <w:name w:val="Hyperlink"/>
    <w:basedOn w:val="Carpredefinitoparagrafo"/>
    <w:rsid w:val="0033686F"/>
    <w:rPr>
      <w:color w:val="0563C1" w:themeColor="hyperlink"/>
      <w:u w:val="single"/>
    </w:rPr>
  </w:style>
  <w:style w:type="character" w:customStyle="1" w:styleId="hps">
    <w:name w:val="hps"/>
    <w:rsid w:val="00B169C6"/>
    <w:rPr>
      <w:lang w:val="en-US"/>
    </w:rPr>
  </w:style>
  <w:style w:type="paragraph" w:styleId="Testofumetto">
    <w:name w:val="Balloon Text"/>
    <w:basedOn w:val="Normale"/>
    <w:link w:val="TestofumettoCarattere"/>
    <w:semiHidden/>
    <w:unhideWhenUsed/>
    <w:rsid w:val="00B169C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169C6"/>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8ED0-557D-3841-BF7B-A7C6BBE8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4094</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2023-10-06T08:00:00Z</dcterms:created>
  <dcterms:modified xsi:type="dcterms:W3CDTF">2023-10-06T08:00:00Z</dcterms:modified>
</cp:coreProperties>
</file>