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D065" w14:textId="77777777" w:rsidR="00B46B1A" w:rsidRPr="00EA53FB" w:rsidRDefault="004A5567" w:rsidP="00100343">
      <w:pPr>
        <w:pStyle w:val="Titolo1"/>
        <w:tabs>
          <w:tab w:val="left" w:pos="284"/>
        </w:tabs>
        <w:ind w:left="0" w:firstLine="0"/>
        <w:rPr>
          <w:noProof w:val="0"/>
          <w:lang w:val="en-GB"/>
        </w:rPr>
      </w:pPr>
      <w:r w:rsidRPr="00EA53FB">
        <w:rPr>
          <w:noProof w:val="0"/>
          <w:lang w:val="en-GB"/>
        </w:rPr>
        <w:t>European Social Policy in the field of I</w:t>
      </w:r>
      <w:r w:rsidR="00353F4D" w:rsidRPr="00EA53FB">
        <w:rPr>
          <w:noProof w:val="0"/>
          <w:lang w:val="en-GB"/>
        </w:rPr>
        <w:t xml:space="preserve">nclusion, </w:t>
      </w:r>
      <w:r w:rsidRPr="00EA53FB">
        <w:rPr>
          <w:noProof w:val="0"/>
          <w:lang w:val="en-GB"/>
        </w:rPr>
        <w:t>Families and M</w:t>
      </w:r>
      <w:r w:rsidR="00353F4D" w:rsidRPr="00EA53FB">
        <w:rPr>
          <w:noProof w:val="0"/>
          <w:lang w:val="en-GB"/>
        </w:rPr>
        <w:t xml:space="preserve">inors </w:t>
      </w:r>
    </w:p>
    <w:p w14:paraId="40102A6B" w14:textId="43B29C07" w:rsidR="004704D9" w:rsidRPr="00EA53FB" w:rsidRDefault="00100343" w:rsidP="00B011E9">
      <w:pPr>
        <w:pStyle w:val="Titolo2"/>
        <w:rPr>
          <w:noProof w:val="0"/>
        </w:rPr>
      </w:pPr>
      <w:r w:rsidRPr="00EA53FB">
        <w:rPr>
          <w:noProof w:val="0"/>
        </w:rPr>
        <w:t>Prof. Rosangela Lodigiani; Prof. Marcello D’Amico</w:t>
      </w:r>
    </w:p>
    <w:p w14:paraId="297804CA" w14:textId="77777777" w:rsidR="00D04FA4" w:rsidRPr="00EA53FB" w:rsidRDefault="00D04FA4" w:rsidP="00D04FA4">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 xml:space="preserve">COURSE AIMS AND INTENDED LEARNING OUTCOMES </w:t>
      </w:r>
    </w:p>
    <w:p w14:paraId="7C5C8DE6" w14:textId="3C2E478C" w:rsidR="00100343" w:rsidRPr="00EA53FB" w:rsidRDefault="00353F4D" w:rsidP="006D3336">
      <w:pPr>
        <w:tabs>
          <w:tab w:val="left" w:pos="284"/>
        </w:tabs>
        <w:spacing w:after="0" w:line="240" w:lineRule="exact"/>
        <w:jc w:val="both"/>
        <w:rPr>
          <w:rFonts w:ascii="Times New Roman" w:eastAsia="Times New Roman" w:hAnsi="Times New Roman"/>
          <w:bCs/>
          <w:sz w:val="20"/>
          <w:szCs w:val="20"/>
          <w:lang w:val="en-GB" w:eastAsia="it-IT"/>
        </w:rPr>
      </w:pPr>
      <w:r w:rsidRPr="00EA53FB">
        <w:rPr>
          <w:rFonts w:ascii="Times New Roman" w:eastAsia="Times New Roman" w:hAnsi="Times New Roman"/>
          <w:bCs/>
          <w:sz w:val="20"/>
          <w:szCs w:val="20"/>
          <w:lang w:val="en-GB" w:eastAsia="it-IT"/>
        </w:rPr>
        <w:t xml:space="preserve">The course aims to offer students the required knowledge to analyse and understand the purposes, means and governance of the policies </w:t>
      </w:r>
      <w:r w:rsidR="004A5567" w:rsidRPr="00EA53FB">
        <w:rPr>
          <w:rFonts w:ascii="Times New Roman" w:eastAsia="Times New Roman" w:hAnsi="Times New Roman"/>
          <w:bCs/>
          <w:sz w:val="20"/>
          <w:szCs w:val="20"/>
          <w:lang w:val="en-GB" w:eastAsia="it-IT"/>
        </w:rPr>
        <w:t>for inclusion, families</w:t>
      </w:r>
      <w:r w:rsidRPr="00EA53FB">
        <w:rPr>
          <w:rFonts w:ascii="Times New Roman" w:eastAsia="Times New Roman" w:hAnsi="Times New Roman"/>
          <w:bCs/>
          <w:sz w:val="20"/>
          <w:szCs w:val="20"/>
          <w:lang w:val="en-GB" w:eastAsia="it-IT"/>
        </w:rPr>
        <w:t xml:space="preserve"> and minors in Europe, on the </w:t>
      </w:r>
      <w:r w:rsidR="001E2E6E" w:rsidRPr="00EA53FB">
        <w:rPr>
          <w:rFonts w:ascii="Times New Roman" w:eastAsia="Times New Roman" w:hAnsi="Times New Roman"/>
          <w:bCs/>
          <w:sz w:val="20"/>
          <w:szCs w:val="20"/>
          <w:lang w:val="en-GB" w:eastAsia="it-IT"/>
        </w:rPr>
        <w:t>one hand</w:t>
      </w:r>
      <w:r w:rsidRPr="00EA53FB">
        <w:rPr>
          <w:rFonts w:ascii="Times New Roman" w:eastAsia="Times New Roman" w:hAnsi="Times New Roman"/>
          <w:bCs/>
          <w:sz w:val="20"/>
          <w:szCs w:val="20"/>
          <w:lang w:val="en-GB" w:eastAsia="it-IT"/>
        </w:rPr>
        <w:t xml:space="preserve"> by </w:t>
      </w:r>
      <w:r w:rsidR="004A5567" w:rsidRPr="00EA53FB">
        <w:rPr>
          <w:rFonts w:ascii="Times New Roman" w:eastAsia="Times New Roman" w:hAnsi="Times New Roman"/>
          <w:bCs/>
          <w:sz w:val="20"/>
          <w:szCs w:val="20"/>
          <w:lang w:val="en-GB" w:eastAsia="it-IT"/>
        </w:rPr>
        <w:t>outlining</w:t>
      </w:r>
      <w:r w:rsidRPr="00EA53FB">
        <w:rPr>
          <w:rFonts w:ascii="Times New Roman" w:eastAsia="Times New Roman" w:hAnsi="Times New Roman"/>
          <w:bCs/>
          <w:sz w:val="20"/>
          <w:szCs w:val="20"/>
          <w:lang w:val="en-GB" w:eastAsia="it-IT"/>
        </w:rPr>
        <w:t xml:space="preserve"> the EU guidelines in th</w:t>
      </w:r>
      <w:r w:rsidR="0055087E" w:rsidRPr="00EA53FB">
        <w:rPr>
          <w:rFonts w:ascii="Times New Roman" w:eastAsia="Times New Roman" w:hAnsi="Times New Roman"/>
          <w:bCs/>
          <w:sz w:val="20"/>
          <w:szCs w:val="20"/>
          <w:lang w:val="en-GB" w:eastAsia="it-IT"/>
        </w:rPr>
        <w:t>e</w:t>
      </w:r>
      <w:r w:rsidRPr="00EA53FB">
        <w:rPr>
          <w:rFonts w:ascii="Times New Roman" w:eastAsia="Times New Roman" w:hAnsi="Times New Roman"/>
          <w:bCs/>
          <w:sz w:val="20"/>
          <w:szCs w:val="20"/>
          <w:lang w:val="en-GB" w:eastAsia="it-IT"/>
        </w:rPr>
        <w:t>s</w:t>
      </w:r>
      <w:r w:rsidR="0055087E" w:rsidRPr="00EA53FB">
        <w:rPr>
          <w:rFonts w:ascii="Times New Roman" w:eastAsia="Times New Roman" w:hAnsi="Times New Roman"/>
          <w:bCs/>
          <w:sz w:val="20"/>
          <w:szCs w:val="20"/>
          <w:lang w:val="en-GB" w:eastAsia="it-IT"/>
        </w:rPr>
        <w:t>e</w:t>
      </w:r>
      <w:r w:rsidRPr="00EA53FB">
        <w:rPr>
          <w:rFonts w:ascii="Times New Roman" w:eastAsia="Times New Roman" w:hAnsi="Times New Roman"/>
          <w:bCs/>
          <w:sz w:val="20"/>
          <w:szCs w:val="20"/>
          <w:lang w:val="en-GB" w:eastAsia="it-IT"/>
        </w:rPr>
        <w:t xml:space="preserve"> areas and getting familiar with </w:t>
      </w:r>
      <w:r w:rsidR="00622F7A" w:rsidRPr="00EA53FB">
        <w:rPr>
          <w:rFonts w:ascii="Times New Roman" w:eastAsia="Times New Roman" w:hAnsi="Times New Roman"/>
          <w:bCs/>
          <w:sz w:val="20"/>
          <w:szCs w:val="20"/>
          <w:lang w:val="en-GB" w:eastAsia="it-IT"/>
        </w:rPr>
        <w:t>its</w:t>
      </w:r>
      <w:r w:rsidRPr="00EA53FB">
        <w:rPr>
          <w:rFonts w:ascii="Times New Roman" w:eastAsia="Times New Roman" w:hAnsi="Times New Roman"/>
          <w:bCs/>
          <w:sz w:val="20"/>
          <w:szCs w:val="20"/>
          <w:lang w:val="en-GB" w:eastAsia="it-IT"/>
        </w:rPr>
        <w:t xml:space="preserve"> </w:t>
      </w:r>
      <w:r w:rsidR="001E2E6E" w:rsidRPr="00EA53FB">
        <w:rPr>
          <w:rFonts w:ascii="Times New Roman" w:eastAsia="Times New Roman" w:hAnsi="Times New Roman"/>
          <w:bCs/>
          <w:sz w:val="20"/>
          <w:szCs w:val="20"/>
          <w:lang w:val="en-GB" w:eastAsia="it-IT"/>
        </w:rPr>
        <w:t>implementation</w:t>
      </w:r>
      <w:r w:rsidRPr="00EA53FB">
        <w:rPr>
          <w:rFonts w:ascii="Times New Roman" w:eastAsia="Times New Roman" w:hAnsi="Times New Roman"/>
          <w:bCs/>
          <w:sz w:val="20"/>
          <w:szCs w:val="20"/>
          <w:lang w:val="en-GB" w:eastAsia="it-IT"/>
        </w:rPr>
        <w:t xml:space="preserve"> tools</w:t>
      </w:r>
      <w:r w:rsidR="001E2E6E" w:rsidRPr="00EA53FB">
        <w:rPr>
          <w:rFonts w:ascii="Times New Roman" w:eastAsia="Times New Roman" w:hAnsi="Times New Roman"/>
          <w:bCs/>
          <w:sz w:val="20"/>
          <w:szCs w:val="20"/>
          <w:lang w:val="en-GB" w:eastAsia="it-IT"/>
        </w:rPr>
        <w:t xml:space="preserve">, on the other hand by comparing the policy choices made by the main </w:t>
      </w:r>
      <w:r w:rsidR="00D04FA4" w:rsidRPr="00EA53FB">
        <w:rPr>
          <w:rFonts w:ascii="Times New Roman" w:eastAsia="Times New Roman" w:hAnsi="Times New Roman"/>
          <w:bCs/>
          <w:sz w:val="20"/>
          <w:szCs w:val="20"/>
          <w:lang w:val="en-GB" w:eastAsia="it-IT"/>
        </w:rPr>
        <w:t xml:space="preserve">European </w:t>
      </w:r>
      <w:r w:rsidR="001E2E6E" w:rsidRPr="00EA53FB">
        <w:rPr>
          <w:rFonts w:ascii="Times New Roman" w:eastAsia="Times New Roman" w:hAnsi="Times New Roman"/>
          <w:bCs/>
          <w:sz w:val="20"/>
          <w:szCs w:val="20"/>
          <w:lang w:val="en-GB" w:eastAsia="it-IT"/>
        </w:rPr>
        <w:t>Countries</w:t>
      </w:r>
      <w:r w:rsidR="00031CA5" w:rsidRPr="00EA53FB">
        <w:rPr>
          <w:rFonts w:ascii="Times New Roman" w:eastAsia="Times New Roman" w:hAnsi="Times New Roman"/>
          <w:bCs/>
          <w:sz w:val="20"/>
          <w:szCs w:val="20"/>
          <w:lang w:val="en-GB" w:eastAsia="it-IT"/>
        </w:rPr>
        <w:t xml:space="preserve">, </w:t>
      </w:r>
      <w:r w:rsidR="00AC1488" w:rsidRPr="00EA53FB">
        <w:rPr>
          <w:rFonts w:ascii="Times New Roman" w:eastAsia="Times New Roman" w:hAnsi="Times New Roman"/>
          <w:bCs/>
          <w:sz w:val="20"/>
          <w:szCs w:val="20"/>
          <w:lang w:val="en-GB" w:eastAsia="it-IT"/>
        </w:rPr>
        <w:t xml:space="preserve">read in the light of the paradigm of </w:t>
      </w:r>
      <w:r w:rsidR="00B069F5" w:rsidRPr="00EA53FB">
        <w:rPr>
          <w:rFonts w:ascii="Times New Roman" w:eastAsia="Times New Roman" w:hAnsi="Times New Roman"/>
          <w:bCs/>
          <w:sz w:val="20"/>
          <w:szCs w:val="20"/>
          <w:lang w:val="en-GB" w:eastAsia="it-IT"/>
        </w:rPr>
        <w:t xml:space="preserve">the </w:t>
      </w:r>
      <w:r w:rsidR="00AC1488" w:rsidRPr="00EA53FB">
        <w:rPr>
          <w:rFonts w:ascii="Times New Roman" w:eastAsia="Times New Roman" w:hAnsi="Times New Roman"/>
          <w:bCs/>
          <w:sz w:val="20"/>
          <w:szCs w:val="20"/>
          <w:lang w:val="en-GB" w:eastAsia="it-IT"/>
        </w:rPr>
        <w:t xml:space="preserve">Social Investment Welfare State. </w:t>
      </w:r>
    </w:p>
    <w:p w14:paraId="424A25B6" w14:textId="30C27B8C" w:rsidR="000D1A5D" w:rsidRPr="00EA53FB" w:rsidRDefault="002068DB" w:rsidP="00031CA5">
      <w:pPr>
        <w:spacing w:after="0" w:line="240" w:lineRule="exact"/>
        <w:rPr>
          <w:rFonts w:ascii="Times New Roman" w:eastAsia="Times New Roman" w:hAnsi="Times New Roman"/>
          <w:bCs/>
          <w:sz w:val="20"/>
          <w:szCs w:val="20"/>
          <w:lang w:val="en-GB" w:eastAsia="it-IT"/>
        </w:rPr>
      </w:pPr>
      <w:r w:rsidRPr="00EA53FB">
        <w:rPr>
          <w:rFonts w:ascii="Times New Roman" w:eastAsia="Times New Roman" w:hAnsi="Times New Roman"/>
          <w:bCs/>
          <w:sz w:val="20"/>
          <w:szCs w:val="20"/>
          <w:lang w:val="en-GB" w:eastAsia="it-IT"/>
        </w:rPr>
        <w:t xml:space="preserve">At the end of the course, students will be able to master the skills they need to analyse and understand the scopes, the </w:t>
      </w:r>
      <w:r w:rsidR="007B59FF">
        <w:rPr>
          <w:rFonts w:ascii="Times New Roman" w:eastAsia="Times New Roman" w:hAnsi="Times New Roman"/>
          <w:bCs/>
          <w:sz w:val="20"/>
          <w:szCs w:val="20"/>
          <w:lang w:val="en-GB" w:eastAsia="it-IT"/>
        </w:rPr>
        <w:t>tools</w:t>
      </w:r>
      <w:r w:rsidRPr="00EA53FB">
        <w:rPr>
          <w:rFonts w:ascii="Times New Roman" w:eastAsia="Times New Roman" w:hAnsi="Times New Roman"/>
          <w:bCs/>
          <w:sz w:val="20"/>
          <w:szCs w:val="20"/>
          <w:lang w:val="en-GB" w:eastAsia="it-IT"/>
        </w:rPr>
        <w:t>, and the governance of the above-mentioned policies, and identify their different transpositions into the national and local dimension of the main strategic guidelines and operational instructions defined at the European level</w:t>
      </w:r>
      <w:r w:rsidR="00031CA5" w:rsidRPr="00EA53FB">
        <w:rPr>
          <w:rFonts w:ascii="Times New Roman" w:eastAsia="Times New Roman" w:hAnsi="Times New Roman"/>
          <w:bCs/>
          <w:sz w:val="20"/>
          <w:szCs w:val="20"/>
          <w:lang w:val="en-GB" w:eastAsia="it-IT"/>
        </w:rPr>
        <w:t xml:space="preserve">. </w:t>
      </w:r>
    </w:p>
    <w:p w14:paraId="3D77D8F0" w14:textId="6D9CE4A3" w:rsidR="00031CA5" w:rsidRPr="00EA53FB" w:rsidRDefault="00AC1488" w:rsidP="00031CA5">
      <w:pPr>
        <w:spacing w:after="0" w:line="240" w:lineRule="exact"/>
        <w:rPr>
          <w:rFonts w:ascii="Times New Roman" w:eastAsia="Times New Roman" w:hAnsi="Times New Roman"/>
          <w:bCs/>
          <w:sz w:val="20"/>
          <w:szCs w:val="20"/>
          <w:lang w:val="en-US" w:eastAsia="it-IT"/>
        </w:rPr>
      </w:pPr>
      <w:r w:rsidRPr="00EA53FB">
        <w:rPr>
          <w:rFonts w:ascii="Times New Roman" w:eastAsia="Times New Roman" w:hAnsi="Times New Roman"/>
          <w:bCs/>
          <w:sz w:val="20"/>
          <w:szCs w:val="20"/>
          <w:lang w:val="en-US" w:eastAsia="it-IT"/>
        </w:rPr>
        <w:t xml:space="preserve">The participants will also be able to identify and describe the essential features and the most recent developments in Italian social policies aimed at </w:t>
      </w:r>
      <w:r w:rsidR="00432EB5" w:rsidRPr="00EA53FB">
        <w:rPr>
          <w:rFonts w:ascii="Times New Roman" w:eastAsia="Times New Roman" w:hAnsi="Times New Roman"/>
          <w:bCs/>
          <w:sz w:val="20"/>
          <w:szCs w:val="20"/>
          <w:lang w:val="en-US" w:eastAsia="it-IT"/>
        </w:rPr>
        <w:t>promot</w:t>
      </w:r>
      <w:r w:rsidR="00FF097E" w:rsidRPr="00EA53FB">
        <w:rPr>
          <w:rFonts w:ascii="Times New Roman" w:eastAsia="Times New Roman" w:hAnsi="Times New Roman"/>
          <w:bCs/>
          <w:sz w:val="20"/>
          <w:szCs w:val="20"/>
          <w:lang w:val="en-US" w:eastAsia="it-IT"/>
        </w:rPr>
        <w:t>ing</w:t>
      </w:r>
      <w:r w:rsidR="00432EB5" w:rsidRPr="00EA53FB">
        <w:rPr>
          <w:rFonts w:ascii="Times New Roman" w:eastAsia="Times New Roman" w:hAnsi="Times New Roman"/>
          <w:bCs/>
          <w:sz w:val="20"/>
          <w:szCs w:val="20"/>
          <w:lang w:val="en-US" w:eastAsia="it-IT"/>
        </w:rPr>
        <w:t xml:space="preserve"> active inclusion with specific (although not exclusive)</w:t>
      </w:r>
      <w:r w:rsidR="00DF6627" w:rsidRPr="00EA53FB">
        <w:rPr>
          <w:rFonts w:ascii="Times New Roman" w:eastAsia="Times New Roman" w:hAnsi="Times New Roman"/>
          <w:bCs/>
          <w:sz w:val="20"/>
          <w:szCs w:val="20"/>
          <w:lang w:val="en-US" w:eastAsia="it-IT"/>
        </w:rPr>
        <w:t xml:space="preserve"> reference to </w:t>
      </w:r>
      <w:r w:rsidR="0079374B" w:rsidRPr="00EA53FB">
        <w:rPr>
          <w:rFonts w:ascii="Times New Roman" w:eastAsia="Times New Roman" w:hAnsi="Times New Roman"/>
          <w:bCs/>
          <w:sz w:val="20"/>
          <w:szCs w:val="20"/>
          <w:lang w:val="en-US" w:eastAsia="it-IT"/>
        </w:rPr>
        <w:t>families and minors.</w:t>
      </w:r>
    </w:p>
    <w:p w14:paraId="3234DB77" w14:textId="77777777" w:rsidR="00100343" w:rsidRPr="00EA53FB" w:rsidRDefault="001E2E6E" w:rsidP="006D3336">
      <w:pPr>
        <w:tabs>
          <w:tab w:val="left" w:pos="284"/>
        </w:tabs>
        <w:spacing w:after="0" w:line="240" w:lineRule="exact"/>
        <w:jc w:val="both"/>
        <w:rPr>
          <w:rFonts w:ascii="Times New Roman" w:eastAsia="Times New Roman" w:hAnsi="Times New Roman"/>
          <w:bCs/>
          <w:sz w:val="20"/>
          <w:szCs w:val="20"/>
          <w:lang w:val="en-GB" w:eastAsia="it-IT"/>
        </w:rPr>
      </w:pPr>
      <w:r w:rsidRPr="00EA53FB">
        <w:rPr>
          <w:rFonts w:ascii="Times New Roman" w:eastAsia="Times New Roman" w:hAnsi="Times New Roman"/>
          <w:bCs/>
          <w:sz w:val="20"/>
          <w:szCs w:val="20"/>
          <w:lang w:val="en-GB" w:eastAsia="it-IT"/>
        </w:rPr>
        <w:t xml:space="preserve">The course is structured into two six-month modules. </w:t>
      </w:r>
    </w:p>
    <w:p w14:paraId="30D44530" w14:textId="77777777" w:rsidR="00C24541" w:rsidRPr="00EA53FB" w:rsidRDefault="00353F4D" w:rsidP="009977B9">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COURSE CONTENT</w:t>
      </w:r>
    </w:p>
    <w:p w14:paraId="7952A2AC" w14:textId="37904A2B" w:rsidR="000D1A5D" w:rsidRPr="00EA53FB" w:rsidRDefault="002068DB" w:rsidP="000D1A5D">
      <w:pPr>
        <w:spacing w:after="0" w:line="240" w:lineRule="exact"/>
        <w:ind w:left="284" w:hanging="284"/>
        <w:jc w:val="both"/>
        <w:rPr>
          <w:rFonts w:ascii="Times New Roman" w:hAnsi="Times New Roman"/>
          <w:iCs/>
          <w:sz w:val="20"/>
          <w:szCs w:val="20"/>
          <w:lang w:val="en-GB"/>
        </w:rPr>
      </w:pPr>
      <w:r w:rsidRPr="00EA53FB">
        <w:rPr>
          <w:rFonts w:ascii="Times New Roman" w:hAnsi="Times New Roman"/>
          <w:iCs/>
          <w:smallCaps/>
          <w:sz w:val="16"/>
          <w:szCs w:val="20"/>
          <w:lang w:val="en-GB"/>
        </w:rPr>
        <w:t>Module</w:t>
      </w:r>
      <w:r w:rsidR="000D1A5D" w:rsidRPr="00EA53FB">
        <w:rPr>
          <w:rFonts w:ascii="Times New Roman" w:hAnsi="Times New Roman"/>
          <w:iCs/>
          <w:smallCaps/>
          <w:sz w:val="16"/>
          <w:szCs w:val="20"/>
          <w:lang w:val="en-GB"/>
        </w:rPr>
        <w:t xml:space="preserve"> </w:t>
      </w:r>
      <w:r w:rsidRPr="00EA53FB">
        <w:rPr>
          <w:rFonts w:ascii="Times New Roman" w:hAnsi="Times New Roman"/>
          <w:iCs/>
          <w:smallCaps/>
          <w:sz w:val="16"/>
          <w:szCs w:val="20"/>
          <w:lang w:val="en-GB"/>
        </w:rPr>
        <w:t>1</w:t>
      </w:r>
      <w:r w:rsidR="000D1A5D" w:rsidRPr="00EA53FB">
        <w:rPr>
          <w:rFonts w:ascii="Times New Roman" w:hAnsi="Times New Roman"/>
          <w:iCs/>
          <w:sz w:val="20"/>
          <w:szCs w:val="20"/>
          <w:lang w:val="en-GB"/>
        </w:rPr>
        <w:t xml:space="preserve">: </w:t>
      </w:r>
      <w:r w:rsidRPr="00EA53FB">
        <w:rPr>
          <w:rFonts w:ascii="Times New Roman" w:hAnsi="Times New Roman"/>
          <w:i/>
          <w:iCs/>
          <w:sz w:val="20"/>
          <w:szCs w:val="20"/>
          <w:lang w:val="en-GB"/>
        </w:rPr>
        <w:t>Inclusive growth policies and tools</w:t>
      </w:r>
      <w:r w:rsidR="000D1A5D" w:rsidRPr="00EA53FB">
        <w:rPr>
          <w:rFonts w:ascii="Times New Roman" w:hAnsi="Times New Roman"/>
          <w:iCs/>
          <w:sz w:val="20"/>
          <w:szCs w:val="20"/>
          <w:lang w:val="en-GB"/>
        </w:rPr>
        <w:t xml:space="preserve"> (Prof. Marcello D’Amico)</w:t>
      </w:r>
    </w:p>
    <w:p w14:paraId="5BF6C7DB" w14:textId="25AD4868" w:rsidR="000D1A5D" w:rsidRPr="00EA53FB" w:rsidRDefault="002068DB" w:rsidP="000D1A5D">
      <w:pPr>
        <w:spacing w:after="0" w:line="240" w:lineRule="exact"/>
        <w:jc w:val="both"/>
        <w:rPr>
          <w:rFonts w:ascii="Times New Roman" w:hAnsi="Times New Roman"/>
          <w:sz w:val="20"/>
          <w:lang w:val="en-GB"/>
        </w:rPr>
      </w:pPr>
      <w:r w:rsidRPr="00EA53FB">
        <w:rPr>
          <w:rFonts w:ascii="Times New Roman" w:hAnsi="Times New Roman"/>
          <w:sz w:val="20"/>
          <w:lang w:val="en-GB"/>
        </w:rPr>
        <w:t>The course aims to provide students with a general understanding of the values, the objectives, and the areas of intervention of the European Union c</w:t>
      </w:r>
      <w:r w:rsidR="00F22C3A" w:rsidRPr="00EA53FB">
        <w:rPr>
          <w:rFonts w:ascii="Times New Roman" w:hAnsi="Times New Roman"/>
          <w:sz w:val="20"/>
          <w:lang w:val="en-GB"/>
        </w:rPr>
        <w:t>ontributing to the creation of a</w:t>
      </w:r>
      <w:r w:rsidRPr="00EA53FB">
        <w:rPr>
          <w:rFonts w:ascii="Times New Roman" w:hAnsi="Times New Roman"/>
          <w:sz w:val="20"/>
          <w:lang w:val="en-GB"/>
        </w:rPr>
        <w:t xml:space="preserve"> “more social Europe”.</w:t>
      </w:r>
      <w:r w:rsidR="00F22C3A" w:rsidRPr="00EA53FB">
        <w:rPr>
          <w:rFonts w:ascii="Times New Roman" w:hAnsi="Times New Roman"/>
          <w:sz w:val="20"/>
          <w:lang w:val="en-GB"/>
        </w:rPr>
        <w:t xml:space="preserve"> In the field of the initiatives implementing the principles of the “European pillar of social rights”, </w:t>
      </w:r>
      <w:r w:rsidR="00F91837" w:rsidRPr="00EA53FB">
        <w:rPr>
          <w:rFonts w:ascii="Times New Roman" w:hAnsi="Times New Roman"/>
          <w:sz w:val="20"/>
          <w:lang w:val="en-GB"/>
        </w:rPr>
        <w:t>the course</w:t>
      </w:r>
      <w:r w:rsidR="00F22C3A" w:rsidRPr="00EA53FB">
        <w:rPr>
          <w:rFonts w:ascii="Times New Roman" w:hAnsi="Times New Roman"/>
          <w:sz w:val="20"/>
          <w:lang w:val="en-GB"/>
        </w:rPr>
        <w:t xml:space="preserve"> will present the most important policy, prescriptive, and financial tools promoting the convergence of national policies towards the inclusive growth objectives established at </w:t>
      </w:r>
      <w:r w:rsidR="00BC4228" w:rsidRPr="00EA53FB">
        <w:rPr>
          <w:rFonts w:ascii="Times New Roman" w:hAnsi="Times New Roman"/>
          <w:sz w:val="20"/>
          <w:lang w:val="en-GB"/>
        </w:rPr>
        <w:t>the European level by the 2030 A</w:t>
      </w:r>
      <w:r w:rsidR="00F22C3A" w:rsidRPr="00EA53FB">
        <w:rPr>
          <w:rFonts w:ascii="Times New Roman" w:hAnsi="Times New Roman"/>
          <w:sz w:val="20"/>
          <w:lang w:val="en-GB"/>
        </w:rPr>
        <w:t>genda of the United Nations.</w:t>
      </w:r>
      <w:r w:rsidRPr="00EA53FB">
        <w:rPr>
          <w:rFonts w:ascii="Times New Roman" w:hAnsi="Times New Roman"/>
          <w:sz w:val="20"/>
          <w:lang w:val="en-GB"/>
        </w:rPr>
        <w:t xml:space="preserve">  </w:t>
      </w:r>
    </w:p>
    <w:p w14:paraId="255DF6B3" w14:textId="26C82EB9" w:rsidR="000D1A5D" w:rsidRPr="00EA53FB" w:rsidRDefault="00F22C3A" w:rsidP="00F22C3A">
      <w:pPr>
        <w:spacing w:after="0" w:line="240" w:lineRule="exact"/>
        <w:jc w:val="both"/>
        <w:rPr>
          <w:rFonts w:ascii="Times New Roman" w:hAnsi="Times New Roman"/>
          <w:iCs/>
          <w:sz w:val="20"/>
          <w:szCs w:val="20"/>
          <w:lang w:val="en-GB"/>
        </w:rPr>
      </w:pPr>
      <w:r w:rsidRPr="00EA53FB">
        <w:rPr>
          <w:rFonts w:ascii="Times New Roman" w:hAnsi="Times New Roman"/>
          <w:sz w:val="20"/>
          <w:lang w:val="en-GB"/>
        </w:rPr>
        <w:t>In particular, the course will explore the following topics</w:t>
      </w:r>
      <w:r w:rsidR="000D1A5D" w:rsidRPr="00EA53FB">
        <w:rPr>
          <w:rFonts w:ascii="Times New Roman" w:hAnsi="Times New Roman"/>
          <w:iCs/>
          <w:sz w:val="20"/>
          <w:szCs w:val="20"/>
          <w:lang w:val="en-GB"/>
        </w:rPr>
        <w:t>:</w:t>
      </w:r>
    </w:p>
    <w:p w14:paraId="20CDF836" w14:textId="473DB079" w:rsidR="000D1A5D" w:rsidRPr="00EA53FB" w:rsidRDefault="00D72571" w:rsidP="00D72571">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t xml:space="preserve">the institutional framework and the competences of the European Union in the social </w:t>
      </w:r>
      <w:proofErr w:type="gramStart"/>
      <w:r w:rsidRPr="00EA53FB">
        <w:rPr>
          <w:rFonts w:ascii="Times New Roman" w:hAnsi="Times New Roman"/>
          <w:iCs/>
          <w:sz w:val="20"/>
          <w:szCs w:val="20"/>
          <w:lang w:val="en-GB"/>
        </w:rPr>
        <w:t>field</w:t>
      </w:r>
      <w:r w:rsidR="000D1A5D" w:rsidRPr="00EA53FB">
        <w:rPr>
          <w:rFonts w:ascii="Times New Roman" w:hAnsi="Times New Roman"/>
          <w:iCs/>
          <w:sz w:val="20"/>
          <w:szCs w:val="20"/>
          <w:lang w:val="en-GB"/>
        </w:rPr>
        <w:t>;</w:t>
      </w:r>
      <w:proofErr w:type="gramEnd"/>
    </w:p>
    <w:p w14:paraId="64C5FC67" w14:textId="019B9E4C" w:rsidR="000D1A5D" w:rsidRPr="00EA53FB" w:rsidRDefault="00D72571" w:rsidP="00D72571">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t>the EU Strategic Agenda for 2019-2024 for an economy at the service of people (equity and sustainable competitiveness</w:t>
      </w:r>
      <w:proofErr w:type="gramStart"/>
      <w:r w:rsidR="000D1A5D" w:rsidRPr="00EA53FB">
        <w:rPr>
          <w:rFonts w:ascii="Times New Roman" w:hAnsi="Times New Roman"/>
          <w:iCs/>
          <w:sz w:val="20"/>
          <w:szCs w:val="20"/>
          <w:lang w:val="en-GB"/>
        </w:rPr>
        <w:t>);</w:t>
      </w:r>
      <w:proofErr w:type="gramEnd"/>
    </w:p>
    <w:p w14:paraId="193FD9A4" w14:textId="5FF9CE6D" w:rsidR="00031CA5" w:rsidRPr="00EA53FB" w:rsidRDefault="00D72571" w:rsidP="00031CA5">
      <w:pPr>
        <w:numPr>
          <w:ilvl w:val="0"/>
          <w:numId w:val="47"/>
        </w:numPr>
        <w:tabs>
          <w:tab w:val="left" w:pos="284"/>
        </w:tabs>
        <w:spacing w:after="0" w:line="240" w:lineRule="exact"/>
        <w:ind w:left="284" w:hanging="284"/>
        <w:jc w:val="both"/>
        <w:rPr>
          <w:rFonts w:ascii="Times New Roman" w:hAnsi="Times New Roman"/>
          <w:iCs/>
          <w:sz w:val="20"/>
          <w:szCs w:val="20"/>
          <w:lang w:val="en-US"/>
        </w:rPr>
      </w:pPr>
      <w:r w:rsidRPr="00EA53FB">
        <w:rPr>
          <w:rFonts w:ascii="Times New Roman" w:hAnsi="Times New Roman"/>
          <w:iCs/>
          <w:sz w:val="20"/>
          <w:szCs w:val="20"/>
          <w:lang w:val="en-GB"/>
        </w:rPr>
        <w:t>the legislative (directives)</w:t>
      </w:r>
      <w:r w:rsidR="00031CA5" w:rsidRPr="00EA53FB">
        <w:rPr>
          <w:rFonts w:ascii="Times New Roman" w:hAnsi="Times New Roman"/>
          <w:iCs/>
          <w:sz w:val="20"/>
          <w:szCs w:val="20"/>
          <w:lang w:val="en-GB"/>
        </w:rPr>
        <w:t xml:space="preserve"> and</w:t>
      </w:r>
      <w:r w:rsidRPr="00EA53FB">
        <w:rPr>
          <w:rFonts w:ascii="Times New Roman" w:hAnsi="Times New Roman"/>
          <w:iCs/>
          <w:sz w:val="20"/>
          <w:szCs w:val="20"/>
          <w:lang w:val="en-GB"/>
        </w:rPr>
        <w:t xml:space="preserve"> financial (EU direct and structural funds),</w:t>
      </w:r>
      <w:r w:rsidR="00031CA5" w:rsidRPr="00EA53FB">
        <w:rPr>
          <w:rFonts w:ascii="Times New Roman" w:hAnsi="Times New Roman"/>
          <w:iCs/>
          <w:color w:val="FF0000"/>
          <w:sz w:val="20"/>
          <w:szCs w:val="20"/>
          <w:lang w:val="en-GB"/>
        </w:rPr>
        <w:t xml:space="preserve"> </w:t>
      </w:r>
      <w:r w:rsidRPr="00EA53FB">
        <w:rPr>
          <w:rFonts w:ascii="Times New Roman" w:hAnsi="Times New Roman"/>
          <w:iCs/>
          <w:sz w:val="20"/>
          <w:szCs w:val="20"/>
          <w:lang w:val="en-GB"/>
        </w:rPr>
        <w:t xml:space="preserve">coordination (European semester) tools of the European Union </w:t>
      </w:r>
      <w:r w:rsidR="00616BF9" w:rsidRPr="00EA53FB">
        <w:rPr>
          <w:rFonts w:ascii="Times New Roman" w:hAnsi="Times New Roman"/>
          <w:iCs/>
          <w:sz w:val="20"/>
          <w:szCs w:val="20"/>
          <w:lang w:val="en-GB"/>
        </w:rPr>
        <w:t xml:space="preserve">to achieve </w:t>
      </w:r>
      <w:r w:rsidR="00B069F5" w:rsidRPr="00EA53FB">
        <w:rPr>
          <w:rFonts w:ascii="Times New Roman" w:hAnsi="Times New Roman"/>
          <w:iCs/>
          <w:sz w:val="20"/>
          <w:szCs w:val="20"/>
          <w:lang w:val="en-GB"/>
        </w:rPr>
        <w:t xml:space="preserve">the </w:t>
      </w:r>
      <w:r w:rsidR="00616BF9" w:rsidRPr="00EA53FB">
        <w:rPr>
          <w:rFonts w:ascii="Times New Roman" w:hAnsi="Times New Roman"/>
          <w:iCs/>
          <w:sz w:val="20"/>
          <w:szCs w:val="20"/>
          <w:lang w:val="en-GB"/>
        </w:rPr>
        <w:t xml:space="preserve">common objectives in the social </w:t>
      </w:r>
      <w:proofErr w:type="gramStart"/>
      <w:r w:rsidR="00616BF9" w:rsidRPr="00EA53FB">
        <w:rPr>
          <w:rFonts w:ascii="Times New Roman" w:hAnsi="Times New Roman"/>
          <w:iCs/>
          <w:sz w:val="20"/>
          <w:szCs w:val="20"/>
          <w:lang w:val="en-GB"/>
        </w:rPr>
        <w:t>sector;</w:t>
      </w:r>
      <w:proofErr w:type="gramEnd"/>
      <w:r w:rsidR="00616BF9" w:rsidRPr="00EA53FB">
        <w:rPr>
          <w:rFonts w:ascii="Times New Roman" w:hAnsi="Times New Roman"/>
          <w:iCs/>
          <w:sz w:val="20"/>
          <w:szCs w:val="20"/>
          <w:lang w:val="en-GB"/>
        </w:rPr>
        <w:t xml:space="preserve"> </w:t>
      </w:r>
    </w:p>
    <w:p w14:paraId="7739050F" w14:textId="471B7347" w:rsidR="000D1A5D" w:rsidRPr="00EA53FB" w:rsidRDefault="00D72571" w:rsidP="00330A36">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lastRenderedPageBreak/>
        <w:t xml:space="preserve">the principles of the </w:t>
      </w:r>
      <w:r w:rsidRPr="00EA53FB">
        <w:rPr>
          <w:rFonts w:ascii="Times New Roman" w:hAnsi="Times New Roman"/>
          <w:sz w:val="20"/>
          <w:lang w:val="en-GB"/>
        </w:rPr>
        <w:t>European pillar of social rights and their</w:t>
      </w:r>
      <w:r w:rsidR="00031CA5" w:rsidRPr="00EA53FB">
        <w:rPr>
          <w:rFonts w:ascii="Times New Roman" w:hAnsi="Times New Roman"/>
          <w:sz w:val="20"/>
          <w:lang w:val="en-GB"/>
        </w:rPr>
        <w:t xml:space="preserve"> </w:t>
      </w:r>
      <w:r w:rsidR="00616BF9" w:rsidRPr="00EA53FB">
        <w:rPr>
          <w:rFonts w:ascii="Times New Roman" w:hAnsi="Times New Roman"/>
          <w:sz w:val="20"/>
          <w:lang w:val="en-GB"/>
        </w:rPr>
        <w:t>implementation</w:t>
      </w:r>
      <w:r w:rsidRPr="00EA53FB">
        <w:rPr>
          <w:rFonts w:ascii="Times New Roman" w:hAnsi="Times New Roman"/>
          <w:color w:val="FF0000"/>
          <w:sz w:val="20"/>
          <w:lang w:val="en-GB"/>
        </w:rPr>
        <w:t xml:space="preserve"> </w:t>
      </w:r>
      <w:r w:rsidRPr="00EA53FB">
        <w:rPr>
          <w:rFonts w:ascii="Times New Roman" w:hAnsi="Times New Roman"/>
          <w:sz w:val="20"/>
          <w:lang w:val="en-GB"/>
        </w:rPr>
        <w:t xml:space="preserve">for the reinforcement of policies </w:t>
      </w:r>
      <w:r w:rsidR="00330A36" w:rsidRPr="00EA53FB">
        <w:rPr>
          <w:rFonts w:ascii="Times New Roman" w:hAnsi="Times New Roman"/>
          <w:sz w:val="20"/>
          <w:lang w:val="en-GB"/>
        </w:rPr>
        <w:t xml:space="preserve">oriented </w:t>
      </w:r>
      <w:proofErr w:type="gramStart"/>
      <w:r w:rsidR="00330A36" w:rsidRPr="00EA53FB">
        <w:rPr>
          <w:rFonts w:ascii="Times New Roman" w:hAnsi="Times New Roman"/>
          <w:sz w:val="20"/>
          <w:lang w:val="en-GB"/>
        </w:rPr>
        <w:t>towards</w:t>
      </w:r>
      <w:r w:rsidRPr="00EA53FB">
        <w:rPr>
          <w:rFonts w:ascii="Times New Roman" w:hAnsi="Times New Roman"/>
          <w:sz w:val="20"/>
          <w:lang w:val="en-GB"/>
        </w:rPr>
        <w:t>:</w:t>
      </w:r>
      <w:proofErr w:type="gramEnd"/>
      <w:r w:rsidRPr="00EA53FB">
        <w:rPr>
          <w:rFonts w:ascii="Times New Roman" w:hAnsi="Times New Roman"/>
          <w:sz w:val="20"/>
          <w:lang w:val="en-GB"/>
        </w:rPr>
        <w:t xml:space="preserve"> active social inclusion and the fight against poverty;</w:t>
      </w:r>
      <w:r w:rsidR="00330A36" w:rsidRPr="00EA53FB">
        <w:rPr>
          <w:rFonts w:ascii="Times New Roman" w:hAnsi="Times New Roman"/>
          <w:sz w:val="20"/>
          <w:lang w:val="en-GB"/>
        </w:rPr>
        <w:t xml:space="preserve"> the promotion of gender equality, equal opportunities for all, and the fight against discrimination; the protection of children’s rights, </w:t>
      </w:r>
      <w:r w:rsidR="00031CA5" w:rsidRPr="00EA53FB">
        <w:rPr>
          <w:rFonts w:ascii="Times New Roman" w:hAnsi="Times New Roman"/>
          <w:sz w:val="20"/>
          <w:lang w:val="en-GB"/>
        </w:rPr>
        <w:t>through</w:t>
      </w:r>
      <w:r w:rsidR="00330A36" w:rsidRPr="00EA53FB">
        <w:rPr>
          <w:rFonts w:ascii="Times New Roman" w:hAnsi="Times New Roman"/>
          <w:sz w:val="20"/>
          <w:lang w:val="en-GB"/>
        </w:rPr>
        <w:t xml:space="preserve"> the Child Guarantee</w:t>
      </w:r>
      <w:r w:rsidR="000D1A5D" w:rsidRPr="00EA53FB">
        <w:rPr>
          <w:rFonts w:ascii="Times New Roman" w:hAnsi="Times New Roman"/>
          <w:iCs/>
          <w:sz w:val="20"/>
          <w:szCs w:val="20"/>
          <w:lang w:val="en-GB"/>
        </w:rPr>
        <w:t xml:space="preserve">; </w:t>
      </w:r>
    </w:p>
    <w:p w14:paraId="6183F8D3" w14:textId="28E1AE07" w:rsidR="000D1A5D" w:rsidRPr="00EA53FB" w:rsidRDefault="00330A36" w:rsidP="000D1A5D">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t>the EU’s 2021-2027 long-term budget and the social investments for inclusion, families, and children: direct management and structural funds</w:t>
      </w:r>
      <w:r w:rsidR="000D1A5D" w:rsidRPr="00EA53FB">
        <w:rPr>
          <w:rFonts w:ascii="Times New Roman" w:hAnsi="Times New Roman"/>
          <w:iCs/>
          <w:sz w:val="20"/>
          <w:szCs w:val="20"/>
          <w:lang w:val="en-GB"/>
        </w:rPr>
        <w:t xml:space="preserve"> (FSE+</w:t>
      </w:r>
      <w:proofErr w:type="gramStart"/>
      <w:r w:rsidR="000D1A5D" w:rsidRPr="00EA53FB">
        <w:rPr>
          <w:rFonts w:ascii="Times New Roman" w:hAnsi="Times New Roman"/>
          <w:iCs/>
          <w:sz w:val="20"/>
          <w:szCs w:val="20"/>
          <w:lang w:val="en-GB"/>
        </w:rPr>
        <w:t>);</w:t>
      </w:r>
      <w:proofErr w:type="gramEnd"/>
      <w:r w:rsidR="000D1A5D" w:rsidRPr="00EA53FB">
        <w:rPr>
          <w:rFonts w:ascii="Times New Roman" w:hAnsi="Times New Roman"/>
          <w:iCs/>
          <w:sz w:val="20"/>
          <w:szCs w:val="20"/>
          <w:lang w:val="en-GB"/>
        </w:rPr>
        <w:t xml:space="preserve"> </w:t>
      </w:r>
    </w:p>
    <w:p w14:paraId="1EED918B" w14:textId="1BA3D5E6" w:rsidR="000D1A5D" w:rsidRPr="00EA53FB" w:rsidRDefault="00330A36" w:rsidP="000D1A5D">
      <w:pPr>
        <w:numPr>
          <w:ilvl w:val="0"/>
          <w:numId w:val="47"/>
        </w:numPr>
        <w:tabs>
          <w:tab w:val="left" w:pos="284"/>
        </w:tabs>
        <w:spacing w:after="0" w:line="240" w:lineRule="exact"/>
        <w:ind w:left="284" w:hanging="284"/>
        <w:jc w:val="both"/>
        <w:rPr>
          <w:rFonts w:ascii="Times New Roman" w:hAnsi="Times New Roman"/>
          <w:iCs/>
          <w:sz w:val="20"/>
          <w:szCs w:val="20"/>
          <w:lang w:val="en-GB"/>
        </w:rPr>
      </w:pPr>
      <w:r w:rsidRPr="00EA53FB">
        <w:rPr>
          <w:rFonts w:ascii="Times New Roman" w:hAnsi="Times New Roman"/>
          <w:iCs/>
          <w:sz w:val="20"/>
          <w:szCs w:val="20"/>
          <w:lang w:val="en-GB"/>
        </w:rPr>
        <w:t>the planning techniques for the access to EU funding</w:t>
      </w:r>
      <w:r w:rsidR="000D1A5D" w:rsidRPr="00EA53FB">
        <w:rPr>
          <w:rFonts w:ascii="Times New Roman" w:hAnsi="Times New Roman"/>
          <w:iCs/>
          <w:sz w:val="20"/>
          <w:szCs w:val="20"/>
          <w:lang w:val="en-GB"/>
        </w:rPr>
        <w:t xml:space="preserve"> (</w:t>
      </w:r>
      <w:r w:rsidR="000D1A5D" w:rsidRPr="00EA53FB">
        <w:rPr>
          <w:rFonts w:ascii="Times New Roman" w:hAnsi="Times New Roman"/>
          <w:i/>
          <w:iCs/>
          <w:sz w:val="20"/>
          <w:szCs w:val="20"/>
          <w:lang w:val="en-GB"/>
        </w:rPr>
        <w:t>Project Cycle Management Guidelines</w:t>
      </w:r>
      <w:r w:rsidR="000D1A5D" w:rsidRPr="00EA53FB">
        <w:rPr>
          <w:rFonts w:ascii="Times New Roman" w:hAnsi="Times New Roman"/>
          <w:iCs/>
          <w:sz w:val="20"/>
          <w:szCs w:val="20"/>
          <w:lang w:val="en-GB"/>
        </w:rPr>
        <w:t xml:space="preserve"> </w:t>
      </w:r>
      <w:r w:rsidRPr="00EA53FB">
        <w:rPr>
          <w:rFonts w:ascii="Times New Roman" w:hAnsi="Times New Roman"/>
          <w:iCs/>
          <w:sz w:val="20"/>
          <w:szCs w:val="20"/>
          <w:lang w:val="en-GB"/>
        </w:rPr>
        <w:t>of the EU Commission</w:t>
      </w:r>
      <w:r w:rsidR="000D1A5D" w:rsidRPr="00EA53FB">
        <w:rPr>
          <w:rFonts w:ascii="Times New Roman" w:hAnsi="Times New Roman"/>
          <w:iCs/>
          <w:sz w:val="20"/>
          <w:szCs w:val="20"/>
          <w:lang w:val="en-GB"/>
        </w:rPr>
        <w:t>).</w:t>
      </w:r>
    </w:p>
    <w:p w14:paraId="1A6E9DF6" w14:textId="77777777" w:rsidR="00100343" w:rsidRPr="00EA53FB" w:rsidRDefault="00100343" w:rsidP="00277182">
      <w:pPr>
        <w:tabs>
          <w:tab w:val="left" w:pos="284"/>
        </w:tabs>
        <w:spacing w:before="120" w:after="0" w:line="240" w:lineRule="exact"/>
        <w:ind w:left="284" w:hanging="284"/>
        <w:jc w:val="both"/>
        <w:rPr>
          <w:rFonts w:ascii="Times New Roman" w:hAnsi="Times New Roman"/>
          <w:iCs/>
          <w:sz w:val="20"/>
          <w:szCs w:val="20"/>
        </w:rPr>
      </w:pPr>
      <w:r w:rsidRPr="00EA53FB">
        <w:rPr>
          <w:rFonts w:ascii="Times New Roman" w:hAnsi="Times New Roman"/>
          <w:iCs/>
          <w:smallCaps/>
          <w:sz w:val="18"/>
          <w:szCs w:val="20"/>
        </w:rPr>
        <w:t>Modul</w:t>
      </w:r>
      <w:r w:rsidR="00653AA0" w:rsidRPr="00EA53FB">
        <w:rPr>
          <w:rFonts w:ascii="Times New Roman" w:hAnsi="Times New Roman"/>
          <w:iCs/>
          <w:smallCaps/>
          <w:sz w:val="18"/>
          <w:szCs w:val="20"/>
        </w:rPr>
        <w:t>e</w:t>
      </w:r>
      <w:r w:rsidR="004A5567" w:rsidRPr="00EA53FB">
        <w:rPr>
          <w:rFonts w:ascii="Times New Roman" w:hAnsi="Times New Roman"/>
          <w:iCs/>
          <w:smallCaps/>
          <w:sz w:val="18"/>
          <w:szCs w:val="20"/>
        </w:rPr>
        <w:t xml:space="preserve"> 2</w:t>
      </w:r>
      <w:r w:rsidRPr="00EA53FB">
        <w:rPr>
          <w:rFonts w:ascii="Times New Roman" w:hAnsi="Times New Roman"/>
          <w:iCs/>
          <w:sz w:val="20"/>
          <w:szCs w:val="20"/>
        </w:rPr>
        <w:t xml:space="preserve">: </w:t>
      </w:r>
      <w:r w:rsidR="00FC6D6F" w:rsidRPr="00EA53FB">
        <w:rPr>
          <w:rFonts w:ascii="Times New Roman" w:hAnsi="Times New Roman"/>
          <w:i/>
          <w:iCs/>
          <w:sz w:val="20"/>
          <w:szCs w:val="20"/>
        </w:rPr>
        <w:t xml:space="preserve">Social policies </w:t>
      </w:r>
      <w:proofErr w:type="gramStart"/>
      <w:r w:rsidR="00FC6D6F" w:rsidRPr="00EA53FB">
        <w:rPr>
          <w:rFonts w:ascii="Times New Roman" w:hAnsi="Times New Roman"/>
          <w:i/>
          <w:iCs/>
          <w:sz w:val="20"/>
          <w:szCs w:val="20"/>
        </w:rPr>
        <w:t>in a</w:t>
      </w:r>
      <w:proofErr w:type="gramEnd"/>
      <w:r w:rsidR="00FC6D6F" w:rsidRPr="00EA53FB">
        <w:rPr>
          <w:rFonts w:ascii="Times New Roman" w:hAnsi="Times New Roman"/>
          <w:i/>
          <w:iCs/>
          <w:sz w:val="20"/>
          <w:szCs w:val="20"/>
        </w:rPr>
        <w:t xml:space="preserve"> comparative </w:t>
      </w:r>
      <w:proofErr w:type="spellStart"/>
      <w:r w:rsidR="00FC6D6F" w:rsidRPr="00EA53FB">
        <w:rPr>
          <w:rFonts w:ascii="Times New Roman" w:hAnsi="Times New Roman"/>
          <w:i/>
          <w:iCs/>
          <w:sz w:val="20"/>
          <w:szCs w:val="20"/>
        </w:rPr>
        <w:t>perspective</w:t>
      </w:r>
      <w:proofErr w:type="spellEnd"/>
      <w:r w:rsidR="00FC6D6F" w:rsidRPr="00EA53FB">
        <w:rPr>
          <w:rFonts w:ascii="Times New Roman" w:hAnsi="Times New Roman"/>
          <w:i/>
          <w:iCs/>
          <w:sz w:val="20"/>
          <w:szCs w:val="20"/>
        </w:rPr>
        <w:t xml:space="preserve"> </w:t>
      </w:r>
      <w:r w:rsidRPr="00EA53FB">
        <w:rPr>
          <w:rFonts w:ascii="Times New Roman" w:hAnsi="Times New Roman"/>
          <w:iCs/>
          <w:sz w:val="20"/>
          <w:szCs w:val="20"/>
        </w:rPr>
        <w:t>(Prof. Rosangela Lodigiani)</w:t>
      </w:r>
    </w:p>
    <w:p w14:paraId="20AE9C05" w14:textId="1F96651C" w:rsidR="006D3336" w:rsidRPr="00EA53FB" w:rsidRDefault="00CC4549" w:rsidP="006D3336">
      <w:pPr>
        <w:tabs>
          <w:tab w:val="left" w:pos="284"/>
        </w:tabs>
        <w:spacing w:after="0" w:line="220" w:lineRule="exact"/>
        <w:jc w:val="both"/>
        <w:rPr>
          <w:rFonts w:ascii="Times New Roman" w:eastAsia="Times New Roman" w:hAnsi="Times New Roman"/>
          <w:sz w:val="20"/>
          <w:szCs w:val="24"/>
          <w:lang w:val="en-GB" w:eastAsia="it-IT"/>
        </w:rPr>
      </w:pPr>
      <w:r w:rsidRPr="00EA53FB">
        <w:rPr>
          <w:rFonts w:ascii="Times New Roman" w:hAnsi="Times New Roman"/>
          <w:iCs/>
          <w:sz w:val="20"/>
          <w:szCs w:val="20"/>
          <w:lang w:val="en-GB"/>
        </w:rPr>
        <w:t xml:space="preserve">Module 2 is designed to get a deeper understanding of the social policies for inclusion, </w:t>
      </w:r>
      <w:proofErr w:type="gramStart"/>
      <w:r w:rsidRPr="00EA53FB">
        <w:rPr>
          <w:rFonts w:ascii="Times New Roman" w:hAnsi="Times New Roman"/>
          <w:iCs/>
          <w:sz w:val="20"/>
          <w:szCs w:val="20"/>
          <w:lang w:val="en-GB"/>
        </w:rPr>
        <w:t>families</w:t>
      </w:r>
      <w:proofErr w:type="gramEnd"/>
      <w:r w:rsidRPr="00EA53FB">
        <w:rPr>
          <w:rFonts w:ascii="Times New Roman" w:hAnsi="Times New Roman"/>
          <w:iCs/>
          <w:sz w:val="20"/>
          <w:szCs w:val="20"/>
          <w:lang w:val="en-GB"/>
        </w:rPr>
        <w:t xml:space="preserve"> and minors, by analysing the Italian case compared to the main European countries.</w:t>
      </w:r>
    </w:p>
    <w:p w14:paraId="65A42163" w14:textId="7802703A" w:rsidR="00100343" w:rsidRPr="00EA53FB" w:rsidRDefault="00CC4549" w:rsidP="006D3336">
      <w:pPr>
        <w:tabs>
          <w:tab w:val="left" w:pos="284"/>
        </w:tabs>
        <w:spacing w:after="0" w:line="240" w:lineRule="exact"/>
        <w:jc w:val="both"/>
        <w:rPr>
          <w:rFonts w:ascii="Times New Roman" w:hAnsi="Times New Roman"/>
          <w:iCs/>
          <w:strike/>
          <w:color w:val="FF0000"/>
          <w:sz w:val="20"/>
          <w:szCs w:val="20"/>
          <w:lang w:val="en-GB"/>
        </w:rPr>
      </w:pPr>
      <w:r w:rsidRPr="00EA53FB">
        <w:rPr>
          <w:rFonts w:ascii="Times New Roman" w:hAnsi="Times New Roman"/>
          <w:iCs/>
          <w:sz w:val="20"/>
          <w:szCs w:val="20"/>
          <w:lang w:val="en-GB"/>
        </w:rPr>
        <w:t>After describing the differences among the different European welfare systems and comparing the strategies that the main member states are adopting to respond to the new risks and social needs, the course will explore the Italian case. By focussing on families and minors, comparison</w:t>
      </w:r>
      <w:r w:rsidR="0044444F" w:rsidRPr="00EA53FB">
        <w:rPr>
          <w:rFonts w:ascii="Times New Roman" w:hAnsi="Times New Roman"/>
          <w:iCs/>
          <w:sz w:val="20"/>
          <w:szCs w:val="20"/>
          <w:lang w:val="en-GB"/>
        </w:rPr>
        <w:t>s</w:t>
      </w:r>
      <w:r w:rsidRPr="00EA53FB">
        <w:rPr>
          <w:rFonts w:ascii="Times New Roman" w:hAnsi="Times New Roman"/>
          <w:iCs/>
          <w:sz w:val="20"/>
          <w:szCs w:val="20"/>
          <w:lang w:val="en-GB"/>
        </w:rPr>
        <w:t xml:space="preserve"> will be made both considering the social policies </w:t>
      </w:r>
      <w:r w:rsidR="0044444F" w:rsidRPr="00EA53FB">
        <w:rPr>
          <w:rFonts w:ascii="Times New Roman" w:hAnsi="Times New Roman"/>
          <w:iCs/>
          <w:sz w:val="20"/>
          <w:szCs w:val="20"/>
          <w:lang w:val="en-GB"/>
        </w:rPr>
        <w:t>specifically</w:t>
      </w:r>
      <w:r w:rsidRPr="00EA53FB">
        <w:rPr>
          <w:rFonts w:ascii="Times New Roman" w:hAnsi="Times New Roman"/>
          <w:iCs/>
          <w:sz w:val="20"/>
          <w:szCs w:val="20"/>
          <w:lang w:val="en-GB"/>
        </w:rPr>
        <w:t xml:space="preserve"> aimed at the</w:t>
      </w:r>
      <w:r w:rsidR="0044444F" w:rsidRPr="00EA53FB">
        <w:rPr>
          <w:rFonts w:ascii="Times New Roman" w:hAnsi="Times New Roman"/>
          <w:iCs/>
          <w:sz w:val="20"/>
          <w:szCs w:val="20"/>
          <w:lang w:val="en-GB"/>
        </w:rPr>
        <w:t>m</w:t>
      </w:r>
      <w:r w:rsidRPr="00EA53FB">
        <w:rPr>
          <w:rFonts w:ascii="Times New Roman" w:hAnsi="Times New Roman"/>
          <w:iCs/>
          <w:sz w:val="20"/>
          <w:szCs w:val="20"/>
          <w:lang w:val="en-GB"/>
        </w:rPr>
        <w:t xml:space="preserve"> and the policies that indirectly affect their well</w:t>
      </w:r>
      <w:r w:rsidR="00B011E9" w:rsidRPr="00EA53FB">
        <w:rPr>
          <w:rFonts w:ascii="Times New Roman" w:hAnsi="Times New Roman"/>
          <w:iCs/>
          <w:sz w:val="20"/>
          <w:szCs w:val="20"/>
          <w:lang w:val="en-GB"/>
        </w:rPr>
        <w:t>-</w:t>
      </w:r>
      <w:r w:rsidRPr="00EA53FB">
        <w:rPr>
          <w:rFonts w:ascii="Times New Roman" w:hAnsi="Times New Roman"/>
          <w:iCs/>
          <w:sz w:val="20"/>
          <w:szCs w:val="20"/>
          <w:lang w:val="en-GB"/>
        </w:rPr>
        <w:t>being.</w:t>
      </w:r>
      <w:r w:rsidR="006D3336" w:rsidRPr="00EA53FB">
        <w:rPr>
          <w:rFonts w:ascii="Times New Roman" w:eastAsia="Times New Roman" w:hAnsi="Times New Roman"/>
          <w:sz w:val="20"/>
          <w:szCs w:val="24"/>
          <w:lang w:val="en-GB" w:eastAsia="it-IT"/>
        </w:rPr>
        <w:t xml:space="preserve"> </w:t>
      </w:r>
      <w:r w:rsidR="00734B13" w:rsidRPr="00EA53FB">
        <w:rPr>
          <w:rFonts w:ascii="Times New Roman" w:hAnsi="Times New Roman"/>
          <w:iCs/>
          <w:sz w:val="20"/>
          <w:szCs w:val="20"/>
          <w:lang w:val="en-GB"/>
        </w:rPr>
        <w:t xml:space="preserve">More specifically, the course will analyse </w:t>
      </w:r>
      <w:r w:rsidR="00BD05B0" w:rsidRPr="00EA53FB">
        <w:rPr>
          <w:rFonts w:ascii="Times New Roman" w:hAnsi="Times New Roman"/>
          <w:iCs/>
          <w:sz w:val="20"/>
          <w:szCs w:val="20"/>
          <w:lang w:val="en-GB"/>
        </w:rPr>
        <w:t xml:space="preserve">the </w:t>
      </w:r>
      <w:r w:rsidR="00734B13" w:rsidRPr="00EA53FB">
        <w:rPr>
          <w:rFonts w:ascii="Times New Roman" w:hAnsi="Times New Roman"/>
          <w:iCs/>
          <w:sz w:val="20"/>
          <w:szCs w:val="20"/>
          <w:lang w:val="en-GB"/>
        </w:rPr>
        <w:t xml:space="preserve">policies for combating poverty and social exclusion, </w:t>
      </w:r>
      <w:r w:rsidR="00A62DB4" w:rsidRPr="00EA53FB">
        <w:rPr>
          <w:rFonts w:ascii="Times New Roman" w:hAnsi="Times New Roman"/>
          <w:iCs/>
          <w:sz w:val="20"/>
          <w:szCs w:val="20"/>
          <w:lang w:val="en-GB"/>
        </w:rPr>
        <w:t xml:space="preserve">policies for </w:t>
      </w:r>
      <w:r w:rsidR="00734B13" w:rsidRPr="00EA53FB">
        <w:rPr>
          <w:rFonts w:ascii="Times New Roman" w:hAnsi="Times New Roman"/>
          <w:iCs/>
          <w:sz w:val="20"/>
          <w:szCs w:val="20"/>
          <w:lang w:val="en-GB"/>
        </w:rPr>
        <w:t xml:space="preserve">professional and family life reconciliation, </w:t>
      </w:r>
      <w:r w:rsidR="00A62DB4" w:rsidRPr="00EA53FB">
        <w:rPr>
          <w:rFonts w:ascii="Times New Roman" w:hAnsi="Times New Roman"/>
          <w:iCs/>
          <w:sz w:val="20"/>
          <w:szCs w:val="20"/>
          <w:lang w:val="en-GB"/>
        </w:rPr>
        <w:t xml:space="preserve">policies for </w:t>
      </w:r>
      <w:r w:rsidR="00734B13" w:rsidRPr="00EA53FB">
        <w:rPr>
          <w:rFonts w:ascii="Times New Roman" w:hAnsi="Times New Roman"/>
          <w:iCs/>
          <w:sz w:val="20"/>
          <w:szCs w:val="20"/>
          <w:lang w:val="en-GB"/>
        </w:rPr>
        <w:t xml:space="preserve">early childhood </w:t>
      </w:r>
      <w:r w:rsidR="00A62DB4" w:rsidRPr="00EA53FB">
        <w:rPr>
          <w:rFonts w:ascii="Times New Roman" w:hAnsi="Times New Roman"/>
          <w:iCs/>
          <w:sz w:val="20"/>
          <w:szCs w:val="20"/>
          <w:lang w:val="en-GB"/>
        </w:rPr>
        <w:t xml:space="preserve">and </w:t>
      </w:r>
      <w:r w:rsidR="005854E2" w:rsidRPr="00EA53FB">
        <w:rPr>
          <w:rFonts w:ascii="Times New Roman" w:hAnsi="Times New Roman"/>
          <w:iCs/>
          <w:sz w:val="20"/>
          <w:szCs w:val="20"/>
          <w:lang w:val="en-GB"/>
        </w:rPr>
        <w:t>dependants’</w:t>
      </w:r>
      <w:r w:rsidR="00A62DB4" w:rsidRPr="00EA53FB">
        <w:rPr>
          <w:rFonts w:ascii="Times New Roman" w:hAnsi="Times New Roman"/>
          <w:iCs/>
          <w:sz w:val="20"/>
          <w:szCs w:val="20"/>
          <w:lang w:val="en-GB"/>
        </w:rPr>
        <w:t xml:space="preserve"> </w:t>
      </w:r>
      <w:r w:rsidR="00734B13" w:rsidRPr="00EA53FB">
        <w:rPr>
          <w:rFonts w:ascii="Times New Roman" w:hAnsi="Times New Roman"/>
          <w:iCs/>
          <w:sz w:val="20"/>
          <w:szCs w:val="20"/>
          <w:lang w:val="en-GB"/>
        </w:rPr>
        <w:t>education and care</w:t>
      </w:r>
      <w:r w:rsidR="00031CA5" w:rsidRPr="00EA53FB">
        <w:rPr>
          <w:rFonts w:ascii="Times New Roman" w:hAnsi="Times New Roman"/>
          <w:iCs/>
          <w:sz w:val="20"/>
          <w:szCs w:val="20"/>
          <w:lang w:val="en-GB"/>
        </w:rPr>
        <w:t>.</w:t>
      </w:r>
    </w:p>
    <w:p w14:paraId="64A1CE4B" w14:textId="77777777" w:rsidR="00100343" w:rsidRPr="00EA53FB" w:rsidRDefault="00734B13" w:rsidP="00100343">
      <w:pPr>
        <w:tabs>
          <w:tab w:val="left" w:pos="284"/>
        </w:tabs>
        <w:spacing w:after="0" w:line="240" w:lineRule="exact"/>
        <w:jc w:val="both"/>
        <w:rPr>
          <w:rFonts w:ascii="Times New Roman" w:hAnsi="Times New Roman"/>
          <w:iCs/>
          <w:sz w:val="20"/>
          <w:szCs w:val="20"/>
          <w:lang w:val="en-GB"/>
        </w:rPr>
      </w:pPr>
      <w:r w:rsidRPr="00EA53FB">
        <w:rPr>
          <w:rFonts w:ascii="Times New Roman" w:hAnsi="Times New Roman"/>
          <w:iCs/>
          <w:sz w:val="20"/>
          <w:szCs w:val="20"/>
          <w:lang w:val="en-GB"/>
        </w:rPr>
        <w:t xml:space="preserve">In </w:t>
      </w:r>
      <w:r w:rsidR="00A62DB4" w:rsidRPr="00EA53FB">
        <w:rPr>
          <w:rFonts w:ascii="Times New Roman" w:hAnsi="Times New Roman"/>
          <w:iCs/>
          <w:sz w:val="20"/>
          <w:szCs w:val="20"/>
          <w:lang w:val="en-GB"/>
        </w:rPr>
        <w:t>its</w:t>
      </w:r>
      <w:r w:rsidRPr="00EA53FB">
        <w:rPr>
          <w:rFonts w:ascii="Times New Roman" w:hAnsi="Times New Roman"/>
          <w:iCs/>
          <w:sz w:val="20"/>
          <w:szCs w:val="20"/>
          <w:lang w:val="en-GB"/>
        </w:rPr>
        <w:t xml:space="preserve"> preliminary stage, the course will provide the concept tools for a compared analysis of welfare.</w:t>
      </w:r>
    </w:p>
    <w:p w14:paraId="2E7412B3" w14:textId="77777777" w:rsidR="00AC02F0" w:rsidRPr="00EA53FB" w:rsidRDefault="00353F4D" w:rsidP="008F4989">
      <w:pPr>
        <w:spacing w:before="240" w:after="120" w:line="240" w:lineRule="auto"/>
        <w:rPr>
          <w:rFonts w:ascii="Times New Roman" w:eastAsia="Times New Roman" w:hAnsi="Times New Roman"/>
          <w:b/>
          <w:i/>
          <w:caps/>
          <w:sz w:val="18"/>
          <w:szCs w:val="24"/>
          <w:lang w:eastAsia="it-IT"/>
        </w:rPr>
      </w:pPr>
      <w:r w:rsidRPr="00EA53FB">
        <w:rPr>
          <w:rFonts w:ascii="Times New Roman" w:eastAsia="Times New Roman" w:hAnsi="Times New Roman"/>
          <w:b/>
          <w:i/>
          <w:caps/>
          <w:sz w:val="18"/>
          <w:szCs w:val="24"/>
          <w:lang w:eastAsia="it-IT"/>
        </w:rPr>
        <w:t>READING LIST</w:t>
      </w:r>
    </w:p>
    <w:p w14:paraId="35FE35BE" w14:textId="77777777" w:rsidR="00D914EA" w:rsidRPr="00EA53FB" w:rsidRDefault="001005A2" w:rsidP="00277182">
      <w:pPr>
        <w:pStyle w:val="Testo1"/>
        <w:rPr>
          <w:noProof w:val="0"/>
        </w:rPr>
      </w:pPr>
      <w:r w:rsidRPr="00EA53FB">
        <w:rPr>
          <w:noProof w:val="0"/>
        </w:rPr>
        <w:t xml:space="preserve">For </w:t>
      </w:r>
      <w:r w:rsidR="00D914EA" w:rsidRPr="00EA53FB">
        <w:rPr>
          <w:noProof w:val="0"/>
        </w:rPr>
        <w:t>Modul</w:t>
      </w:r>
      <w:r w:rsidRPr="00EA53FB">
        <w:rPr>
          <w:noProof w:val="0"/>
        </w:rPr>
        <w:t>e</w:t>
      </w:r>
      <w:r w:rsidR="004A5567" w:rsidRPr="00EA53FB">
        <w:rPr>
          <w:noProof w:val="0"/>
        </w:rPr>
        <w:t xml:space="preserve"> 1</w:t>
      </w:r>
    </w:p>
    <w:p w14:paraId="74609642" w14:textId="77777777" w:rsidR="00D914EA" w:rsidRPr="00EA53FB" w:rsidRDefault="00D914EA" w:rsidP="000621D0">
      <w:pPr>
        <w:pStyle w:val="Testo1"/>
        <w:rPr>
          <w:noProof w:val="0"/>
        </w:rPr>
      </w:pPr>
      <w:r w:rsidRPr="00EA53FB">
        <w:rPr>
          <w:smallCaps/>
          <w:noProof w:val="0"/>
          <w:sz w:val="16"/>
        </w:rPr>
        <w:t>M. D’amico</w:t>
      </w:r>
      <w:r w:rsidRPr="00EA53FB">
        <w:rPr>
          <w:noProof w:val="0"/>
        </w:rPr>
        <w:t xml:space="preserve">, </w:t>
      </w:r>
      <w:r w:rsidRPr="00EA53FB">
        <w:rPr>
          <w:i/>
          <w:noProof w:val="0"/>
        </w:rPr>
        <w:t>Progettare in Europa. Tecniche e strumenti per l’accesso e la gestione dei finanziamenti dell’Unione europ</w:t>
      </w:r>
      <w:r w:rsidR="00710185" w:rsidRPr="00EA53FB">
        <w:rPr>
          <w:i/>
          <w:noProof w:val="0"/>
        </w:rPr>
        <w:t>e</w:t>
      </w:r>
      <w:r w:rsidRPr="00EA53FB">
        <w:rPr>
          <w:i/>
          <w:noProof w:val="0"/>
        </w:rPr>
        <w:t>a</w:t>
      </w:r>
      <w:r w:rsidRPr="00EA53FB">
        <w:rPr>
          <w:noProof w:val="0"/>
        </w:rPr>
        <w:t>, Erickson.</w:t>
      </w:r>
    </w:p>
    <w:p w14:paraId="387152D2" w14:textId="77777777" w:rsidR="00D914EA" w:rsidRPr="00EA53FB" w:rsidRDefault="001005A2" w:rsidP="000621D0">
      <w:pPr>
        <w:pStyle w:val="Testo1"/>
        <w:rPr>
          <w:noProof w:val="0"/>
        </w:rPr>
      </w:pPr>
      <w:proofErr w:type="spellStart"/>
      <w:r w:rsidRPr="00EA53FB">
        <w:rPr>
          <w:noProof w:val="0"/>
        </w:rPr>
        <w:t>Additional</w:t>
      </w:r>
      <w:proofErr w:type="spellEnd"/>
      <w:r w:rsidRPr="00EA53FB">
        <w:rPr>
          <w:noProof w:val="0"/>
        </w:rPr>
        <w:t xml:space="preserve"> </w:t>
      </w:r>
      <w:proofErr w:type="spellStart"/>
      <w:r w:rsidRPr="00EA53FB">
        <w:rPr>
          <w:noProof w:val="0"/>
        </w:rPr>
        <w:t>textbooks</w:t>
      </w:r>
      <w:proofErr w:type="spellEnd"/>
      <w:r w:rsidRPr="00EA53FB">
        <w:rPr>
          <w:noProof w:val="0"/>
        </w:rPr>
        <w:t xml:space="preserve"> for </w:t>
      </w:r>
      <w:proofErr w:type="spellStart"/>
      <w:r w:rsidRPr="00EA53FB">
        <w:rPr>
          <w:noProof w:val="0"/>
        </w:rPr>
        <w:t>further</w:t>
      </w:r>
      <w:proofErr w:type="spellEnd"/>
      <w:r w:rsidRPr="00EA53FB">
        <w:rPr>
          <w:noProof w:val="0"/>
        </w:rPr>
        <w:t xml:space="preserve"> study</w:t>
      </w:r>
    </w:p>
    <w:p w14:paraId="6E830B0B" w14:textId="77777777" w:rsidR="00D914EA" w:rsidRPr="00EA53FB" w:rsidRDefault="00D914EA" w:rsidP="000621D0">
      <w:pPr>
        <w:pStyle w:val="Testo1"/>
        <w:rPr>
          <w:noProof w:val="0"/>
          <w:lang w:val="en-GB"/>
        </w:rPr>
      </w:pPr>
      <w:r w:rsidRPr="00EA53FB">
        <w:rPr>
          <w:i/>
          <w:noProof w:val="0"/>
        </w:rPr>
        <w:t>Manuale di Diritto dell’Unione Europea. Aspetti istituzionali e Politiche dell’Unione</w:t>
      </w:r>
      <w:r w:rsidRPr="00EA53FB">
        <w:rPr>
          <w:noProof w:val="0"/>
        </w:rPr>
        <w:t xml:space="preserve">, Ed. </w:t>
      </w:r>
      <w:proofErr w:type="spellStart"/>
      <w:r w:rsidRPr="00EA53FB">
        <w:rPr>
          <w:noProof w:val="0"/>
          <w:lang w:val="en-GB"/>
        </w:rPr>
        <w:t>Giuridiche</w:t>
      </w:r>
      <w:proofErr w:type="spellEnd"/>
      <w:r w:rsidRPr="00EA53FB">
        <w:rPr>
          <w:noProof w:val="0"/>
          <w:lang w:val="en-GB"/>
        </w:rPr>
        <w:t xml:space="preserve"> Simone.</w:t>
      </w:r>
    </w:p>
    <w:p w14:paraId="344B8D26" w14:textId="77777777" w:rsidR="00D914EA" w:rsidRPr="00EA53FB" w:rsidRDefault="001005A2" w:rsidP="00277182">
      <w:pPr>
        <w:pStyle w:val="Testo1"/>
        <w:rPr>
          <w:noProof w:val="0"/>
          <w:lang w:val="en-GB"/>
        </w:rPr>
      </w:pPr>
      <w:r w:rsidRPr="00EA53FB">
        <w:rPr>
          <w:noProof w:val="0"/>
          <w:lang w:val="en-GB"/>
        </w:rPr>
        <w:t>The European reference textbooks</w:t>
      </w:r>
      <w:r w:rsidR="00D914EA" w:rsidRPr="00EA53FB">
        <w:rPr>
          <w:noProof w:val="0"/>
          <w:lang w:val="en-GB"/>
        </w:rPr>
        <w:t xml:space="preserve"> (</w:t>
      </w:r>
      <w:r w:rsidRPr="00EA53FB">
        <w:rPr>
          <w:noProof w:val="0"/>
          <w:lang w:val="en-GB"/>
        </w:rPr>
        <w:t>treaties</w:t>
      </w:r>
      <w:r w:rsidR="00D914EA" w:rsidRPr="00EA53FB">
        <w:rPr>
          <w:noProof w:val="0"/>
          <w:lang w:val="en-GB"/>
        </w:rPr>
        <w:t xml:space="preserve">, </w:t>
      </w:r>
      <w:r w:rsidRPr="00EA53FB">
        <w:rPr>
          <w:noProof w:val="0"/>
          <w:lang w:val="en-GB"/>
        </w:rPr>
        <w:t>directives</w:t>
      </w:r>
      <w:r w:rsidR="00D914EA" w:rsidRPr="00EA53FB">
        <w:rPr>
          <w:noProof w:val="0"/>
          <w:lang w:val="en-GB"/>
        </w:rPr>
        <w:t>, Com</w:t>
      </w:r>
      <w:r w:rsidRPr="00EA53FB">
        <w:rPr>
          <w:noProof w:val="0"/>
          <w:lang w:val="en-GB"/>
        </w:rPr>
        <w:t>mission communications</w:t>
      </w:r>
      <w:r w:rsidR="004A5567" w:rsidRPr="00EA53FB">
        <w:rPr>
          <w:noProof w:val="0"/>
          <w:lang w:val="en-GB"/>
        </w:rPr>
        <w:t>)</w:t>
      </w:r>
      <w:r w:rsidR="00D914EA" w:rsidRPr="00EA53FB">
        <w:rPr>
          <w:noProof w:val="0"/>
          <w:lang w:val="en-GB"/>
        </w:rPr>
        <w:t xml:space="preserve"> </w:t>
      </w:r>
      <w:r w:rsidRPr="00EA53FB">
        <w:rPr>
          <w:noProof w:val="0"/>
          <w:lang w:val="en-GB"/>
        </w:rPr>
        <w:t xml:space="preserve">are available on the website </w:t>
      </w:r>
      <w:r w:rsidR="00D914EA" w:rsidRPr="00EA53FB">
        <w:rPr>
          <w:i/>
          <w:noProof w:val="0"/>
          <w:lang w:val="en-GB"/>
        </w:rPr>
        <w:t>www.europa.eu</w:t>
      </w:r>
      <w:r w:rsidR="00D914EA" w:rsidRPr="00EA53FB">
        <w:rPr>
          <w:noProof w:val="0"/>
          <w:lang w:val="en-GB"/>
        </w:rPr>
        <w:t>.</w:t>
      </w:r>
    </w:p>
    <w:p w14:paraId="5172B0DD" w14:textId="77777777" w:rsidR="00D914EA" w:rsidRPr="00EA53FB" w:rsidRDefault="001005A2" w:rsidP="00277182">
      <w:pPr>
        <w:pStyle w:val="Testo1"/>
        <w:spacing w:before="120"/>
        <w:rPr>
          <w:noProof w:val="0"/>
          <w:lang w:val="en-GB"/>
        </w:rPr>
      </w:pPr>
      <w:r w:rsidRPr="00EA53FB">
        <w:rPr>
          <w:noProof w:val="0"/>
          <w:lang w:val="en-GB"/>
        </w:rPr>
        <w:t xml:space="preserve">For </w:t>
      </w:r>
      <w:r w:rsidR="00D914EA" w:rsidRPr="00EA53FB">
        <w:rPr>
          <w:noProof w:val="0"/>
          <w:lang w:val="en-GB"/>
        </w:rPr>
        <w:t>Modul</w:t>
      </w:r>
      <w:r w:rsidRPr="00EA53FB">
        <w:rPr>
          <w:noProof w:val="0"/>
          <w:lang w:val="en-GB"/>
        </w:rPr>
        <w:t>e</w:t>
      </w:r>
      <w:r w:rsidR="004A5567" w:rsidRPr="00EA53FB">
        <w:rPr>
          <w:noProof w:val="0"/>
          <w:lang w:val="en-GB"/>
        </w:rPr>
        <w:t xml:space="preserve"> 2</w:t>
      </w:r>
    </w:p>
    <w:p w14:paraId="37F7E1C2" w14:textId="77777777" w:rsidR="006D3336" w:rsidRPr="00EA53FB" w:rsidRDefault="006D3336" w:rsidP="006D3336">
      <w:pPr>
        <w:spacing w:after="0" w:line="240" w:lineRule="atLeast"/>
        <w:ind w:left="284" w:hanging="284"/>
        <w:jc w:val="both"/>
        <w:rPr>
          <w:rFonts w:ascii="Times" w:eastAsia="Times New Roman" w:hAnsi="Times"/>
          <w:spacing w:val="-5"/>
          <w:sz w:val="18"/>
          <w:szCs w:val="20"/>
          <w:lang w:eastAsia="it-IT"/>
        </w:rPr>
      </w:pPr>
      <w:r w:rsidRPr="00EA53FB">
        <w:rPr>
          <w:rFonts w:ascii="Times" w:eastAsia="Times New Roman" w:hAnsi="Times"/>
          <w:smallCaps/>
          <w:spacing w:val="-5"/>
          <w:sz w:val="16"/>
          <w:szCs w:val="20"/>
          <w:lang w:val="en-GB" w:eastAsia="it-IT"/>
        </w:rPr>
        <w:t xml:space="preserve">C. </w:t>
      </w:r>
      <w:proofErr w:type="spellStart"/>
      <w:r w:rsidRPr="00EA53FB">
        <w:rPr>
          <w:rFonts w:ascii="Times" w:eastAsia="Times New Roman" w:hAnsi="Times"/>
          <w:smallCaps/>
          <w:spacing w:val="-5"/>
          <w:sz w:val="16"/>
          <w:szCs w:val="20"/>
          <w:lang w:val="en-GB" w:eastAsia="it-IT"/>
        </w:rPr>
        <w:t>Ranci</w:t>
      </w:r>
      <w:proofErr w:type="spellEnd"/>
      <w:r w:rsidRPr="00EA53FB">
        <w:rPr>
          <w:rFonts w:ascii="Times" w:eastAsia="Times New Roman" w:hAnsi="Times"/>
          <w:smallCaps/>
          <w:spacing w:val="-5"/>
          <w:sz w:val="16"/>
          <w:szCs w:val="20"/>
          <w:lang w:val="en-GB" w:eastAsia="it-IT"/>
        </w:rPr>
        <w:t xml:space="preserve">-E. </w:t>
      </w:r>
      <w:r w:rsidRPr="00EA53FB">
        <w:rPr>
          <w:rFonts w:ascii="Times" w:eastAsia="Times New Roman" w:hAnsi="Times"/>
          <w:smallCaps/>
          <w:spacing w:val="-5"/>
          <w:sz w:val="16"/>
          <w:szCs w:val="20"/>
          <w:lang w:eastAsia="it-IT"/>
        </w:rPr>
        <w:t>Pavolini,</w:t>
      </w:r>
      <w:r w:rsidRPr="00EA53FB">
        <w:rPr>
          <w:rFonts w:ascii="Times" w:eastAsia="Times New Roman" w:hAnsi="Times"/>
          <w:i/>
          <w:spacing w:val="-5"/>
          <w:sz w:val="18"/>
          <w:szCs w:val="20"/>
          <w:lang w:eastAsia="it-IT"/>
        </w:rPr>
        <w:t xml:space="preserve"> Le politiche di welfare,</w:t>
      </w:r>
      <w:r w:rsidRPr="00EA53FB">
        <w:rPr>
          <w:rFonts w:ascii="Times" w:eastAsia="Times New Roman" w:hAnsi="Times"/>
          <w:spacing w:val="-5"/>
          <w:sz w:val="18"/>
          <w:szCs w:val="20"/>
          <w:lang w:eastAsia="it-IT"/>
        </w:rPr>
        <w:t xml:space="preserve"> il Mulino, Bologna, 2015.</w:t>
      </w:r>
    </w:p>
    <w:p w14:paraId="0058454C" w14:textId="1A73C80A" w:rsidR="00D914EA" w:rsidRPr="00EA53FB" w:rsidRDefault="00503B24" w:rsidP="000621D0">
      <w:pPr>
        <w:pStyle w:val="Testo1"/>
        <w:rPr>
          <w:noProof w:val="0"/>
          <w:lang w:val="en-GB"/>
        </w:rPr>
      </w:pPr>
      <w:r w:rsidRPr="00EA53FB">
        <w:rPr>
          <w:noProof w:val="0"/>
          <w:lang w:val="en-GB"/>
        </w:rPr>
        <w:t xml:space="preserve">Additional </w:t>
      </w:r>
      <w:r w:rsidR="007B59FF">
        <w:rPr>
          <w:noProof w:val="0"/>
          <w:lang w:val="en-GB"/>
        </w:rPr>
        <w:t xml:space="preserve">specific </w:t>
      </w:r>
      <w:r w:rsidRPr="00EA53FB">
        <w:rPr>
          <w:noProof w:val="0"/>
          <w:lang w:val="en-GB"/>
        </w:rPr>
        <w:t xml:space="preserve">study material will be provided </w:t>
      </w:r>
      <w:r w:rsidR="00031CA5" w:rsidRPr="00EA53FB">
        <w:rPr>
          <w:noProof w:val="0"/>
          <w:lang w:val="en-GB"/>
        </w:rPr>
        <w:t>at the beginning of</w:t>
      </w:r>
      <w:r w:rsidRPr="00EA53FB">
        <w:rPr>
          <w:noProof w:val="0"/>
          <w:lang w:val="en-GB"/>
        </w:rPr>
        <w:t xml:space="preserve"> the course</w:t>
      </w:r>
      <w:r w:rsidR="00D914EA" w:rsidRPr="00EA53FB">
        <w:rPr>
          <w:noProof w:val="0"/>
          <w:lang w:val="en-GB"/>
        </w:rPr>
        <w:t xml:space="preserve">. </w:t>
      </w:r>
    </w:p>
    <w:p w14:paraId="556722FD" w14:textId="77777777" w:rsidR="00B46B1A" w:rsidRPr="00EA53FB" w:rsidRDefault="00353F4D" w:rsidP="00C96241">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 xml:space="preserve">TEACHING METHOD </w:t>
      </w:r>
    </w:p>
    <w:p w14:paraId="70B62E75" w14:textId="77777777" w:rsidR="0081035A" w:rsidRPr="00EA53FB" w:rsidRDefault="00980991" w:rsidP="0081035A">
      <w:pPr>
        <w:pStyle w:val="Testo2"/>
        <w:rPr>
          <w:noProof w:val="0"/>
          <w:lang w:val="en-GB"/>
        </w:rPr>
      </w:pPr>
      <w:r w:rsidRPr="00EA53FB">
        <w:rPr>
          <w:noProof w:val="0"/>
          <w:lang w:val="en-GB"/>
        </w:rPr>
        <w:lastRenderedPageBreak/>
        <w:t>The course combines classroom lectures with group activities and single-subject workshops on the European Union documents related to the diverse policy areas considered. The course also uses the Blackboard platform as a supplementary educational tool.</w:t>
      </w:r>
    </w:p>
    <w:p w14:paraId="182131F9" w14:textId="77777777" w:rsidR="00D04FA4" w:rsidRPr="00EA53FB" w:rsidRDefault="00D04FA4" w:rsidP="00D04FA4">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ASSESSMENT METHOD AND CRITERIA</w:t>
      </w:r>
    </w:p>
    <w:p w14:paraId="4C86CD7C" w14:textId="77777777" w:rsidR="0081035A" w:rsidRPr="00EA53FB" w:rsidRDefault="00380734" w:rsidP="000621D0">
      <w:pPr>
        <w:pStyle w:val="Testo2"/>
        <w:rPr>
          <w:noProof w:val="0"/>
          <w:lang w:val="en-GB"/>
        </w:rPr>
      </w:pPr>
      <w:r w:rsidRPr="00EA53FB">
        <w:rPr>
          <w:noProof w:val="0"/>
          <w:lang w:val="en-GB"/>
        </w:rPr>
        <w:t xml:space="preserve">At the end of each of the two modules there is an exam. The final mark, </w:t>
      </w:r>
      <w:r w:rsidR="00F97BA7" w:rsidRPr="00EA53FB">
        <w:rPr>
          <w:noProof w:val="0"/>
          <w:lang w:val="en-GB"/>
        </w:rPr>
        <w:t>on</w:t>
      </w:r>
      <w:r w:rsidRPr="00EA53FB">
        <w:rPr>
          <w:noProof w:val="0"/>
          <w:lang w:val="en-GB"/>
        </w:rPr>
        <w:t xml:space="preserve"> a 30-point scale, is the average of the marks obtained in the two exams.</w:t>
      </w:r>
    </w:p>
    <w:p w14:paraId="6A85F871" w14:textId="77777777" w:rsidR="0081035A" w:rsidRPr="00EA53FB" w:rsidRDefault="0081035A" w:rsidP="000621D0">
      <w:pPr>
        <w:pStyle w:val="Testo2"/>
        <w:spacing w:before="120"/>
        <w:rPr>
          <w:noProof w:val="0"/>
          <w:lang w:val="en-GB"/>
        </w:rPr>
      </w:pPr>
      <w:r w:rsidRPr="00EA53FB">
        <w:rPr>
          <w:noProof w:val="0"/>
          <w:lang w:val="en-GB"/>
        </w:rPr>
        <w:t>Modul</w:t>
      </w:r>
      <w:r w:rsidR="00380734" w:rsidRPr="00EA53FB">
        <w:rPr>
          <w:noProof w:val="0"/>
          <w:lang w:val="en-GB"/>
        </w:rPr>
        <w:t>e</w:t>
      </w:r>
      <w:r w:rsidR="004A5567" w:rsidRPr="00EA53FB">
        <w:rPr>
          <w:noProof w:val="0"/>
          <w:lang w:val="en-GB"/>
        </w:rPr>
        <w:t xml:space="preserve"> 1</w:t>
      </w:r>
    </w:p>
    <w:p w14:paraId="3099048F" w14:textId="2CB8E508" w:rsidR="0081035A" w:rsidRPr="00EA53FB" w:rsidRDefault="00380734" w:rsidP="000621D0">
      <w:pPr>
        <w:pStyle w:val="Testo2"/>
        <w:rPr>
          <w:noProof w:val="0"/>
          <w:lang w:val="en-GB"/>
        </w:rPr>
      </w:pPr>
      <w:r w:rsidRPr="00EA53FB">
        <w:rPr>
          <w:noProof w:val="0"/>
          <w:lang w:val="en-GB"/>
        </w:rPr>
        <w:t>Oral exam aimed at testing student</w:t>
      </w:r>
      <w:r w:rsidR="004A5567" w:rsidRPr="00EA53FB">
        <w:rPr>
          <w:noProof w:val="0"/>
          <w:lang w:val="en-GB"/>
        </w:rPr>
        <w:t>s’</w:t>
      </w:r>
      <w:r w:rsidRPr="00EA53FB">
        <w:rPr>
          <w:noProof w:val="0"/>
          <w:lang w:val="en-GB"/>
        </w:rPr>
        <w:t xml:space="preserve"> understanding and </w:t>
      </w:r>
      <w:r w:rsidR="00125865" w:rsidRPr="00EA53FB">
        <w:rPr>
          <w:noProof w:val="0"/>
          <w:lang w:val="en-GB"/>
        </w:rPr>
        <w:t>command</w:t>
      </w:r>
      <w:r w:rsidRPr="00EA53FB">
        <w:rPr>
          <w:noProof w:val="0"/>
          <w:lang w:val="en-GB"/>
        </w:rPr>
        <w:t xml:space="preserve"> of the main elements that regulate the planning of social policies at European level (institutional framework, European </w:t>
      </w:r>
      <w:r w:rsidR="009719C3" w:rsidRPr="00EA53FB">
        <w:rPr>
          <w:noProof w:val="0"/>
          <w:lang w:val="en-GB"/>
        </w:rPr>
        <w:t xml:space="preserve">and national </w:t>
      </w:r>
      <w:r w:rsidRPr="00EA53FB">
        <w:rPr>
          <w:noProof w:val="0"/>
          <w:lang w:val="en-GB"/>
        </w:rPr>
        <w:t>co</w:t>
      </w:r>
      <w:r w:rsidR="009719C3" w:rsidRPr="00EA53FB">
        <w:rPr>
          <w:noProof w:val="0"/>
          <w:lang w:val="en-GB"/>
        </w:rPr>
        <w:t>mpetencies) and implementation of policies (</w:t>
      </w:r>
      <w:r w:rsidR="00AF504D" w:rsidRPr="00EA53FB">
        <w:rPr>
          <w:noProof w:val="0"/>
          <w:lang w:val="en-GB"/>
        </w:rPr>
        <w:t>instruments</w:t>
      </w:r>
      <w:r w:rsidR="009719C3" w:rsidRPr="00EA53FB">
        <w:rPr>
          <w:noProof w:val="0"/>
          <w:lang w:val="en-GB"/>
        </w:rPr>
        <w:t xml:space="preserve"> and initiatives adopted, methodological approaches). Then</w:t>
      </w:r>
      <w:r w:rsidR="00125865" w:rsidRPr="00EA53FB">
        <w:rPr>
          <w:noProof w:val="0"/>
          <w:lang w:val="en-GB"/>
        </w:rPr>
        <w:t>,</w:t>
      </w:r>
      <w:r w:rsidR="009719C3" w:rsidRPr="00EA53FB">
        <w:rPr>
          <w:noProof w:val="0"/>
          <w:lang w:val="en-GB"/>
        </w:rPr>
        <w:t xml:space="preserve"> </w:t>
      </w:r>
      <w:r w:rsidR="00125865" w:rsidRPr="00EA53FB">
        <w:rPr>
          <w:noProof w:val="0"/>
          <w:lang w:val="en-GB"/>
        </w:rPr>
        <w:t xml:space="preserve">the exam will test </w:t>
      </w:r>
      <w:r w:rsidR="009719C3" w:rsidRPr="00EA53FB">
        <w:rPr>
          <w:noProof w:val="0"/>
          <w:lang w:val="en-GB"/>
        </w:rPr>
        <w:t>student</w:t>
      </w:r>
      <w:r w:rsidR="004A5567" w:rsidRPr="00EA53FB">
        <w:rPr>
          <w:noProof w:val="0"/>
          <w:lang w:val="en-GB"/>
        </w:rPr>
        <w:t>s’</w:t>
      </w:r>
      <w:r w:rsidR="009719C3" w:rsidRPr="00EA53FB">
        <w:rPr>
          <w:noProof w:val="0"/>
          <w:lang w:val="en-GB"/>
        </w:rPr>
        <w:t xml:space="preserve"> understanding of the impact that policy indications and European regulations have on the local dimension of the planning and implementation of social policies.</w:t>
      </w:r>
      <w:r w:rsidR="000D1A5D" w:rsidRPr="00EA53FB">
        <w:rPr>
          <w:noProof w:val="0"/>
          <w:lang w:val="en-GB"/>
        </w:rPr>
        <w:t xml:space="preserve"> </w:t>
      </w:r>
    </w:p>
    <w:p w14:paraId="79509EF0" w14:textId="77777777" w:rsidR="0081035A" w:rsidRPr="00EA53FB" w:rsidRDefault="0081035A" w:rsidP="000621D0">
      <w:pPr>
        <w:pStyle w:val="Testo2"/>
        <w:spacing w:before="120"/>
        <w:rPr>
          <w:noProof w:val="0"/>
          <w:lang w:val="en-GB"/>
        </w:rPr>
      </w:pPr>
      <w:r w:rsidRPr="00EA53FB">
        <w:rPr>
          <w:noProof w:val="0"/>
          <w:lang w:val="en-GB"/>
        </w:rPr>
        <w:t>Modul</w:t>
      </w:r>
      <w:r w:rsidR="009719C3" w:rsidRPr="00EA53FB">
        <w:rPr>
          <w:noProof w:val="0"/>
          <w:lang w:val="en-GB"/>
        </w:rPr>
        <w:t>e</w:t>
      </w:r>
      <w:r w:rsidR="004A5567" w:rsidRPr="00EA53FB">
        <w:rPr>
          <w:noProof w:val="0"/>
          <w:lang w:val="en-GB"/>
        </w:rPr>
        <w:t xml:space="preserve"> 2</w:t>
      </w:r>
    </w:p>
    <w:p w14:paraId="39D91041" w14:textId="1FAD3DE8" w:rsidR="00031CA5" w:rsidRPr="00EA53FB" w:rsidRDefault="00616BF9" w:rsidP="00031CA5">
      <w:pPr>
        <w:pStyle w:val="Testo2"/>
      </w:pPr>
      <w:r w:rsidRPr="00EA53FB">
        <w:t>Oral exam aimed at assessing: students’ mastery of the basic concepts and categories</w:t>
      </w:r>
      <w:r w:rsidR="008C3B6D" w:rsidRPr="00EA53FB">
        <w:t xml:space="preserve"> related to the topic developed in the program (basic elements of </w:t>
      </w:r>
      <w:r w:rsidR="00ED41E3" w:rsidRPr="00EA53FB">
        <w:t xml:space="preserve">comparative analysis, European welfare </w:t>
      </w:r>
      <w:r w:rsidR="00B069F5" w:rsidRPr="00EA53FB">
        <w:t>systems</w:t>
      </w:r>
      <w:r w:rsidR="00ED41E3" w:rsidRPr="00EA53FB">
        <w:t xml:space="preserve">, social policies related to inclusion, families and minors): the ability to argue the specificity of the Italian case </w:t>
      </w:r>
      <w:r w:rsidR="00F14A5E" w:rsidRPr="00EA53FB">
        <w:t>within the European</w:t>
      </w:r>
      <w:r w:rsidR="00ED41E3" w:rsidRPr="00EA53FB">
        <w:t xml:space="preserve"> framework; the ability to critically reflect on the topics indicated.</w:t>
      </w:r>
      <w:r w:rsidR="00031CA5" w:rsidRPr="00EA53FB">
        <w:t xml:space="preserve"> </w:t>
      </w:r>
    </w:p>
    <w:p w14:paraId="1132F85B" w14:textId="77777777" w:rsidR="00D04FA4" w:rsidRPr="00EA53FB" w:rsidRDefault="00D04FA4" w:rsidP="00D04FA4">
      <w:pPr>
        <w:spacing w:before="240" w:after="120" w:line="240" w:lineRule="auto"/>
        <w:rPr>
          <w:rFonts w:ascii="Times New Roman" w:eastAsia="Times New Roman" w:hAnsi="Times New Roman"/>
          <w:b/>
          <w:i/>
          <w:caps/>
          <w:sz w:val="18"/>
          <w:szCs w:val="24"/>
          <w:lang w:val="en-GB" w:eastAsia="it-IT"/>
        </w:rPr>
      </w:pPr>
      <w:r w:rsidRPr="00EA53FB">
        <w:rPr>
          <w:rFonts w:ascii="Times New Roman" w:eastAsia="Times New Roman" w:hAnsi="Times New Roman"/>
          <w:b/>
          <w:i/>
          <w:caps/>
          <w:sz w:val="18"/>
          <w:szCs w:val="24"/>
          <w:lang w:val="en-GB" w:eastAsia="it-IT"/>
        </w:rPr>
        <w:t>NOTES AND PREREQUISITES</w:t>
      </w:r>
    </w:p>
    <w:p w14:paraId="6B6E6970" w14:textId="77777777" w:rsidR="00FF3C2D" w:rsidRPr="00EA53FB" w:rsidRDefault="00FF3C2D" w:rsidP="00D04FA4">
      <w:pPr>
        <w:tabs>
          <w:tab w:val="left" w:pos="284"/>
        </w:tabs>
        <w:spacing w:before="120" w:after="0" w:line="220" w:lineRule="exact"/>
        <w:ind w:firstLine="284"/>
        <w:jc w:val="both"/>
        <w:rPr>
          <w:rFonts w:ascii="Times" w:eastAsia="Times New Roman" w:hAnsi="Times" w:cs="Times"/>
          <w:sz w:val="18"/>
          <w:szCs w:val="20"/>
          <w:lang w:val="en-GB" w:eastAsia="it-IT"/>
        </w:rPr>
      </w:pPr>
      <w:r w:rsidRPr="00EA53FB">
        <w:rPr>
          <w:rFonts w:ascii="Times" w:eastAsia="Times New Roman" w:hAnsi="Times" w:cs="Times"/>
          <w:i/>
          <w:sz w:val="18"/>
          <w:szCs w:val="20"/>
          <w:lang w:val="en-GB" w:eastAsia="it-IT"/>
        </w:rPr>
        <w:t>Blackboard</w:t>
      </w:r>
      <w:r w:rsidRPr="00EA53FB">
        <w:rPr>
          <w:rFonts w:ascii="Times" w:eastAsia="Times New Roman" w:hAnsi="Times" w:cs="Times"/>
          <w:sz w:val="18"/>
          <w:szCs w:val="20"/>
          <w:lang w:val="en-GB" w:eastAsia="it-IT"/>
        </w:rPr>
        <w:t xml:space="preserve"> is the online communication tool between</w:t>
      </w:r>
      <w:r w:rsidR="006E658D" w:rsidRPr="00EA53FB">
        <w:rPr>
          <w:rFonts w:ascii="Times" w:eastAsia="Times New Roman" w:hAnsi="Times" w:cs="Times"/>
          <w:sz w:val="18"/>
          <w:szCs w:val="20"/>
          <w:lang w:val="en-GB" w:eastAsia="it-IT"/>
        </w:rPr>
        <w:t xml:space="preserve"> lecturer</w:t>
      </w:r>
      <w:r w:rsidRPr="00EA53FB">
        <w:rPr>
          <w:rFonts w:ascii="Times" w:eastAsia="Times New Roman" w:hAnsi="Times" w:cs="Times"/>
          <w:sz w:val="18"/>
          <w:szCs w:val="20"/>
          <w:lang w:val="en-GB" w:eastAsia="it-IT"/>
        </w:rPr>
        <w:t xml:space="preserve"> and students. On the platform </w:t>
      </w:r>
      <w:r w:rsidR="00E43ED1" w:rsidRPr="00EA53FB">
        <w:rPr>
          <w:rFonts w:ascii="Times" w:eastAsia="Times New Roman" w:hAnsi="Times" w:cs="Times"/>
          <w:sz w:val="18"/>
          <w:szCs w:val="20"/>
          <w:lang w:val="en-GB" w:eastAsia="it-IT"/>
        </w:rPr>
        <w:t>b</w:t>
      </w:r>
      <w:r w:rsidRPr="00EA53FB">
        <w:rPr>
          <w:rFonts w:ascii="Times" w:eastAsia="Times New Roman" w:hAnsi="Times" w:cs="Times"/>
          <w:sz w:val="18"/>
          <w:szCs w:val="20"/>
          <w:lang w:val="en-GB" w:eastAsia="it-IT"/>
        </w:rPr>
        <w:t xml:space="preserve">oth information and notices relating to the course as well as </w:t>
      </w:r>
      <w:r w:rsidR="00E43ED1" w:rsidRPr="00EA53FB">
        <w:rPr>
          <w:rFonts w:ascii="Times" w:eastAsia="Times New Roman" w:hAnsi="Times" w:cs="Times"/>
          <w:sz w:val="18"/>
          <w:szCs w:val="20"/>
          <w:lang w:val="en-GB" w:eastAsia="it-IT"/>
        </w:rPr>
        <w:t xml:space="preserve">lesson </w:t>
      </w:r>
      <w:r w:rsidRPr="00EA53FB">
        <w:rPr>
          <w:rFonts w:ascii="Times" w:eastAsia="Times New Roman" w:hAnsi="Times" w:cs="Times"/>
          <w:sz w:val="18"/>
          <w:szCs w:val="20"/>
          <w:lang w:val="en-GB" w:eastAsia="it-IT"/>
        </w:rPr>
        <w:t xml:space="preserve">materials will be </w:t>
      </w:r>
      <w:r w:rsidR="00E43ED1" w:rsidRPr="00EA53FB">
        <w:rPr>
          <w:rFonts w:ascii="Times" w:eastAsia="Times New Roman" w:hAnsi="Times" w:cs="Times"/>
          <w:sz w:val="18"/>
          <w:szCs w:val="20"/>
          <w:lang w:val="en-GB" w:eastAsia="it-IT"/>
        </w:rPr>
        <w:t xml:space="preserve">made </w:t>
      </w:r>
      <w:r w:rsidRPr="00EA53FB">
        <w:rPr>
          <w:rFonts w:ascii="Times" w:eastAsia="Times New Roman" w:hAnsi="Times" w:cs="Times"/>
          <w:sz w:val="18"/>
          <w:szCs w:val="20"/>
          <w:lang w:val="en-GB" w:eastAsia="it-IT"/>
        </w:rPr>
        <w:t>available</w:t>
      </w:r>
      <w:r w:rsidR="00E43ED1" w:rsidRPr="00EA53FB">
        <w:rPr>
          <w:rFonts w:ascii="Times" w:eastAsia="Times New Roman" w:hAnsi="Times" w:cs="Times"/>
          <w:sz w:val="18"/>
          <w:szCs w:val="20"/>
          <w:lang w:val="en-GB" w:eastAsia="it-IT"/>
        </w:rPr>
        <w:t xml:space="preserve"> on the platform where students are recommended to enrol from the first lesson.</w:t>
      </w:r>
    </w:p>
    <w:p w14:paraId="11A75B07" w14:textId="643C086B" w:rsidR="005854E2" w:rsidRPr="00B86CF3" w:rsidRDefault="005854E2" w:rsidP="005854E2">
      <w:pPr>
        <w:pStyle w:val="Testo2"/>
        <w:rPr>
          <w:noProof w:val="0"/>
          <w:lang w:val="en-GB"/>
        </w:rPr>
      </w:pPr>
      <w:r w:rsidRPr="00EA53FB">
        <w:rPr>
          <w:noProof w:val="0"/>
          <w:lang w:val="en-GB"/>
        </w:rPr>
        <w:t>Further</w:t>
      </w:r>
      <w:r w:rsidR="00B86CF3" w:rsidRPr="00EA53FB">
        <w:rPr>
          <w:noProof w:val="0"/>
          <w:lang w:val="en-GB"/>
        </w:rPr>
        <w:t xml:space="preserve"> </w:t>
      </w:r>
      <w:r w:rsidRPr="00EA53FB">
        <w:rPr>
          <w:noProof w:val="0"/>
          <w:lang w:val="en-GB"/>
        </w:rPr>
        <w:t xml:space="preserve">information can be found on the lecturer's webpage at http://docenti.unicatt.it/web/searchByName.do?language=ENG or on the </w:t>
      </w:r>
      <w:proofErr w:type="gramStart"/>
      <w:r w:rsidRPr="00EA53FB">
        <w:rPr>
          <w:noProof w:val="0"/>
          <w:lang w:val="en-GB"/>
        </w:rPr>
        <w:t>Faculty</w:t>
      </w:r>
      <w:proofErr w:type="gramEnd"/>
      <w:r w:rsidRPr="00EA53FB">
        <w:rPr>
          <w:noProof w:val="0"/>
          <w:lang w:val="en-GB"/>
        </w:rPr>
        <w:t xml:space="preserve"> notice board.</w:t>
      </w:r>
    </w:p>
    <w:p w14:paraId="5C5BDE3A" w14:textId="77777777" w:rsidR="0081035A" w:rsidRPr="00B86CF3" w:rsidRDefault="0081035A" w:rsidP="00277182">
      <w:pPr>
        <w:pStyle w:val="Testo2"/>
        <w:rPr>
          <w:noProof w:val="0"/>
          <w:lang w:val="en-GB"/>
        </w:rPr>
      </w:pPr>
    </w:p>
    <w:sectPr w:rsidR="0081035A" w:rsidRPr="00B86CF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612CE"/>
    <w:multiLevelType w:val="hybridMultilevel"/>
    <w:tmpl w:val="FAA2B8C0"/>
    <w:lvl w:ilvl="0" w:tplc="5F78F58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AE38FD"/>
    <w:multiLevelType w:val="hybridMultilevel"/>
    <w:tmpl w:val="04800B3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34A41A9"/>
    <w:multiLevelType w:val="hybridMultilevel"/>
    <w:tmpl w:val="8E5248B4"/>
    <w:lvl w:ilvl="0" w:tplc="F8C0676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6741DD5"/>
    <w:multiLevelType w:val="hybridMultilevel"/>
    <w:tmpl w:val="C41E44DC"/>
    <w:lvl w:ilvl="0" w:tplc="3EE8B6C8">
      <w:start w:val="150"/>
      <w:numFmt w:val="decimalZero"/>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3C6364"/>
    <w:multiLevelType w:val="hybridMultilevel"/>
    <w:tmpl w:val="C560A0E2"/>
    <w:lvl w:ilvl="0" w:tplc="3C9A594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A62CB"/>
    <w:multiLevelType w:val="hybridMultilevel"/>
    <w:tmpl w:val="C4C09F12"/>
    <w:lvl w:ilvl="0" w:tplc="50DA2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DD1189"/>
    <w:multiLevelType w:val="hybridMultilevel"/>
    <w:tmpl w:val="DA86F494"/>
    <w:lvl w:ilvl="0" w:tplc="51FEDC4C">
      <w:start w:val="1"/>
      <w:numFmt w:val="decimal"/>
      <w:lvlText w:val="%1."/>
      <w:lvlJc w:val="left"/>
      <w:pPr>
        <w:ind w:left="823" w:hanging="360"/>
      </w:pPr>
      <w:rPr>
        <w:rFonts w:ascii="Arial" w:eastAsia="Arial" w:hAnsi="Arial" w:hint="default"/>
        <w:w w:val="99"/>
        <w:sz w:val="24"/>
        <w:szCs w:val="24"/>
      </w:rPr>
    </w:lvl>
    <w:lvl w:ilvl="1" w:tplc="CE82E448">
      <w:start w:val="1"/>
      <w:numFmt w:val="bullet"/>
      <w:lvlText w:val="•"/>
      <w:lvlJc w:val="left"/>
      <w:pPr>
        <w:ind w:left="1713" w:hanging="360"/>
      </w:pPr>
      <w:rPr>
        <w:rFonts w:hint="default"/>
      </w:rPr>
    </w:lvl>
    <w:lvl w:ilvl="2" w:tplc="39C0F8C2">
      <w:start w:val="1"/>
      <w:numFmt w:val="bullet"/>
      <w:lvlText w:val="•"/>
      <w:lvlJc w:val="left"/>
      <w:pPr>
        <w:ind w:left="2603" w:hanging="360"/>
      </w:pPr>
      <w:rPr>
        <w:rFonts w:hint="default"/>
      </w:rPr>
    </w:lvl>
    <w:lvl w:ilvl="3" w:tplc="E430B59C">
      <w:start w:val="1"/>
      <w:numFmt w:val="bullet"/>
      <w:lvlText w:val="•"/>
      <w:lvlJc w:val="left"/>
      <w:pPr>
        <w:ind w:left="3493" w:hanging="360"/>
      </w:pPr>
      <w:rPr>
        <w:rFonts w:hint="default"/>
      </w:rPr>
    </w:lvl>
    <w:lvl w:ilvl="4" w:tplc="C1462214">
      <w:start w:val="1"/>
      <w:numFmt w:val="bullet"/>
      <w:lvlText w:val="•"/>
      <w:lvlJc w:val="left"/>
      <w:pPr>
        <w:ind w:left="4384" w:hanging="360"/>
      </w:pPr>
      <w:rPr>
        <w:rFonts w:hint="default"/>
      </w:rPr>
    </w:lvl>
    <w:lvl w:ilvl="5" w:tplc="D74AE8EC">
      <w:start w:val="1"/>
      <w:numFmt w:val="bullet"/>
      <w:lvlText w:val="•"/>
      <w:lvlJc w:val="left"/>
      <w:pPr>
        <w:ind w:left="5274" w:hanging="360"/>
      </w:pPr>
      <w:rPr>
        <w:rFonts w:hint="default"/>
      </w:rPr>
    </w:lvl>
    <w:lvl w:ilvl="6" w:tplc="24AC38AE">
      <w:start w:val="1"/>
      <w:numFmt w:val="bullet"/>
      <w:lvlText w:val="•"/>
      <w:lvlJc w:val="left"/>
      <w:pPr>
        <w:ind w:left="6164" w:hanging="360"/>
      </w:pPr>
      <w:rPr>
        <w:rFonts w:hint="default"/>
      </w:rPr>
    </w:lvl>
    <w:lvl w:ilvl="7" w:tplc="DB5E4E3C">
      <w:start w:val="1"/>
      <w:numFmt w:val="bullet"/>
      <w:lvlText w:val="•"/>
      <w:lvlJc w:val="left"/>
      <w:pPr>
        <w:ind w:left="7054" w:hanging="360"/>
      </w:pPr>
      <w:rPr>
        <w:rFonts w:hint="default"/>
      </w:rPr>
    </w:lvl>
    <w:lvl w:ilvl="8" w:tplc="C5BC3226">
      <w:start w:val="1"/>
      <w:numFmt w:val="bullet"/>
      <w:lvlText w:val="•"/>
      <w:lvlJc w:val="left"/>
      <w:pPr>
        <w:ind w:left="7945" w:hanging="360"/>
      </w:pPr>
      <w:rPr>
        <w:rFonts w:hint="default"/>
      </w:rPr>
    </w:lvl>
  </w:abstractNum>
  <w:abstractNum w:abstractNumId="9" w15:restartNumberingAfterBreak="0">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1CCE"/>
    <w:multiLevelType w:val="hybridMultilevel"/>
    <w:tmpl w:val="A46A194C"/>
    <w:lvl w:ilvl="0" w:tplc="25E065C6">
      <w:numFmt w:val="bullet"/>
      <w:lvlText w:val="–"/>
      <w:lvlJc w:val="left"/>
      <w:pPr>
        <w:ind w:left="1420" w:hanging="70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AB802EB"/>
    <w:multiLevelType w:val="hybridMultilevel"/>
    <w:tmpl w:val="1CAE963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94D12"/>
    <w:multiLevelType w:val="hybridMultilevel"/>
    <w:tmpl w:val="BA3AB618"/>
    <w:lvl w:ilvl="0" w:tplc="4E70834E">
      <w:start w:val="1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934F9C"/>
    <w:multiLevelType w:val="hybridMultilevel"/>
    <w:tmpl w:val="1DF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03608F1"/>
    <w:multiLevelType w:val="hybridMultilevel"/>
    <w:tmpl w:val="153CF8F2"/>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E37735"/>
    <w:multiLevelType w:val="hybridMultilevel"/>
    <w:tmpl w:val="D0341874"/>
    <w:lvl w:ilvl="0" w:tplc="70BE9E56">
      <w:start w:val="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32B43"/>
    <w:multiLevelType w:val="hybridMultilevel"/>
    <w:tmpl w:val="05B071D0"/>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753598"/>
    <w:multiLevelType w:val="hybridMultilevel"/>
    <w:tmpl w:val="A38476E8"/>
    <w:lvl w:ilvl="0" w:tplc="D53CF9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611D72"/>
    <w:multiLevelType w:val="hybridMultilevel"/>
    <w:tmpl w:val="125841F2"/>
    <w:lvl w:ilvl="0" w:tplc="F9B2EE50">
      <w:start w:val="19"/>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3E06E4B"/>
    <w:multiLevelType w:val="hybridMultilevel"/>
    <w:tmpl w:val="BA7254C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55E351E"/>
    <w:multiLevelType w:val="hybridMultilevel"/>
    <w:tmpl w:val="5FE2E838"/>
    <w:lvl w:ilvl="0" w:tplc="619CFE2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7"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EA68B0"/>
    <w:multiLevelType w:val="hybridMultilevel"/>
    <w:tmpl w:val="C7C0B60E"/>
    <w:lvl w:ilvl="0" w:tplc="7CFEBCC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F4212E"/>
    <w:multiLevelType w:val="hybridMultilevel"/>
    <w:tmpl w:val="E44E2C70"/>
    <w:lvl w:ilvl="0" w:tplc="55DC5456">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43CEA"/>
    <w:multiLevelType w:val="hybridMultilevel"/>
    <w:tmpl w:val="5B9257EE"/>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BA7D9A"/>
    <w:multiLevelType w:val="hybridMultilevel"/>
    <w:tmpl w:val="F2F2E4BE"/>
    <w:lvl w:ilvl="0" w:tplc="EC5649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276B87"/>
    <w:multiLevelType w:val="hybridMultilevel"/>
    <w:tmpl w:val="5576EF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AD3678"/>
    <w:multiLevelType w:val="hybridMultilevel"/>
    <w:tmpl w:val="0B20172A"/>
    <w:lvl w:ilvl="0" w:tplc="6EA8844E">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985201"/>
    <w:multiLevelType w:val="hybridMultilevel"/>
    <w:tmpl w:val="8616A100"/>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842F69"/>
    <w:multiLevelType w:val="hybridMultilevel"/>
    <w:tmpl w:val="555AC318"/>
    <w:lvl w:ilvl="0" w:tplc="DAD0105E">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1600B7"/>
    <w:multiLevelType w:val="hybridMultilevel"/>
    <w:tmpl w:val="3B7673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9366A0"/>
    <w:multiLevelType w:val="hybridMultilevel"/>
    <w:tmpl w:val="386266AE"/>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8C331D0"/>
    <w:multiLevelType w:val="hybridMultilevel"/>
    <w:tmpl w:val="52F4D8BE"/>
    <w:lvl w:ilvl="0" w:tplc="EE444738">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1" w15:restartNumberingAfterBreak="0">
    <w:nsid w:val="7A0C6A4F"/>
    <w:multiLevelType w:val="hybridMultilevel"/>
    <w:tmpl w:val="130E6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22652A"/>
    <w:multiLevelType w:val="hybridMultilevel"/>
    <w:tmpl w:val="A31AC630"/>
    <w:lvl w:ilvl="0" w:tplc="5FCED714">
      <w:start w:val="150"/>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25313D"/>
    <w:multiLevelType w:val="hybridMultilevel"/>
    <w:tmpl w:val="806AF722"/>
    <w:lvl w:ilvl="0" w:tplc="5726C9B0">
      <w:start w:val="1"/>
      <w:numFmt w:val="bullet"/>
      <w:lvlText w:val="•"/>
      <w:lvlJc w:val="left"/>
      <w:pPr>
        <w:tabs>
          <w:tab w:val="num" w:pos="720"/>
        </w:tabs>
        <w:ind w:left="720" w:hanging="360"/>
      </w:pPr>
      <w:rPr>
        <w:rFonts w:ascii="Arial" w:hAnsi="Arial" w:hint="default"/>
      </w:rPr>
    </w:lvl>
    <w:lvl w:ilvl="1" w:tplc="E78CABBC" w:tentative="1">
      <w:start w:val="1"/>
      <w:numFmt w:val="bullet"/>
      <w:lvlText w:val="•"/>
      <w:lvlJc w:val="left"/>
      <w:pPr>
        <w:tabs>
          <w:tab w:val="num" w:pos="1440"/>
        </w:tabs>
        <w:ind w:left="1440" w:hanging="360"/>
      </w:pPr>
      <w:rPr>
        <w:rFonts w:ascii="Arial" w:hAnsi="Arial" w:hint="default"/>
      </w:rPr>
    </w:lvl>
    <w:lvl w:ilvl="2" w:tplc="C12E7FA8" w:tentative="1">
      <w:start w:val="1"/>
      <w:numFmt w:val="bullet"/>
      <w:lvlText w:val="•"/>
      <w:lvlJc w:val="left"/>
      <w:pPr>
        <w:tabs>
          <w:tab w:val="num" w:pos="2160"/>
        </w:tabs>
        <w:ind w:left="2160" w:hanging="360"/>
      </w:pPr>
      <w:rPr>
        <w:rFonts w:ascii="Arial" w:hAnsi="Arial" w:hint="default"/>
      </w:rPr>
    </w:lvl>
    <w:lvl w:ilvl="3" w:tplc="BD6ECD70" w:tentative="1">
      <w:start w:val="1"/>
      <w:numFmt w:val="bullet"/>
      <w:lvlText w:val="•"/>
      <w:lvlJc w:val="left"/>
      <w:pPr>
        <w:tabs>
          <w:tab w:val="num" w:pos="2880"/>
        </w:tabs>
        <w:ind w:left="2880" w:hanging="360"/>
      </w:pPr>
      <w:rPr>
        <w:rFonts w:ascii="Arial" w:hAnsi="Arial" w:hint="default"/>
      </w:rPr>
    </w:lvl>
    <w:lvl w:ilvl="4" w:tplc="C0483610" w:tentative="1">
      <w:start w:val="1"/>
      <w:numFmt w:val="bullet"/>
      <w:lvlText w:val="•"/>
      <w:lvlJc w:val="left"/>
      <w:pPr>
        <w:tabs>
          <w:tab w:val="num" w:pos="3600"/>
        </w:tabs>
        <w:ind w:left="3600" w:hanging="360"/>
      </w:pPr>
      <w:rPr>
        <w:rFonts w:ascii="Arial" w:hAnsi="Arial" w:hint="default"/>
      </w:rPr>
    </w:lvl>
    <w:lvl w:ilvl="5" w:tplc="6FC8CDE8" w:tentative="1">
      <w:start w:val="1"/>
      <w:numFmt w:val="bullet"/>
      <w:lvlText w:val="•"/>
      <w:lvlJc w:val="left"/>
      <w:pPr>
        <w:tabs>
          <w:tab w:val="num" w:pos="4320"/>
        </w:tabs>
        <w:ind w:left="4320" w:hanging="360"/>
      </w:pPr>
      <w:rPr>
        <w:rFonts w:ascii="Arial" w:hAnsi="Arial" w:hint="default"/>
      </w:rPr>
    </w:lvl>
    <w:lvl w:ilvl="6" w:tplc="CC88FCD8" w:tentative="1">
      <w:start w:val="1"/>
      <w:numFmt w:val="bullet"/>
      <w:lvlText w:val="•"/>
      <w:lvlJc w:val="left"/>
      <w:pPr>
        <w:tabs>
          <w:tab w:val="num" w:pos="5040"/>
        </w:tabs>
        <w:ind w:left="5040" w:hanging="360"/>
      </w:pPr>
      <w:rPr>
        <w:rFonts w:ascii="Arial" w:hAnsi="Arial" w:hint="default"/>
      </w:rPr>
    </w:lvl>
    <w:lvl w:ilvl="7" w:tplc="8A7AD526" w:tentative="1">
      <w:start w:val="1"/>
      <w:numFmt w:val="bullet"/>
      <w:lvlText w:val="•"/>
      <w:lvlJc w:val="left"/>
      <w:pPr>
        <w:tabs>
          <w:tab w:val="num" w:pos="5760"/>
        </w:tabs>
        <w:ind w:left="5760" w:hanging="360"/>
      </w:pPr>
      <w:rPr>
        <w:rFonts w:ascii="Arial" w:hAnsi="Arial" w:hint="default"/>
      </w:rPr>
    </w:lvl>
    <w:lvl w:ilvl="8" w:tplc="AF46BECA" w:tentative="1">
      <w:start w:val="1"/>
      <w:numFmt w:val="bullet"/>
      <w:lvlText w:val="•"/>
      <w:lvlJc w:val="left"/>
      <w:pPr>
        <w:tabs>
          <w:tab w:val="num" w:pos="6480"/>
        </w:tabs>
        <w:ind w:left="6480" w:hanging="360"/>
      </w:pPr>
      <w:rPr>
        <w:rFonts w:ascii="Arial" w:hAnsi="Arial" w:hint="default"/>
      </w:rPr>
    </w:lvl>
  </w:abstractNum>
  <w:num w:numId="1" w16cid:durableId="825438263">
    <w:abstractNumId w:val="13"/>
  </w:num>
  <w:num w:numId="2" w16cid:durableId="977688502">
    <w:abstractNumId w:val="18"/>
  </w:num>
  <w:num w:numId="3" w16cid:durableId="1272978037">
    <w:abstractNumId w:val="21"/>
  </w:num>
  <w:num w:numId="4" w16cid:durableId="20174894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84048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394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7367817">
    <w:abstractNumId w:val="9"/>
  </w:num>
  <w:num w:numId="8" w16cid:durableId="241916002">
    <w:abstractNumId w:val="17"/>
  </w:num>
  <w:num w:numId="9" w16cid:durableId="607933677">
    <w:abstractNumId w:val="43"/>
  </w:num>
  <w:num w:numId="10" w16cid:durableId="508562768">
    <w:abstractNumId w:val="33"/>
  </w:num>
  <w:num w:numId="11" w16cid:durableId="1730834972">
    <w:abstractNumId w:val="6"/>
  </w:num>
  <w:num w:numId="12" w16cid:durableId="2103186453">
    <w:abstractNumId w:val="16"/>
  </w:num>
  <w:num w:numId="13" w16cid:durableId="1519467107">
    <w:abstractNumId w:val="39"/>
  </w:num>
  <w:num w:numId="14" w16cid:durableId="232393854">
    <w:abstractNumId w:val="7"/>
  </w:num>
  <w:num w:numId="15" w16cid:durableId="243682000">
    <w:abstractNumId w:val="35"/>
  </w:num>
  <w:num w:numId="16" w16cid:durableId="1223903450">
    <w:abstractNumId w:val="30"/>
  </w:num>
  <w:num w:numId="17" w16cid:durableId="2029871178">
    <w:abstractNumId w:val="28"/>
  </w:num>
  <w:num w:numId="18" w16cid:durableId="519509265">
    <w:abstractNumId w:val="26"/>
  </w:num>
  <w:num w:numId="19" w16cid:durableId="492255302">
    <w:abstractNumId w:val="37"/>
  </w:num>
  <w:num w:numId="20" w16cid:durableId="1258055898">
    <w:abstractNumId w:val="25"/>
  </w:num>
  <w:num w:numId="21" w16cid:durableId="1066535485">
    <w:abstractNumId w:val="2"/>
  </w:num>
  <w:num w:numId="22" w16cid:durableId="115291920">
    <w:abstractNumId w:val="27"/>
  </w:num>
  <w:num w:numId="23" w16cid:durableId="685642667">
    <w:abstractNumId w:val="0"/>
  </w:num>
  <w:num w:numId="24" w16cid:durableId="389888641">
    <w:abstractNumId w:val="14"/>
  </w:num>
  <w:num w:numId="25" w16cid:durableId="698163119">
    <w:abstractNumId w:val="3"/>
  </w:num>
  <w:num w:numId="26" w16cid:durableId="1356154855">
    <w:abstractNumId w:val="41"/>
  </w:num>
  <w:num w:numId="27" w16cid:durableId="1846550468">
    <w:abstractNumId w:val="5"/>
  </w:num>
  <w:num w:numId="28" w16cid:durableId="893808572">
    <w:abstractNumId w:val="12"/>
  </w:num>
  <w:num w:numId="29" w16cid:durableId="1788503100">
    <w:abstractNumId w:val="11"/>
  </w:num>
  <w:num w:numId="30" w16cid:durableId="482819867">
    <w:abstractNumId w:val="29"/>
  </w:num>
  <w:num w:numId="31" w16cid:durableId="541744611">
    <w:abstractNumId w:val="8"/>
  </w:num>
  <w:num w:numId="32" w16cid:durableId="164319943">
    <w:abstractNumId w:val="24"/>
  </w:num>
  <w:num w:numId="33" w16cid:durableId="560751986">
    <w:abstractNumId w:val="32"/>
  </w:num>
  <w:num w:numId="34" w16cid:durableId="1241715983">
    <w:abstractNumId w:val="15"/>
  </w:num>
  <w:num w:numId="35" w16cid:durableId="383876234">
    <w:abstractNumId w:val="20"/>
  </w:num>
  <w:num w:numId="36" w16cid:durableId="481309206">
    <w:abstractNumId w:val="4"/>
  </w:num>
  <w:num w:numId="37" w16cid:durableId="940840613">
    <w:abstractNumId w:val="42"/>
  </w:num>
  <w:num w:numId="38" w16cid:durableId="1370255060">
    <w:abstractNumId w:val="1"/>
  </w:num>
  <w:num w:numId="39" w16cid:durableId="319426147">
    <w:abstractNumId w:val="19"/>
  </w:num>
  <w:num w:numId="40" w16cid:durableId="859395987">
    <w:abstractNumId w:val="38"/>
  </w:num>
  <w:num w:numId="41" w16cid:durableId="855922784">
    <w:abstractNumId w:val="22"/>
  </w:num>
  <w:num w:numId="42" w16cid:durableId="594822050">
    <w:abstractNumId w:val="36"/>
  </w:num>
  <w:num w:numId="43" w16cid:durableId="465662892">
    <w:abstractNumId w:val="23"/>
  </w:num>
  <w:num w:numId="44" w16cid:durableId="485515013">
    <w:abstractNumId w:val="44"/>
  </w:num>
  <w:num w:numId="45" w16cid:durableId="2033140049">
    <w:abstractNumId w:val="34"/>
  </w:num>
  <w:num w:numId="46" w16cid:durableId="1759250972">
    <w:abstractNumId w:val="31"/>
  </w:num>
  <w:num w:numId="47" w16cid:durableId="43140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04772"/>
    <w:rsid w:val="00015F0F"/>
    <w:rsid w:val="00031CA5"/>
    <w:rsid w:val="00052ECF"/>
    <w:rsid w:val="000621D0"/>
    <w:rsid w:val="00065063"/>
    <w:rsid w:val="000700CE"/>
    <w:rsid w:val="00070726"/>
    <w:rsid w:val="00072388"/>
    <w:rsid w:val="00080E10"/>
    <w:rsid w:val="000A66CF"/>
    <w:rsid w:val="000B7D61"/>
    <w:rsid w:val="000D1A5D"/>
    <w:rsid w:val="000E3134"/>
    <w:rsid w:val="00100343"/>
    <w:rsid w:val="001005A2"/>
    <w:rsid w:val="001020BC"/>
    <w:rsid w:val="001021F4"/>
    <w:rsid w:val="00104FE0"/>
    <w:rsid w:val="0011660C"/>
    <w:rsid w:val="00125865"/>
    <w:rsid w:val="00127E42"/>
    <w:rsid w:val="00147285"/>
    <w:rsid w:val="001A181D"/>
    <w:rsid w:val="001A7837"/>
    <w:rsid w:val="001E2E6E"/>
    <w:rsid w:val="001E7044"/>
    <w:rsid w:val="00202429"/>
    <w:rsid w:val="002068DB"/>
    <w:rsid w:val="00211CC9"/>
    <w:rsid w:val="00214746"/>
    <w:rsid w:val="00222027"/>
    <w:rsid w:val="002231D6"/>
    <w:rsid w:val="0022422D"/>
    <w:rsid w:val="00235672"/>
    <w:rsid w:val="00237B5E"/>
    <w:rsid w:val="00247778"/>
    <w:rsid w:val="002524BD"/>
    <w:rsid w:val="002554B7"/>
    <w:rsid w:val="0025664D"/>
    <w:rsid w:val="002570A7"/>
    <w:rsid w:val="00257215"/>
    <w:rsid w:val="00260B7E"/>
    <w:rsid w:val="00261CDA"/>
    <w:rsid w:val="0026589C"/>
    <w:rsid w:val="00275F80"/>
    <w:rsid w:val="00277182"/>
    <w:rsid w:val="00281003"/>
    <w:rsid w:val="002929F3"/>
    <w:rsid w:val="002935CD"/>
    <w:rsid w:val="002A4CD0"/>
    <w:rsid w:val="002A79E4"/>
    <w:rsid w:val="002B1720"/>
    <w:rsid w:val="002C0048"/>
    <w:rsid w:val="002D5721"/>
    <w:rsid w:val="002D5A1F"/>
    <w:rsid w:val="002E198C"/>
    <w:rsid w:val="002F52F2"/>
    <w:rsid w:val="003073EF"/>
    <w:rsid w:val="00330A36"/>
    <w:rsid w:val="00331C4E"/>
    <w:rsid w:val="003326C5"/>
    <w:rsid w:val="00334780"/>
    <w:rsid w:val="00335A91"/>
    <w:rsid w:val="00340D98"/>
    <w:rsid w:val="00350DB3"/>
    <w:rsid w:val="00353481"/>
    <w:rsid w:val="00353F4D"/>
    <w:rsid w:val="00380734"/>
    <w:rsid w:val="003A15C9"/>
    <w:rsid w:val="003D1BD0"/>
    <w:rsid w:val="003D637F"/>
    <w:rsid w:val="003E55D0"/>
    <w:rsid w:val="003E7DCC"/>
    <w:rsid w:val="003F04DC"/>
    <w:rsid w:val="004214BE"/>
    <w:rsid w:val="004227E1"/>
    <w:rsid w:val="004256B2"/>
    <w:rsid w:val="00425DBB"/>
    <w:rsid w:val="0042677D"/>
    <w:rsid w:val="00432829"/>
    <w:rsid w:val="00432EB5"/>
    <w:rsid w:val="004358FB"/>
    <w:rsid w:val="00443DB3"/>
    <w:rsid w:val="0044444F"/>
    <w:rsid w:val="004470BC"/>
    <w:rsid w:val="004704D9"/>
    <w:rsid w:val="004916BE"/>
    <w:rsid w:val="004A5567"/>
    <w:rsid w:val="004A75D0"/>
    <w:rsid w:val="004B04FE"/>
    <w:rsid w:val="004B6064"/>
    <w:rsid w:val="004C58D7"/>
    <w:rsid w:val="004C79B5"/>
    <w:rsid w:val="004D1217"/>
    <w:rsid w:val="004D6008"/>
    <w:rsid w:val="004F10F9"/>
    <w:rsid w:val="00503B24"/>
    <w:rsid w:val="00505568"/>
    <w:rsid w:val="0050690C"/>
    <w:rsid w:val="00517206"/>
    <w:rsid w:val="00530072"/>
    <w:rsid w:val="00536F84"/>
    <w:rsid w:val="005431BD"/>
    <w:rsid w:val="0055087E"/>
    <w:rsid w:val="00550BCC"/>
    <w:rsid w:val="005571B7"/>
    <w:rsid w:val="0056535C"/>
    <w:rsid w:val="005807B8"/>
    <w:rsid w:val="005854E2"/>
    <w:rsid w:val="00585D38"/>
    <w:rsid w:val="005A266D"/>
    <w:rsid w:val="005B5BE1"/>
    <w:rsid w:val="005C30BA"/>
    <w:rsid w:val="005C47CB"/>
    <w:rsid w:val="005D313E"/>
    <w:rsid w:val="005D530D"/>
    <w:rsid w:val="005E20F0"/>
    <w:rsid w:val="005E7E6B"/>
    <w:rsid w:val="00612926"/>
    <w:rsid w:val="00612980"/>
    <w:rsid w:val="00616B7C"/>
    <w:rsid w:val="00616BF9"/>
    <w:rsid w:val="00617355"/>
    <w:rsid w:val="00622F7A"/>
    <w:rsid w:val="00653AA0"/>
    <w:rsid w:val="006574EE"/>
    <w:rsid w:val="00660F9A"/>
    <w:rsid w:val="006903E0"/>
    <w:rsid w:val="0069347A"/>
    <w:rsid w:val="006B4284"/>
    <w:rsid w:val="006C5B7E"/>
    <w:rsid w:val="006C7A85"/>
    <w:rsid w:val="006D3336"/>
    <w:rsid w:val="006D795D"/>
    <w:rsid w:val="006E658D"/>
    <w:rsid w:val="006F0F59"/>
    <w:rsid w:val="006F1772"/>
    <w:rsid w:val="006F6EA1"/>
    <w:rsid w:val="00710185"/>
    <w:rsid w:val="007128C4"/>
    <w:rsid w:val="00717834"/>
    <w:rsid w:val="00734B13"/>
    <w:rsid w:val="00741841"/>
    <w:rsid w:val="00760A34"/>
    <w:rsid w:val="00763203"/>
    <w:rsid w:val="00766C8E"/>
    <w:rsid w:val="00774C91"/>
    <w:rsid w:val="00776622"/>
    <w:rsid w:val="007858AD"/>
    <w:rsid w:val="0079374B"/>
    <w:rsid w:val="00794A5A"/>
    <w:rsid w:val="007B1F67"/>
    <w:rsid w:val="007B2249"/>
    <w:rsid w:val="007B59FF"/>
    <w:rsid w:val="007C2601"/>
    <w:rsid w:val="007D7494"/>
    <w:rsid w:val="007F212B"/>
    <w:rsid w:val="0080740F"/>
    <w:rsid w:val="0081035A"/>
    <w:rsid w:val="00810BB3"/>
    <w:rsid w:val="008166C5"/>
    <w:rsid w:val="00817284"/>
    <w:rsid w:val="008222A2"/>
    <w:rsid w:val="008569F6"/>
    <w:rsid w:val="00875C2A"/>
    <w:rsid w:val="008774C0"/>
    <w:rsid w:val="00894F32"/>
    <w:rsid w:val="008A0018"/>
    <w:rsid w:val="008B2699"/>
    <w:rsid w:val="008C3B6D"/>
    <w:rsid w:val="008C4026"/>
    <w:rsid w:val="008D2451"/>
    <w:rsid w:val="008D4D61"/>
    <w:rsid w:val="008F0083"/>
    <w:rsid w:val="008F4989"/>
    <w:rsid w:val="0091441E"/>
    <w:rsid w:val="0092315B"/>
    <w:rsid w:val="00940DA2"/>
    <w:rsid w:val="00942BC2"/>
    <w:rsid w:val="00960540"/>
    <w:rsid w:val="0096579D"/>
    <w:rsid w:val="009719C3"/>
    <w:rsid w:val="00980991"/>
    <w:rsid w:val="009977B9"/>
    <w:rsid w:val="009A4818"/>
    <w:rsid w:val="009B4355"/>
    <w:rsid w:val="009C62DC"/>
    <w:rsid w:val="009D2612"/>
    <w:rsid w:val="009D560E"/>
    <w:rsid w:val="009F10B7"/>
    <w:rsid w:val="009F2FA4"/>
    <w:rsid w:val="009F4C72"/>
    <w:rsid w:val="00A0147F"/>
    <w:rsid w:val="00A14CE1"/>
    <w:rsid w:val="00A153E4"/>
    <w:rsid w:val="00A17D72"/>
    <w:rsid w:val="00A31C62"/>
    <w:rsid w:val="00A602E3"/>
    <w:rsid w:val="00A62DB4"/>
    <w:rsid w:val="00A63B39"/>
    <w:rsid w:val="00A7045A"/>
    <w:rsid w:val="00A9112D"/>
    <w:rsid w:val="00AA5FD3"/>
    <w:rsid w:val="00AA6A98"/>
    <w:rsid w:val="00AB6F76"/>
    <w:rsid w:val="00AC02F0"/>
    <w:rsid w:val="00AC0518"/>
    <w:rsid w:val="00AC1488"/>
    <w:rsid w:val="00AC29E1"/>
    <w:rsid w:val="00AD1732"/>
    <w:rsid w:val="00AF504D"/>
    <w:rsid w:val="00B011E9"/>
    <w:rsid w:val="00B01836"/>
    <w:rsid w:val="00B069F5"/>
    <w:rsid w:val="00B26AE4"/>
    <w:rsid w:val="00B40030"/>
    <w:rsid w:val="00B46B1A"/>
    <w:rsid w:val="00B772FA"/>
    <w:rsid w:val="00B86CF3"/>
    <w:rsid w:val="00BB2652"/>
    <w:rsid w:val="00BC08BA"/>
    <w:rsid w:val="00BC4228"/>
    <w:rsid w:val="00BD05B0"/>
    <w:rsid w:val="00BD5801"/>
    <w:rsid w:val="00BE13B3"/>
    <w:rsid w:val="00BE7804"/>
    <w:rsid w:val="00C13060"/>
    <w:rsid w:val="00C24541"/>
    <w:rsid w:val="00C4485E"/>
    <w:rsid w:val="00C7272B"/>
    <w:rsid w:val="00C74177"/>
    <w:rsid w:val="00C832ED"/>
    <w:rsid w:val="00C96241"/>
    <w:rsid w:val="00CA0BD8"/>
    <w:rsid w:val="00CA11A7"/>
    <w:rsid w:val="00CA1934"/>
    <w:rsid w:val="00CA1B97"/>
    <w:rsid w:val="00CA2E89"/>
    <w:rsid w:val="00CA6C70"/>
    <w:rsid w:val="00CB1E58"/>
    <w:rsid w:val="00CB2969"/>
    <w:rsid w:val="00CC4549"/>
    <w:rsid w:val="00CD47D4"/>
    <w:rsid w:val="00CD544C"/>
    <w:rsid w:val="00CF2171"/>
    <w:rsid w:val="00CF5543"/>
    <w:rsid w:val="00D04FA4"/>
    <w:rsid w:val="00D22C9D"/>
    <w:rsid w:val="00D30CE5"/>
    <w:rsid w:val="00D46E0A"/>
    <w:rsid w:val="00D526C0"/>
    <w:rsid w:val="00D606D9"/>
    <w:rsid w:val="00D63EFE"/>
    <w:rsid w:val="00D716BD"/>
    <w:rsid w:val="00D72571"/>
    <w:rsid w:val="00D72739"/>
    <w:rsid w:val="00D86EB6"/>
    <w:rsid w:val="00D914EA"/>
    <w:rsid w:val="00D97DD9"/>
    <w:rsid w:val="00DA04BF"/>
    <w:rsid w:val="00DA1830"/>
    <w:rsid w:val="00DB2F41"/>
    <w:rsid w:val="00DC0C50"/>
    <w:rsid w:val="00DD618D"/>
    <w:rsid w:val="00DE0B84"/>
    <w:rsid w:val="00DE5704"/>
    <w:rsid w:val="00DF0A0A"/>
    <w:rsid w:val="00DF6627"/>
    <w:rsid w:val="00E16D23"/>
    <w:rsid w:val="00E24BB6"/>
    <w:rsid w:val="00E25A05"/>
    <w:rsid w:val="00E43ED1"/>
    <w:rsid w:val="00E70642"/>
    <w:rsid w:val="00E76E4F"/>
    <w:rsid w:val="00E82398"/>
    <w:rsid w:val="00E93D2E"/>
    <w:rsid w:val="00EA53FB"/>
    <w:rsid w:val="00EA7087"/>
    <w:rsid w:val="00EB2A31"/>
    <w:rsid w:val="00EC389E"/>
    <w:rsid w:val="00ED41E3"/>
    <w:rsid w:val="00ED6075"/>
    <w:rsid w:val="00EF3C08"/>
    <w:rsid w:val="00EF6A2A"/>
    <w:rsid w:val="00EF6E26"/>
    <w:rsid w:val="00F14A5E"/>
    <w:rsid w:val="00F14AB3"/>
    <w:rsid w:val="00F157F0"/>
    <w:rsid w:val="00F22C3A"/>
    <w:rsid w:val="00F2544D"/>
    <w:rsid w:val="00F419D8"/>
    <w:rsid w:val="00F452BF"/>
    <w:rsid w:val="00F45AEB"/>
    <w:rsid w:val="00F550CF"/>
    <w:rsid w:val="00F56689"/>
    <w:rsid w:val="00F625BC"/>
    <w:rsid w:val="00F7093A"/>
    <w:rsid w:val="00F91837"/>
    <w:rsid w:val="00F96D25"/>
    <w:rsid w:val="00F97BA7"/>
    <w:rsid w:val="00FA424D"/>
    <w:rsid w:val="00FC0D40"/>
    <w:rsid w:val="00FC1370"/>
    <w:rsid w:val="00FC6D6F"/>
    <w:rsid w:val="00FD470C"/>
    <w:rsid w:val="00FE6ACE"/>
    <w:rsid w:val="00FF097E"/>
    <w:rsid w:val="00FF1D52"/>
    <w:rsid w:val="00FF3C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1C09B"/>
  <w15:chartTrackingRefBased/>
  <w15:docId w15:val="{00186700-536F-474D-85C2-0FDB1BD6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6F6EA1"/>
    <w:pPr>
      <w:spacing w:line="240" w:lineRule="exact"/>
      <w:outlineLvl w:val="1"/>
    </w:pPr>
    <w:rPr>
      <w:rFonts w:ascii="Times" w:hAnsi="Times"/>
      <w:smallCaps/>
      <w:noProof/>
      <w:sz w:val="18"/>
    </w:rPr>
  </w:style>
  <w:style w:type="paragraph" w:styleId="Titolo3">
    <w:name w:val="heading 3"/>
    <w:next w:val="Normale"/>
    <w:qFormat/>
    <w:rsid w:val="006F6EA1"/>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rsid w:val="006F6EA1"/>
    <w:pPr>
      <w:spacing w:line="220" w:lineRule="exact"/>
      <w:ind w:left="284" w:hanging="284"/>
      <w:jc w:val="both"/>
    </w:pPr>
    <w:rPr>
      <w:rFonts w:ascii="Times" w:hAnsi="Times"/>
      <w:noProof/>
      <w:sz w:val="18"/>
    </w:rPr>
  </w:style>
  <w:style w:type="paragraph" w:customStyle="1" w:styleId="Testo2">
    <w:name w:val="Testo 2"/>
    <w:link w:val="Testo2Carattere"/>
    <w:rsid w:val="006F6EA1"/>
    <w:pPr>
      <w:spacing w:line="220" w:lineRule="exact"/>
      <w:ind w:firstLine="284"/>
      <w:jc w:val="both"/>
    </w:pPr>
    <w:rPr>
      <w:rFonts w:ascii="Times" w:hAnsi="Times"/>
      <w:noProof/>
      <w:sz w:val="18"/>
      <w:lang w:val="en-US" w:eastAsia="ja-JP"/>
    </w:rPr>
  </w:style>
  <w:style w:type="character" w:customStyle="1" w:styleId="Testo2Carattere">
    <w:name w:val="Testo 2 Carattere"/>
    <w:link w:val="Testo2"/>
    <w:rsid w:val="00CA1934"/>
    <w:rPr>
      <w:rFonts w:ascii="Times" w:hAnsi="Times"/>
      <w:noProof/>
      <w:sz w:val="18"/>
      <w:lang w:bidi="ar-SA"/>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link w:val="Testofumetto"/>
    <w:semiHidden/>
    <w:rsid w:val="0080740F"/>
    <w:rPr>
      <w:rFonts w:ascii="Segoe UI" w:eastAsia="Calibri" w:hAnsi="Segoe UI" w:cs="Segoe UI"/>
      <w:sz w:val="18"/>
      <w:szCs w:val="18"/>
      <w:lang w:eastAsia="en-US"/>
    </w:rPr>
  </w:style>
  <w:style w:type="character" w:styleId="Collegamentoipertestuale">
    <w:name w:val="Hyperlink"/>
    <w:unhideWhenUsed/>
    <w:rsid w:val="004256B2"/>
    <w:rPr>
      <w:color w:val="0000FF"/>
      <w:u w:val="single"/>
    </w:rPr>
  </w:style>
  <w:style w:type="paragraph" w:customStyle="1" w:styleId="testo20">
    <w:name w:val="testo 2"/>
    <w:rsid w:val="002570A7"/>
    <w:pPr>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11003">
      <w:bodyDiv w:val="1"/>
      <w:marLeft w:val="0"/>
      <w:marRight w:val="0"/>
      <w:marTop w:val="0"/>
      <w:marBottom w:val="0"/>
      <w:divBdr>
        <w:top w:val="none" w:sz="0" w:space="0" w:color="auto"/>
        <w:left w:val="none" w:sz="0" w:space="0" w:color="auto"/>
        <w:bottom w:val="none" w:sz="0" w:space="0" w:color="auto"/>
        <w:right w:val="none" w:sz="0" w:space="0" w:color="auto"/>
      </w:divBdr>
    </w:div>
    <w:div w:id="1172799293">
      <w:bodyDiv w:val="1"/>
      <w:marLeft w:val="0"/>
      <w:marRight w:val="0"/>
      <w:marTop w:val="0"/>
      <w:marBottom w:val="0"/>
      <w:divBdr>
        <w:top w:val="none" w:sz="0" w:space="0" w:color="auto"/>
        <w:left w:val="none" w:sz="0" w:space="0" w:color="auto"/>
        <w:bottom w:val="none" w:sz="0" w:space="0" w:color="auto"/>
        <w:right w:val="none" w:sz="0" w:space="0" w:color="auto"/>
      </w:divBdr>
    </w:div>
    <w:div w:id="1556239485">
      <w:bodyDiv w:val="1"/>
      <w:marLeft w:val="0"/>
      <w:marRight w:val="0"/>
      <w:marTop w:val="0"/>
      <w:marBottom w:val="0"/>
      <w:divBdr>
        <w:top w:val="none" w:sz="0" w:space="0" w:color="auto"/>
        <w:left w:val="none" w:sz="0" w:space="0" w:color="auto"/>
        <w:bottom w:val="none" w:sz="0" w:space="0" w:color="auto"/>
        <w:right w:val="none" w:sz="0" w:space="0" w:color="auto"/>
      </w:divBdr>
    </w:div>
    <w:div w:id="1622105828">
      <w:bodyDiv w:val="1"/>
      <w:marLeft w:val="0"/>
      <w:marRight w:val="0"/>
      <w:marTop w:val="0"/>
      <w:marBottom w:val="0"/>
      <w:divBdr>
        <w:top w:val="none" w:sz="0" w:space="0" w:color="auto"/>
        <w:left w:val="none" w:sz="0" w:space="0" w:color="auto"/>
        <w:bottom w:val="none" w:sz="0" w:space="0" w:color="auto"/>
        <w:right w:val="none" w:sz="0" w:space="0" w:color="auto"/>
      </w:divBdr>
    </w:div>
    <w:div w:id="1983150527">
      <w:bodyDiv w:val="1"/>
      <w:marLeft w:val="0"/>
      <w:marRight w:val="0"/>
      <w:marTop w:val="0"/>
      <w:marBottom w:val="0"/>
      <w:divBdr>
        <w:top w:val="none" w:sz="0" w:space="0" w:color="auto"/>
        <w:left w:val="none" w:sz="0" w:space="0" w:color="auto"/>
        <w:bottom w:val="none" w:sz="0" w:space="0" w:color="auto"/>
        <w:right w:val="none" w:sz="0" w:space="0" w:color="auto"/>
      </w:divBdr>
    </w:div>
    <w:div w:id="2016178759">
      <w:bodyDiv w:val="1"/>
      <w:marLeft w:val="0"/>
      <w:marRight w:val="0"/>
      <w:marTop w:val="0"/>
      <w:marBottom w:val="0"/>
      <w:divBdr>
        <w:top w:val="none" w:sz="0" w:space="0" w:color="auto"/>
        <w:left w:val="none" w:sz="0" w:space="0" w:color="auto"/>
        <w:bottom w:val="none" w:sz="0" w:space="0" w:color="auto"/>
        <w:right w:val="none" w:sz="0" w:space="0" w:color="auto"/>
      </w:divBdr>
    </w:div>
    <w:div w:id="20674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950</Words>
  <Characters>5502</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2018-05-17T13:44:00Z</cp:lastPrinted>
  <dcterms:created xsi:type="dcterms:W3CDTF">2023-05-22T12:50:00Z</dcterms:created>
  <dcterms:modified xsi:type="dcterms:W3CDTF">2023-05-22T12:50:00Z</dcterms:modified>
</cp:coreProperties>
</file>