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10A6" w14:textId="77777777" w:rsidR="00ED772B" w:rsidRPr="00D836CF" w:rsidRDefault="00ED772B" w:rsidP="00ED772B">
      <w:pPr>
        <w:pStyle w:val="Intestazione2"/>
        <w:spacing w:before="0" w:after="0"/>
        <w:ind w:left="578" w:hanging="578"/>
        <w:rPr>
          <w:b/>
          <w:bCs/>
          <w:smallCaps w:val="0"/>
          <w:color w:val="auto"/>
          <w:sz w:val="20"/>
          <w:szCs w:val="20"/>
          <w:shd w:val="clear" w:color="auto" w:fill="FFFFFF"/>
        </w:rPr>
      </w:pPr>
      <w:r w:rsidRPr="00D836CF">
        <w:rPr>
          <w:b/>
          <w:bCs/>
          <w:smallCaps w:val="0"/>
          <w:color w:val="auto"/>
          <w:sz w:val="20"/>
          <w:szCs w:val="20"/>
          <w:shd w:val="clear" w:color="auto" w:fill="FFFFFF"/>
        </w:rPr>
        <w:t>Methods of Research in Media &amp; Communications</w:t>
      </w:r>
    </w:p>
    <w:p w14:paraId="0D5A9217" w14:textId="60FAE76E" w:rsidR="00C64852" w:rsidRPr="00D836CF" w:rsidRDefault="00C64852" w:rsidP="00C64852">
      <w:pPr>
        <w:pStyle w:val="Titolo2"/>
        <w:rPr>
          <w:noProof w:val="0"/>
          <w:lang w:val="it-IT"/>
        </w:rPr>
      </w:pPr>
      <w:r w:rsidRPr="00D836CF">
        <w:rPr>
          <w:noProof w:val="0"/>
          <w:lang w:val="it-IT"/>
        </w:rPr>
        <w:t xml:space="preserve">Prof. </w:t>
      </w:r>
      <w:r w:rsidR="00831032">
        <w:rPr>
          <w:noProof w:val="0"/>
          <w:lang w:val="it-IT"/>
        </w:rPr>
        <w:t>Simone Carlo</w:t>
      </w:r>
    </w:p>
    <w:p w14:paraId="1DAB2D56" w14:textId="078C4846" w:rsidR="00C64852" w:rsidRPr="00D836CF" w:rsidRDefault="00C64852" w:rsidP="00CA2B6B">
      <w:pPr>
        <w:spacing w:before="240" w:after="120"/>
        <w:rPr>
          <w:b/>
          <w:sz w:val="18"/>
        </w:rPr>
      </w:pPr>
      <w:r w:rsidRPr="00D836CF">
        <w:rPr>
          <w:b/>
          <w:i/>
          <w:sz w:val="18"/>
        </w:rPr>
        <w:t>COURSE AIMS AND INTENDED LEARNING OUTCOMES</w:t>
      </w:r>
    </w:p>
    <w:p w14:paraId="4AF70BD1" w14:textId="1E1C6AD6" w:rsidR="00CB6C56" w:rsidRPr="00D836CF" w:rsidRDefault="008B0D46" w:rsidP="00CB6C56">
      <w:r w:rsidRPr="00D836CF">
        <w:t>The course aims to provide students with the theoretical and methodological tools for the study of communication, the media system, analogical and digital media, and datafication from a sociological perspective. In particular, first of all, the main sociological theories concerning media, social media, Big Data, and datafication</w:t>
      </w:r>
      <w:r w:rsidR="00066DE8" w:rsidRPr="00D836CF">
        <w:t xml:space="preserve"> will be introduced</w:t>
      </w:r>
      <w:r w:rsidRPr="00D836CF">
        <w:t>; then,</w:t>
      </w:r>
      <w:r w:rsidR="00066DE8" w:rsidRPr="00D836CF">
        <w:t xml:space="preserve"> </w:t>
      </w:r>
      <w:r w:rsidRPr="00D836CF">
        <w:t>through the reading of research</w:t>
      </w:r>
      <w:r w:rsidR="00500A8E" w:rsidRPr="00D836CF">
        <w:t xml:space="preserve"> works</w:t>
      </w:r>
      <w:r w:rsidRPr="00D836CF">
        <w:t xml:space="preserve"> and case studies, the different </w:t>
      </w:r>
      <w:r w:rsidR="001A7D8A" w:rsidRPr="00D836CF">
        <w:t>audience analysis methods, and the ethical challenges posed by the research on media</w:t>
      </w:r>
      <w:r w:rsidR="00066DE8" w:rsidRPr="00D836CF">
        <w:t xml:space="preserve"> will be presented</w:t>
      </w:r>
      <w:r w:rsidR="001A7D8A" w:rsidRPr="00D836CF">
        <w:t>. At the end of the course, students will be able to know the latest and most important theories in the field of the sociology of media and internet studies; understand the works of the authors examined during the course; understand the main research methods used by sociology to study the practices related to use of media and the social consequences of mediatisation, digitalisation, and datafication; apply their newly-acquired theoretical and methodological knowledge to the critical analysis of mediatisation, digitalisation, and datafication</w:t>
      </w:r>
      <w:r w:rsidR="00CB6C56" w:rsidRPr="00D836CF">
        <w:t xml:space="preserve">. </w:t>
      </w:r>
    </w:p>
    <w:p w14:paraId="028D2706" w14:textId="77777777" w:rsidR="00C64852" w:rsidRPr="00D836CF" w:rsidRDefault="00C64852" w:rsidP="00C64852">
      <w:pPr>
        <w:spacing w:before="240" w:after="120"/>
        <w:rPr>
          <w:b/>
          <w:sz w:val="18"/>
        </w:rPr>
      </w:pPr>
      <w:r w:rsidRPr="00D836CF">
        <w:rPr>
          <w:b/>
          <w:i/>
          <w:sz w:val="18"/>
        </w:rPr>
        <w:t>COURSE CONTENT</w:t>
      </w:r>
    </w:p>
    <w:p w14:paraId="7C1EB957" w14:textId="77777777" w:rsidR="00CB6C56" w:rsidRPr="00D836CF" w:rsidRDefault="001A7D8A" w:rsidP="00500A8E">
      <w:r w:rsidRPr="00D836CF">
        <w:t xml:space="preserve">The course is divided into two parts: the first one, mostly based on the theory, will provide a critical reading of the media system, culture and connectivity, the mediatisation phenomenon, big data and datafication processes, algorithms and artificial intelligence. The second one, focused </w:t>
      </w:r>
      <w:r w:rsidR="00500A8E" w:rsidRPr="00D836CF">
        <w:t>o</w:t>
      </w:r>
      <w:r w:rsidRPr="00D836CF">
        <w:t xml:space="preserve">n the practice, </w:t>
      </w:r>
      <w:r w:rsidR="00500A8E" w:rsidRPr="00D836CF">
        <w:t>will present the advantages and limits of different qualitative (especially the ethnographical approach) and quantitative methods adopted for the study of media audiences and digital communication practices, and the processes of datafication and automation of media production and consumption. During this part of the course, students will have the opportunity to define a research project</w:t>
      </w:r>
      <w:r w:rsidR="00CB6C56" w:rsidRPr="00D836CF">
        <w:t>.</w:t>
      </w:r>
    </w:p>
    <w:p w14:paraId="41B9263C" w14:textId="77777777" w:rsidR="00C64852" w:rsidRPr="00D836CF" w:rsidRDefault="00C64852" w:rsidP="00C64852">
      <w:pPr>
        <w:spacing w:before="240" w:after="120"/>
        <w:rPr>
          <w:b/>
          <w:i/>
          <w:sz w:val="18"/>
        </w:rPr>
      </w:pPr>
      <w:r w:rsidRPr="00D836CF">
        <w:rPr>
          <w:b/>
          <w:i/>
          <w:sz w:val="18"/>
        </w:rPr>
        <w:t>READING LIST</w:t>
      </w:r>
    </w:p>
    <w:p w14:paraId="76FC9E4A" w14:textId="77777777" w:rsidR="00C64852" w:rsidRPr="00D836CF" w:rsidRDefault="00AA1CAC" w:rsidP="00C64852">
      <w:pPr>
        <w:rPr>
          <w:iCs/>
          <w:sz w:val="18"/>
        </w:rPr>
      </w:pPr>
      <w:r w:rsidRPr="00D836CF">
        <w:rPr>
          <w:iCs/>
          <w:sz w:val="18"/>
        </w:rPr>
        <w:t xml:space="preserve">For </w:t>
      </w:r>
      <w:r w:rsidRPr="00D836CF">
        <w:rPr>
          <w:i/>
          <w:sz w:val="18"/>
        </w:rPr>
        <w:t>attending students</w:t>
      </w:r>
      <w:r w:rsidRPr="00D836CF">
        <w:rPr>
          <w:iCs/>
          <w:sz w:val="18"/>
        </w:rPr>
        <w:t>:</w:t>
      </w:r>
    </w:p>
    <w:p w14:paraId="54517C8F" w14:textId="77777777" w:rsidR="00CB6C56" w:rsidRPr="00D836CF" w:rsidRDefault="00CB6C56" w:rsidP="00CB6C56">
      <w:pPr>
        <w:pStyle w:val="Testo1"/>
        <w:spacing w:before="0"/>
        <w:rPr>
          <w:lang w:val="it-IT"/>
        </w:rPr>
      </w:pPr>
      <w:r w:rsidRPr="00D836CF">
        <w:rPr>
          <w:smallCaps/>
          <w:sz w:val="16"/>
          <w:lang w:val="it-IT"/>
        </w:rPr>
        <w:t>A. Caliandro-A. Gandini</w:t>
      </w:r>
      <w:r w:rsidRPr="00D836CF">
        <w:rPr>
          <w:lang w:val="it-IT"/>
        </w:rPr>
        <w:t xml:space="preserve">, (2019). </w:t>
      </w:r>
      <w:r w:rsidRPr="00D836CF">
        <w:rPr>
          <w:i/>
          <w:lang w:val="it-IT"/>
        </w:rPr>
        <w:t>I metodi digitali nella ricerca sociale</w:t>
      </w:r>
      <w:r w:rsidRPr="00D836CF">
        <w:rPr>
          <w:lang w:val="it-IT"/>
        </w:rPr>
        <w:t>. Bologna: Il Mulino.</w:t>
      </w:r>
    </w:p>
    <w:p w14:paraId="55246791" w14:textId="77777777" w:rsidR="00CB6C56" w:rsidRPr="00D836CF" w:rsidRDefault="00CB6C56" w:rsidP="00CB6C56">
      <w:pPr>
        <w:pStyle w:val="Testo1"/>
        <w:spacing w:before="0"/>
        <w:rPr>
          <w:lang w:val="it-IT"/>
        </w:rPr>
      </w:pPr>
      <w:r w:rsidRPr="00D836CF">
        <w:rPr>
          <w:smallCaps/>
          <w:sz w:val="16"/>
          <w:lang w:val="it-IT"/>
        </w:rPr>
        <w:t>S. Capecchi</w:t>
      </w:r>
      <w:r w:rsidRPr="00D836CF">
        <w:rPr>
          <w:lang w:val="it-IT"/>
        </w:rPr>
        <w:t xml:space="preserve">, </w:t>
      </w:r>
      <w:r w:rsidRPr="00D836CF">
        <w:rPr>
          <w:i/>
          <w:lang w:val="it-IT"/>
        </w:rPr>
        <w:t>L'audience «attiva». Effet</w:t>
      </w:r>
      <w:r w:rsidR="00500A8E" w:rsidRPr="00D836CF">
        <w:rPr>
          <w:i/>
          <w:lang w:val="it-IT"/>
        </w:rPr>
        <w:t>ti e usi sociali dei media</w:t>
      </w:r>
      <w:r w:rsidR="00500A8E" w:rsidRPr="00D836CF">
        <w:rPr>
          <w:lang w:val="it-IT"/>
        </w:rPr>
        <w:t>, Rome</w:t>
      </w:r>
      <w:r w:rsidRPr="00D836CF">
        <w:rPr>
          <w:lang w:val="it-IT"/>
        </w:rPr>
        <w:t>, Carocci, 2015 (</w:t>
      </w:r>
      <w:r w:rsidR="00500A8E" w:rsidRPr="00D836CF">
        <w:rPr>
          <w:lang w:val="it-IT"/>
        </w:rPr>
        <w:t>only</w:t>
      </w:r>
      <w:r w:rsidRPr="00D836CF">
        <w:rPr>
          <w:lang w:val="it-IT"/>
        </w:rPr>
        <w:t xml:space="preserve"> chapters 2 and 3). </w:t>
      </w:r>
    </w:p>
    <w:p w14:paraId="70A61BE9" w14:textId="77777777" w:rsidR="00CB6C56" w:rsidRPr="00D836CF" w:rsidRDefault="00CB6C56" w:rsidP="00CB6C56">
      <w:pPr>
        <w:pStyle w:val="Testo1"/>
        <w:spacing w:before="0"/>
        <w:rPr>
          <w:lang w:val="it-IT"/>
        </w:rPr>
      </w:pPr>
      <w:r w:rsidRPr="00D836CF">
        <w:rPr>
          <w:smallCaps/>
          <w:sz w:val="16"/>
        </w:rPr>
        <w:t>J. Van Dijck</w:t>
      </w:r>
      <w:r w:rsidRPr="00D836CF">
        <w:rPr>
          <w:sz w:val="16"/>
        </w:rPr>
        <w:t xml:space="preserve"> </w:t>
      </w:r>
      <w:r w:rsidRPr="00D836CF">
        <w:t xml:space="preserve">(2014). </w:t>
      </w:r>
      <w:r w:rsidRPr="00D836CF">
        <w:rPr>
          <w:i/>
        </w:rPr>
        <w:t>Datafication, dataism and dataveillance: Big Data between scientific paradigm and ideology</w:t>
      </w:r>
      <w:r w:rsidRPr="00D836CF">
        <w:t xml:space="preserve">. </w:t>
      </w:r>
      <w:r w:rsidRPr="00D836CF">
        <w:rPr>
          <w:lang w:val="it-IT"/>
        </w:rPr>
        <w:t>Surveillance &amp; Society, 12(2), 197-208.</w:t>
      </w:r>
    </w:p>
    <w:p w14:paraId="2F89AB9D" w14:textId="77777777" w:rsidR="00CB6C56" w:rsidRPr="00D836CF" w:rsidRDefault="00CB6C56" w:rsidP="00CB6C56">
      <w:pPr>
        <w:spacing w:before="120"/>
        <w:rPr>
          <w:i/>
          <w:sz w:val="18"/>
          <w:lang w:val="it-IT"/>
        </w:rPr>
      </w:pPr>
      <w:r w:rsidRPr="00D836CF">
        <w:rPr>
          <w:i/>
          <w:sz w:val="18"/>
          <w:lang w:val="it-IT"/>
        </w:rPr>
        <w:t>Non-attending students</w:t>
      </w:r>
    </w:p>
    <w:p w14:paraId="4F896426" w14:textId="77777777" w:rsidR="00EB436F" w:rsidRPr="00D836CF" w:rsidRDefault="00CB6C56" w:rsidP="00EB436F">
      <w:pPr>
        <w:pStyle w:val="Testo1"/>
        <w:spacing w:before="0" w:line="240" w:lineRule="atLeast"/>
        <w:rPr>
          <w:spacing w:val="-5"/>
          <w:szCs w:val="18"/>
          <w:lang w:val="it-IT"/>
        </w:rPr>
      </w:pPr>
      <w:r w:rsidRPr="00D836CF">
        <w:rPr>
          <w:smallCaps/>
          <w:spacing w:val="-5"/>
          <w:sz w:val="16"/>
          <w:szCs w:val="18"/>
          <w:lang w:val="it-IT"/>
        </w:rPr>
        <w:t>A. Caliandro-</w:t>
      </w:r>
      <w:r w:rsidR="00EB436F" w:rsidRPr="00D836CF">
        <w:rPr>
          <w:smallCaps/>
          <w:spacing w:val="-5"/>
          <w:sz w:val="16"/>
          <w:szCs w:val="18"/>
          <w:lang w:val="it-IT"/>
        </w:rPr>
        <w:t>A Gandini</w:t>
      </w:r>
      <w:r w:rsidR="00EB436F" w:rsidRPr="00D836CF">
        <w:rPr>
          <w:spacing w:val="-5"/>
          <w:sz w:val="16"/>
          <w:szCs w:val="18"/>
          <w:lang w:val="it-IT"/>
        </w:rPr>
        <w:t xml:space="preserve"> </w:t>
      </w:r>
      <w:r w:rsidR="00EB436F" w:rsidRPr="00D836CF">
        <w:rPr>
          <w:spacing w:val="-5"/>
          <w:szCs w:val="18"/>
          <w:lang w:val="it-IT"/>
        </w:rPr>
        <w:t xml:space="preserve">(2019). </w:t>
      </w:r>
      <w:r w:rsidR="00EB436F" w:rsidRPr="00D836CF">
        <w:rPr>
          <w:i/>
          <w:iCs/>
          <w:spacing w:val="-5"/>
          <w:szCs w:val="18"/>
          <w:lang w:val="it-IT"/>
        </w:rPr>
        <w:t>I metodi digitali nella ricerca sociale</w:t>
      </w:r>
      <w:r w:rsidR="00EB436F" w:rsidRPr="00D836CF">
        <w:rPr>
          <w:spacing w:val="-5"/>
          <w:szCs w:val="18"/>
          <w:lang w:val="it-IT"/>
        </w:rPr>
        <w:t>. Bologna: Il Mulino.</w:t>
      </w:r>
    </w:p>
    <w:p w14:paraId="64D3F5E5" w14:textId="77777777" w:rsidR="00EB436F" w:rsidRPr="00D836CF" w:rsidRDefault="00CB6C56" w:rsidP="00EB436F">
      <w:pPr>
        <w:pStyle w:val="Testo1"/>
        <w:spacing w:before="0" w:line="240" w:lineRule="atLeast"/>
        <w:rPr>
          <w:spacing w:val="-5"/>
          <w:szCs w:val="18"/>
          <w:lang w:val="en-US"/>
        </w:rPr>
      </w:pPr>
      <w:r w:rsidRPr="00D836CF">
        <w:rPr>
          <w:smallCaps/>
          <w:spacing w:val="-5"/>
          <w:sz w:val="16"/>
          <w:szCs w:val="18"/>
          <w:lang w:val="it-IT"/>
        </w:rPr>
        <w:lastRenderedPageBreak/>
        <w:t xml:space="preserve">J. </w:t>
      </w:r>
      <w:r w:rsidR="00EB436F" w:rsidRPr="00D836CF">
        <w:rPr>
          <w:smallCaps/>
          <w:spacing w:val="-5"/>
          <w:sz w:val="16"/>
          <w:szCs w:val="18"/>
          <w:lang w:val="it-IT"/>
        </w:rPr>
        <w:t>Van Dijck</w:t>
      </w:r>
      <w:r w:rsidRPr="00D836CF">
        <w:rPr>
          <w:smallCaps/>
          <w:spacing w:val="-5"/>
          <w:sz w:val="16"/>
          <w:szCs w:val="18"/>
          <w:lang w:val="it-IT"/>
        </w:rPr>
        <w:t xml:space="preserve">-T. </w:t>
      </w:r>
      <w:r w:rsidR="00EB436F" w:rsidRPr="00D836CF">
        <w:rPr>
          <w:smallCaps/>
          <w:spacing w:val="-5"/>
          <w:sz w:val="16"/>
          <w:szCs w:val="18"/>
          <w:lang w:val="it-IT"/>
        </w:rPr>
        <w:t>Poell</w:t>
      </w:r>
      <w:r w:rsidRPr="00D836CF">
        <w:rPr>
          <w:smallCaps/>
          <w:spacing w:val="-5"/>
          <w:sz w:val="16"/>
          <w:szCs w:val="18"/>
          <w:lang w:val="it-IT"/>
        </w:rPr>
        <w:t xml:space="preserve">-M. </w:t>
      </w:r>
      <w:r w:rsidR="00EB436F" w:rsidRPr="00D836CF">
        <w:rPr>
          <w:smallCaps/>
          <w:spacing w:val="-5"/>
          <w:sz w:val="16"/>
          <w:szCs w:val="18"/>
          <w:lang w:val="it-IT"/>
        </w:rPr>
        <w:t>Waal</w:t>
      </w:r>
      <w:r w:rsidR="00EB436F" w:rsidRPr="00D836CF">
        <w:rPr>
          <w:spacing w:val="-5"/>
          <w:sz w:val="16"/>
          <w:szCs w:val="18"/>
          <w:lang w:val="it-IT"/>
        </w:rPr>
        <w:t xml:space="preserve"> </w:t>
      </w:r>
      <w:r w:rsidR="00EB436F" w:rsidRPr="00D836CF">
        <w:rPr>
          <w:spacing w:val="-5"/>
          <w:szCs w:val="18"/>
          <w:lang w:val="it-IT"/>
        </w:rPr>
        <w:t xml:space="preserve">(2019). </w:t>
      </w:r>
      <w:r w:rsidR="00EB436F" w:rsidRPr="00D836CF">
        <w:rPr>
          <w:i/>
          <w:iCs/>
          <w:spacing w:val="-5"/>
          <w:szCs w:val="18"/>
          <w:lang w:val="it-IT"/>
        </w:rPr>
        <w:t>Platform Society. Valori pubblici e società connessa</w:t>
      </w:r>
      <w:r w:rsidR="00EB436F" w:rsidRPr="00D836CF">
        <w:rPr>
          <w:spacing w:val="-5"/>
          <w:szCs w:val="18"/>
          <w:lang w:val="it-IT"/>
        </w:rPr>
        <w:t xml:space="preserve">. </w:t>
      </w:r>
      <w:r w:rsidR="00500A8E" w:rsidRPr="00D836CF">
        <w:rPr>
          <w:spacing w:val="-5"/>
          <w:szCs w:val="18"/>
          <w:lang w:val="en-US"/>
        </w:rPr>
        <w:t>Rome</w:t>
      </w:r>
      <w:r w:rsidR="00EB436F" w:rsidRPr="00D836CF">
        <w:rPr>
          <w:spacing w:val="-5"/>
          <w:szCs w:val="18"/>
          <w:lang w:val="en-US"/>
        </w:rPr>
        <w:t xml:space="preserve">: Guerini. </w:t>
      </w:r>
    </w:p>
    <w:p w14:paraId="328D4834" w14:textId="77777777" w:rsidR="00C64852" w:rsidRPr="00D836CF" w:rsidRDefault="00C64852" w:rsidP="00C64852">
      <w:pPr>
        <w:spacing w:before="240" w:after="120" w:line="220" w:lineRule="exact"/>
        <w:rPr>
          <w:b/>
          <w:i/>
          <w:sz w:val="18"/>
        </w:rPr>
      </w:pPr>
      <w:r w:rsidRPr="00D836CF">
        <w:rPr>
          <w:b/>
          <w:i/>
          <w:sz w:val="18"/>
        </w:rPr>
        <w:t>TEACHING METHOD</w:t>
      </w:r>
    </w:p>
    <w:p w14:paraId="7117CFF3" w14:textId="77777777" w:rsidR="00C64852" w:rsidRPr="00D836CF" w:rsidRDefault="00C64852" w:rsidP="00C64852">
      <w:pPr>
        <w:pStyle w:val="Testo2"/>
        <w:rPr>
          <w:noProof w:val="0"/>
        </w:rPr>
      </w:pPr>
      <w:r w:rsidRPr="00D836CF">
        <w:rPr>
          <w:noProof w:val="0"/>
        </w:rPr>
        <w:t xml:space="preserve">The course </w:t>
      </w:r>
      <w:r w:rsidR="00271927" w:rsidRPr="00D836CF">
        <w:rPr>
          <w:noProof w:val="0"/>
        </w:rPr>
        <w:t>includes</w:t>
      </w:r>
      <w:r w:rsidRPr="00D836CF">
        <w:rPr>
          <w:noProof w:val="0"/>
        </w:rPr>
        <w:t>: theor</w:t>
      </w:r>
      <w:r w:rsidR="0017724C" w:rsidRPr="00D836CF">
        <w:rPr>
          <w:noProof w:val="0"/>
        </w:rPr>
        <w:t xml:space="preserve">y-based lectures, </w:t>
      </w:r>
      <w:r w:rsidRPr="00D836CF">
        <w:rPr>
          <w:noProof w:val="0"/>
        </w:rPr>
        <w:t xml:space="preserve">which will </w:t>
      </w:r>
      <w:r w:rsidR="00271927" w:rsidRPr="00D836CF">
        <w:rPr>
          <w:noProof w:val="0"/>
        </w:rPr>
        <w:t xml:space="preserve">provide a critical discussion of </w:t>
      </w:r>
      <w:r w:rsidR="00EF40A9" w:rsidRPr="00D836CF">
        <w:rPr>
          <w:noProof w:val="0"/>
        </w:rPr>
        <w:t>the material</w:t>
      </w:r>
      <w:r w:rsidRPr="00D836CF">
        <w:rPr>
          <w:noProof w:val="0"/>
        </w:rPr>
        <w:t xml:space="preserve"> on the reading list with the support of </w:t>
      </w:r>
      <w:r w:rsidR="00271927" w:rsidRPr="00D836CF">
        <w:rPr>
          <w:noProof w:val="0"/>
        </w:rPr>
        <w:t>empirical evidence</w:t>
      </w:r>
      <w:r w:rsidRPr="00D836CF">
        <w:rPr>
          <w:noProof w:val="0"/>
        </w:rPr>
        <w:t xml:space="preserve"> and audiovisual material (part one); methodology-based </w:t>
      </w:r>
      <w:r w:rsidR="00271927" w:rsidRPr="00D836CF">
        <w:rPr>
          <w:noProof w:val="0"/>
        </w:rPr>
        <w:t>lectures</w:t>
      </w:r>
      <w:r w:rsidR="00EF40A9" w:rsidRPr="00D836CF">
        <w:rPr>
          <w:noProof w:val="0"/>
        </w:rPr>
        <w:t xml:space="preserve">, during </w:t>
      </w:r>
      <w:r w:rsidRPr="00D836CF">
        <w:rPr>
          <w:noProof w:val="0"/>
        </w:rPr>
        <w:t xml:space="preserve">which the lecturer will introduce students to </w:t>
      </w:r>
      <w:r w:rsidR="00271927" w:rsidRPr="00D836CF">
        <w:rPr>
          <w:noProof w:val="0"/>
        </w:rPr>
        <w:t xml:space="preserve">different research methods, through the discussion of </w:t>
      </w:r>
      <w:r w:rsidRPr="00D836CF">
        <w:rPr>
          <w:noProof w:val="0"/>
        </w:rPr>
        <w:t xml:space="preserve">empirical </w:t>
      </w:r>
      <w:r w:rsidR="00271927" w:rsidRPr="00D836CF">
        <w:rPr>
          <w:noProof w:val="0"/>
        </w:rPr>
        <w:t>research</w:t>
      </w:r>
      <w:r w:rsidRPr="00D836CF">
        <w:rPr>
          <w:noProof w:val="0"/>
        </w:rPr>
        <w:t xml:space="preserve">; and practical </w:t>
      </w:r>
      <w:r w:rsidR="00EF40A9" w:rsidRPr="00D836CF">
        <w:rPr>
          <w:noProof w:val="0"/>
        </w:rPr>
        <w:t xml:space="preserve">sessions, during </w:t>
      </w:r>
      <w:r w:rsidRPr="00D836CF">
        <w:rPr>
          <w:noProof w:val="0"/>
        </w:rPr>
        <w:t xml:space="preserve">which students will apply </w:t>
      </w:r>
      <w:r w:rsidR="00271927" w:rsidRPr="00D836CF">
        <w:rPr>
          <w:noProof w:val="0"/>
        </w:rPr>
        <w:t xml:space="preserve">the </w:t>
      </w:r>
      <w:r w:rsidRPr="00D836CF">
        <w:rPr>
          <w:noProof w:val="0"/>
        </w:rPr>
        <w:t xml:space="preserve">theoretical and methodological knowledge in </w:t>
      </w:r>
      <w:r w:rsidR="00271927" w:rsidRPr="00D836CF">
        <w:rPr>
          <w:noProof w:val="0"/>
        </w:rPr>
        <w:t xml:space="preserve">the </w:t>
      </w:r>
      <w:r w:rsidRPr="00D836CF">
        <w:rPr>
          <w:noProof w:val="0"/>
        </w:rPr>
        <w:t>desig</w:t>
      </w:r>
      <w:r w:rsidR="00271927" w:rsidRPr="00D836CF">
        <w:rPr>
          <w:noProof w:val="0"/>
        </w:rPr>
        <w:t>n of an</w:t>
      </w:r>
      <w:r w:rsidRPr="00D836CF">
        <w:rPr>
          <w:noProof w:val="0"/>
        </w:rPr>
        <w:t xml:space="preserve"> empirical </w:t>
      </w:r>
      <w:r w:rsidR="00271927" w:rsidRPr="00D836CF">
        <w:rPr>
          <w:noProof w:val="0"/>
        </w:rPr>
        <w:t xml:space="preserve">research project </w:t>
      </w:r>
      <w:r w:rsidRPr="00D836CF">
        <w:rPr>
          <w:noProof w:val="0"/>
        </w:rPr>
        <w:t>under the supervision of the lecturer.</w:t>
      </w:r>
    </w:p>
    <w:p w14:paraId="39918E0C" w14:textId="77777777" w:rsidR="00C64852" w:rsidRPr="00D836CF" w:rsidRDefault="00C64852" w:rsidP="00C64852">
      <w:pPr>
        <w:spacing w:before="240" w:after="120" w:line="220" w:lineRule="exact"/>
        <w:rPr>
          <w:b/>
          <w:i/>
          <w:sz w:val="18"/>
        </w:rPr>
      </w:pPr>
      <w:r w:rsidRPr="00D836CF">
        <w:rPr>
          <w:b/>
          <w:i/>
          <w:sz w:val="18"/>
        </w:rPr>
        <w:t>ASSESSMENT METHOD AND CRITERIA</w:t>
      </w:r>
    </w:p>
    <w:p w14:paraId="20032413" w14:textId="77777777" w:rsidR="00492B9C" w:rsidRPr="00D836CF" w:rsidRDefault="00492B9C" w:rsidP="00492B9C">
      <w:pPr>
        <w:pStyle w:val="Testo2"/>
        <w:rPr>
          <w:noProof w:val="0"/>
        </w:rPr>
      </w:pPr>
      <w:r w:rsidRPr="00D836CF">
        <w:rPr>
          <w:noProof w:val="0"/>
        </w:rPr>
        <w:t xml:space="preserve">Students </w:t>
      </w:r>
      <w:r w:rsidR="00E66291" w:rsidRPr="00D836CF">
        <w:rPr>
          <w:noProof w:val="0"/>
        </w:rPr>
        <w:t>may</w:t>
      </w:r>
      <w:r w:rsidRPr="00D836CF">
        <w:rPr>
          <w:noProof w:val="0"/>
        </w:rPr>
        <w:t xml:space="preserve"> decide whether to take the exam for attending or non-attending students.</w:t>
      </w:r>
    </w:p>
    <w:p w14:paraId="338BABD8" w14:textId="77777777" w:rsidR="00492B9C" w:rsidRPr="00D836CF" w:rsidRDefault="00492B9C" w:rsidP="00492B9C">
      <w:pPr>
        <w:pStyle w:val="Testo2"/>
        <w:rPr>
          <w:noProof w:val="0"/>
        </w:rPr>
      </w:pPr>
      <w:r w:rsidRPr="00D836CF">
        <w:rPr>
          <w:noProof w:val="0"/>
        </w:rPr>
        <w:t xml:space="preserve">Attending students will be assessed on </w:t>
      </w:r>
      <w:r w:rsidR="00253C0A" w:rsidRPr="00D836CF">
        <w:rPr>
          <w:noProof w:val="0"/>
        </w:rPr>
        <w:t xml:space="preserve">the </w:t>
      </w:r>
      <w:r w:rsidRPr="00D836CF">
        <w:rPr>
          <w:noProof w:val="0"/>
        </w:rPr>
        <w:t xml:space="preserve">knowledge and skills acquired as follows: </w:t>
      </w:r>
      <w:r w:rsidR="00253C0A" w:rsidRPr="00D836CF">
        <w:rPr>
          <w:noProof w:val="0"/>
        </w:rPr>
        <w:t xml:space="preserve">the design of </w:t>
      </w:r>
      <w:r w:rsidRPr="00D836CF">
        <w:rPr>
          <w:noProof w:val="0"/>
        </w:rPr>
        <w:t xml:space="preserve">a research project in small groups (50%), a written test with open questions on course notes and reading list for attending students (50%). Both assessments are </w:t>
      </w:r>
      <w:r w:rsidR="00253C0A" w:rsidRPr="00D836CF">
        <w:rPr>
          <w:noProof w:val="0"/>
        </w:rPr>
        <w:t xml:space="preserve">aimed at </w:t>
      </w:r>
      <w:r w:rsidRPr="00D836CF">
        <w:rPr>
          <w:noProof w:val="0"/>
        </w:rPr>
        <w:t>ascertain</w:t>
      </w:r>
      <w:r w:rsidR="00253C0A" w:rsidRPr="00D836CF">
        <w:rPr>
          <w:noProof w:val="0"/>
        </w:rPr>
        <w:t>ing</w:t>
      </w:r>
      <w:r w:rsidRPr="00D836CF">
        <w:rPr>
          <w:noProof w:val="0"/>
        </w:rPr>
        <w:t xml:space="preserve"> students’ understanding of the theoretical and conceptual tools and methodologi</w:t>
      </w:r>
      <w:r w:rsidR="00EF40A9" w:rsidRPr="00D836CF">
        <w:rPr>
          <w:noProof w:val="0"/>
        </w:rPr>
        <w:t xml:space="preserve">cal skills required for </w:t>
      </w:r>
      <w:r w:rsidR="00253C0A" w:rsidRPr="00D836CF">
        <w:rPr>
          <w:noProof w:val="0"/>
        </w:rPr>
        <w:t xml:space="preserve">the </w:t>
      </w:r>
      <w:r w:rsidR="00EF40A9" w:rsidRPr="00D836CF">
        <w:rPr>
          <w:noProof w:val="0"/>
        </w:rPr>
        <w:t>study</w:t>
      </w:r>
      <w:r w:rsidR="00253C0A" w:rsidRPr="00D836CF">
        <w:rPr>
          <w:noProof w:val="0"/>
        </w:rPr>
        <w:t xml:space="preserve"> of</w:t>
      </w:r>
      <w:r w:rsidRPr="00D836CF">
        <w:rPr>
          <w:noProof w:val="0"/>
        </w:rPr>
        <w:t xml:space="preserve"> media and digital communicative practices, datafication and automation processes in media production and consumption etc. More specifically, the research project will </w:t>
      </w:r>
      <w:r w:rsidR="00253C0A" w:rsidRPr="00D836CF">
        <w:rPr>
          <w:noProof w:val="0"/>
        </w:rPr>
        <w:t>assess</w:t>
      </w:r>
      <w:r w:rsidRPr="00D836CF">
        <w:rPr>
          <w:noProof w:val="0"/>
        </w:rPr>
        <w:t xml:space="preserve"> the</w:t>
      </w:r>
      <w:r w:rsidR="00253C0A" w:rsidRPr="00D836CF">
        <w:rPr>
          <w:noProof w:val="0"/>
        </w:rPr>
        <w:t xml:space="preserve"> appropriate choice of</w:t>
      </w:r>
      <w:r w:rsidRPr="00D836CF">
        <w:rPr>
          <w:noProof w:val="0"/>
        </w:rPr>
        <w:t xml:space="preserve"> </w:t>
      </w:r>
      <w:r w:rsidR="00253C0A" w:rsidRPr="00D836CF">
        <w:rPr>
          <w:noProof w:val="0"/>
        </w:rPr>
        <w:t xml:space="preserve">the research </w:t>
      </w:r>
      <w:r w:rsidRPr="00D836CF">
        <w:rPr>
          <w:noProof w:val="0"/>
        </w:rPr>
        <w:t xml:space="preserve">methods </w:t>
      </w:r>
      <w:r w:rsidR="00253C0A" w:rsidRPr="00D836CF">
        <w:rPr>
          <w:noProof w:val="0"/>
        </w:rPr>
        <w:t>in relation to the</w:t>
      </w:r>
      <w:r w:rsidRPr="00D836CF">
        <w:rPr>
          <w:noProof w:val="0"/>
        </w:rPr>
        <w:t xml:space="preserve"> research question, </w:t>
      </w:r>
      <w:r w:rsidR="00253C0A" w:rsidRPr="00D836CF">
        <w:rPr>
          <w:noProof w:val="0"/>
        </w:rPr>
        <w:t xml:space="preserve">the competent </w:t>
      </w:r>
      <w:r w:rsidRPr="00D836CF">
        <w:rPr>
          <w:noProof w:val="0"/>
        </w:rPr>
        <w:t>use of subject-specific terminology and relevant conceptual apparatus, clarity of expression and logical structure and effective expression and justification of arguments. The five open questions in the written assessment will have equal weig</w:t>
      </w:r>
      <w:r w:rsidR="00234136" w:rsidRPr="00D836CF">
        <w:rPr>
          <w:noProof w:val="0"/>
        </w:rPr>
        <w:t xml:space="preserve">ht, marked from 0 (unanswered) </w:t>
      </w:r>
      <w:r w:rsidRPr="00D836CF">
        <w:rPr>
          <w:noProof w:val="0"/>
        </w:rPr>
        <w:t xml:space="preserve">to 6 (excellent </w:t>
      </w:r>
      <w:r w:rsidR="00E66291" w:rsidRPr="00D836CF">
        <w:rPr>
          <w:noProof w:val="0"/>
        </w:rPr>
        <w:t>answer</w:t>
      </w:r>
      <w:r w:rsidRPr="00D836CF">
        <w:rPr>
          <w:noProof w:val="0"/>
        </w:rPr>
        <w:t xml:space="preserve">). The mark will be calculated based on number of answers, their relevance, appropriate use of specific terminology, ability to structure reasoned and coherent </w:t>
      </w:r>
      <w:r w:rsidR="00E66291" w:rsidRPr="00D836CF">
        <w:rPr>
          <w:noProof w:val="0"/>
        </w:rPr>
        <w:t>argumentation</w:t>
      </w:r>
      <w:r w:rsidRPr="00D836CF">
        <w:rPr>
          <w:noProof w:val="0"/>
        </w:rPr>
        <w:t xml:space="preserve"> and ability to identify conceptual links and open questions. The exam will be marked out of 30.</w:t>
      </w:r>
    </w:p>
    <w:p w14:paraId="032D71C2" w14:textId="4AE37226" w:rsidR="00097308" w:rsidRDefault="00492B9C" w:rsidP="00097308">
      <w:pPr>
        <w:pStyle w:val="Testo2"/>
      </w:pPr>
      <w:r w:rsidRPr="00D836CF">
        <w:rPr>
          <w:noProof w:val="0"/>
        </w:rPr>
        <w:t>Non-attending students will be assessed on their knowledge and skills by means of an</w:t>
      </w:r>
      <w:r w:rsidR="00831032" w:rsidRPr="00831032">
        <w:t xml:space="preserve"> </w:t>
      </w:r>
      <w:r w:rsidR="00097308" w:rsidRPr="00097308">
        <w:t>written exam of five open</w:t>
      </w:r>
      <w:r w:rsidR="00097308">
        <w:t>-ended</w:t>
      </w:r>
      <w:r w:rsidR="00097308" w:rsidRPr="00097308">
        <w:t xml:space="preserve"> questions </w:t>
      </w:r>
      <w:r w:rsidRPr="00D836CF">
        <w:rPr>
          <w:noProof w:val="0"/>
        </w:rPr>
        <w:t xml:space="preserve">on the contents of the texts on the reading list for non-attending students. </w:t>
      </w:r>
      <w:r w:rsidR="00097308">
        <w:t>Assessment</w:t>
      </w:r>
      <w:r w:rsidR="00097308" w:rsidRPr="00097308">
        <w:t xml:space="preserve"> methods of the written test are the same as those shown above.</w:t>
      </w:r>
    </w:p>
    <w:p w14:paraId="59515F4E" w14:textId="5951B636" w:rsidR="00C64852" w:rsidRPr="00D836CF" w:rsidRDefault="00C64852" w:rsidP="00097308">
      <w:pPr>
        <w:pStyle w:val="Testo2"/>
        <w:spacing w:before="240" w:after="120"/>
        <w:ind w:firstLine="0"/>
        <w:rPr>
          <w:b/>
          <w:i/>
        </w:rPr>
      </w:pPr>
      <w:r w:rsidRPr="00D836CF">
        <w:rPr>
          <w:b/>
          <w:i/>
        </w:rPr>
        <w:t>NOTES AND PREREQUISITES</w:t>
      </w:r>
    </w:p>
    <w:p w14:paraId="21C21485" w14:textId="77777777" w:rsidR="00C64852" w:rsidRPr="00D836CF" w:rsidRDefault="00C23CCB" w:rsidP="00C64852">
      <w:pPr>
        <w:pStyle w:val="Testo2"/>
        <w:rPr>
          <w:noProof w:val="0"/>
        </w:rPr>
      </w:pPr>
      <w:r w:rsidRPr="00D836CF">
        <w:rPr>
          <w:noProof w:val="0"/>
        </w:rPr>
        <w:t>Basic knowledge of social research methods will be beneficial. The following reading is recommended for students who have not previously studied a course on research methodology:</w:t>
      </w:r>
    </w:p>
    <w:p w14:paraId="2D99FC59" w14:textId="77777777" w:rsidR="00C64852" w:rsidRPr="00D836CF" w:rsidRDefault="00C64852" w:rsidP="00CB6C56">
      <w:pPr>
        <w:pStyle w:val="Testo1"/>
        <w:spacing w:before="0"/>
        <w:rPr>
          <w:lang w:val="it-IT"/>
        </w:rPr>
      </w:pPr>
      <w:r w:rsidRPr="00D836CF">
        <w:rPr>
          <w:smallCaps/>
          <w:sz w:val="16"/>
          <w:lang w:val="it-IT"/>
        </w:rPr>
        <w:t>R. Bichi</w:t>
      </w:r>
      <w:r w:rsidRPr="00D836CF">
        <w:rPr>
          <w:lang w:val="it-IT"/>
        </w:rPr>
        <w:t xml:space="preserve">, </w:t>
      </w:r>
      <w:r w:rsidRPr="00D836CF">
        <w:rPr>
          <w:i/>
          <w:lang w:val="it-IT"/>
        </w:rPr>
        <w:t>L’intervista biografica. Una proposta metodologica</w:t>
      </w:r>
      <w:r w:rsidRPr="00D836CF">
        <w:rPr>
          <w:lang w:val="it-IT"/>
        </w:rPr>
        <w:t>, Vita e Pensiero, Milan, 2002.</w:t>
      </w:r>
    </w:p>
    <w:p w14:paraId="0772A77F" w14:textId="77777777" w:rsidR="00C64852" w:rsidRPr="00D836CF" w:rsidRDefault="00C64852" w:rsidP="00CB6C56">
      <w:pPr>
        <w:pStyle w:val="Testo1"/>
        <w:spacing w:before="0"/>
        <w:rPr>
          <w:lang w:val="it-IT"/>
        </w:rPr>
      </w:pPr>
      <w:r w:rsidRPr="00D836CF">
        <w:rPr>
          <w:smallCaps/>
          <w:sz w:val="16"/>
          <w:lang w:val="it-IT"/>
        </w:rPr>
        <w:t>M. Caselli</w:t>
      </w:r>
      <w:r w:rsidRPr="00D836CF">
        <w:rPr>
          <w:lang w:val="it-IT"/>
        </w:rPr>
        <w:t xml:space="preserve">, </w:t>
      </w:r>
      <w:r w:rsidRPr="00D836CF">
        <w:rPr>
          <w:i/>
          <w:lang w:val="it-IT"/>
        </w:rPr>
        <w:t>Indagare col questionario. Introduzione alla ricerca sociale di tipo standard</w:t>
      </w:r>
      <w:r w:rsidRPr="00D836CF">
        <w:rPr>
          <w:lang w:val="it-IT"/>
        </w:rPr>
        <w:t>, Vita e Pensiero, Milan, 2005.</w:t>
      </w:r>
    </w:p>
    <w:p w14:paraId="54905959" w14:textId="77777777" w:rsidR="00C64852" w:rsidRPr="00D836CF" w:rsidRDefault="00C64852" w:rsidP="00CB6C56">
      <w:pPr>
        <w:pStyle w:val="Testo1"/>
        <w:spacing w:before="0"/>
        <w:rPr>
          <w:lang w:val="it-IT"/>
        </w:rPr>
      </w:pPr>
      <w:r w:rsidRPr="00D836CF">
        <w:rPr>
          <w:smallCaps/>
          <w:sz w:val="16"/>
          <w:lang w:val="it-IT"/>
        </w:rPr>
        <w:t>E. Cellini</w:t>
      </w:r>
      <w:r w:rsidRPr="00D836CF">
        <w:rPr>
          <w:lang w:val="it-IT"/>
        </w:rPr>
        <w:t xml:space="preserve">, </w:t>
      </w:r>
      <w:r w:rsidRPr="00D836CF">
        <w:rPr>
          <w:i/>
          <w:lang w:val="it-IT"/>
        </w:rPr>
        <w:t>L’osservazione nelle scienze umane</w:t>
      </w:r>
      <w:r w:rsidRPr="00D836CF">
        <w:rPr>
          <w:lang w:val="it-IT"/>
        </w:rPr>
        <w:t>, FrancoAngeli, Milan, 2008.</w:t>
      </w:r>
    </w:p>
    <w:p w14:paraId="40C09D99" w14:textId="77777777" w:rsidR="00C64852" w:rsidRPr="00D836CF" w:rsidRDefault="00C23CCB" w:rsidP="005F1695">
      <w:pPr>
        <w:pStyle w:val="Testo2"/>
        <w:spacing w:before="120"/>
        <w:rPr>
          <w:noProof w:val="0"/>
        </w:rPr>
      </w:pPr>
      <w:r w:rsidRPr="00D836CF">
        <w:rPr>
          <w:noProof w:val="0"/>
        </w:rPr>
        <w:lastRenderedPageBreak/>
        <w:t>Knowledge of the English language will also be beneficial, enabling students to access some of the material on the r</w:t>
      </w:r>
      <w:r w:rsidR="00C3068B" w:rsidRPr="00D836CF">
        <w:rPr>
          <w:noProof w:val="0"/>
        </w:rPr>
        <w:t xml:space="preserve">eading list and other material </w:t>
      </w:r>
      <w:r w:rsidRPr="00D836CF">
        <w:rPr>
          <w:noProof w:val="0"/>
        </w:rPr>
        <w:t>presented during the course.</w:t>
      </w:r>
    </w:p>
    <w:p w14:paraId="74CD70C6" w14:textId="77777777" w:rsidR="006F1772" w:rsidRPr="00D836CF" w:rsidRDefault="00ED772B" w:rsidP="00041849">
      <w:pPr>
        <w:pStyle w:val="Testo2"/>
        <w:rPr>
          <w:noProof w:val="0"/>
        </w:rPr>
      </w:pPr>
      <w:r w:rsidRPr="00D836CF">
        <w:rPr>
          <w:noProof w:val="0"/>
        </w:rPr>
        <w:t xml:space="preserve">Further information can be found on the lecturer's webpage at </w:t>
      </w:r>
      <w:hyperlink r:id="rId6" w:anchor="/en/docenti/15915/giovanna-mascheroni/didattica" w:history="1">
        <w:r w:rsidR="00253C0A" w:rsidRPr="00D836CF">
          <w:rPr>
            <w:rStyle w:val="Collegamentoipertestuale"/>
            <w:noProof w:val="0"/>
            <w:color w:val="auto"/>
          </w:rPr>
          <w:t>https://docenti.unicatt.it/ppd2/en/#/en/docenti/15915/giovanna-mascheroni/didattica</w:t>
        </w:r>
      </w:hyperlink>
      <w:r w:rsidR="00253C0A" w:rsidRPr="00D836CF">
        <w:rPr>
          <w:noProof w:val="0"/>
        </w:rPr>
        <w:t xml:space="preserve"> </w:t>
      </w:r>
      <w:r w:rsidRPr="00D836CF">
        <w:rPr>
          <w:noProof w:val="0"/>
        </w:rPr>
        <w:t>or on the Faculty notice board.</w:t>
      </w:r>
    </w:p>
    <w:sectPr w:rsidR="006F1772" w:rsidRPr="00D836C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C0EB" w14:textId="77777777" w:rsidR="00256F6E" w:rsidRDefault="00256F6E" w:rsidP="00C64852">
      <w:pPr>
        <w:spacing w:line="240" w:lineRule="auto"/>
      </w:pPr>
      <w:r>
        <w:separator/>
      </w:r>
    </w:p>
  </w:endnote>
  <w:endnote w:type="continuationSeparator" w:id="0">
    <w:p w14:paraId="4F4DCA92" w14:textId="77777777" w:rsidR="00256F6E" w:rsidRDefault="00256F6E" w:rsidP="00C64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2C99" w14:textId="77777777" w:rsidR="00256F6E" w:rsidRDefault="00256F6E" w:rsidP="00C64852">
      <w:pPr>
        <w:spacing w:line="240" w:lineRule="auto"/>
      </w:pPr>
      <w:r>
        <w:separator/>
      </w:r>
    </w:p>
  </w:footnote>
  <w:footnote w:type="continuationSeparator" w:id="0">
    <w:p w14:paraId="4562F3D7" w14:textId="77777777" w:rsidR="00256F6E" w:rsidRDefault="00256F6E" w:rsidP="00C648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401FF"/>
    <w:rsid w:val="00041849"/>
    <w:rsid w:val="00066DE8"/>
    <w:rsid w:val="00097308"/>
    <w:rsid w:val="000E3088"/>
    <w:rsid w:val="000F2CDF"/>
    <w:rsid w:val="00117FD5"/>
    <w:rsid w:val="0017724C"/>
    <w:rsid w:val="00187B99"/>
    <w:rsid w:val="001A7D8A"/>
    <w:rsid w:val="001B4460"/>
    <w:rsid w:val="001E3560"/>
    <w:rsid w:val="002014DD"/>
    <w:rsid w:val="002331B9"/>
    <w:rsid w:val="00234136"/>
    <w:rsid w:val="00247130"/>
    <w:rsid w:val="00247ED1"/>
    <w:rsid w:val="00253C0A"/>
    <w:rsid w:val="00256F6E"/>
    <w:rsid w:val="00271927"/>
    <w:rsid w:val="003B3D4E"/>
    <w:rsid w:val="003D6855"/>
    <w:rsid w:val="0043494D"/>
    <w:rsid w:val="00434E6A"/>
    <w:rsid w:val="00456109"/>
    <w:rsid w:val="00492B9C"/>
    <w:rsid w:val="004A7BA5"/>
    <w:rsid w:val="004B7583"/>
    <w:rsid w:val="004D1217"/>
    <w:rsid w:val="004D6008"/>
    <w:rsid w:val="004E11A1"/>
    <w:rsid w:val="00500A8E"/>
    <w:rsid w:val="005027BA"/>
    <w:rsid w:val="00512CEB"/>
    <w:rsid w:val="00573EF9"/>
    <w:rsid w:val="005F1695"/>
    <w:rsid w:val="006A079A"/>
    <w:rsid w:val="006F1772"/>
    <w:rsid w:val="00721CE8"/>
    <w:rsid w:val="00722C11"/>
    <w:rsid w:val="0078762E"/>
    <w:rsid w:val="007C5617"/>
    <w:rsid w:val="00825F7A"/>
    <w:rsid w:val="00831032"/>
    <w:rsid w:val="00831BA3"/>
    <w:rsid w:val="008A1204"/>
    <w:rsid w:val="008B0D46"/>
    <w:rsid w:val="008C1933"/>
    <w:rsid w:val="008E6B0E"/>
    <w:rsid w:val="00900CCA"/>
    <w:rsid w:val="00924B77"/>
    <w:rsid w:val="00931563"/>
    <w:rsid w:val="00940DA2"/>
    <w:rsid w:val="0094226C"/>
    <w:rsid w:val="009A2AA6"/>
    <w:rsid w:val="009E055C"/>
    <w:rsid w:val="00A4799A"/>
    <w:rsid w:val="00A74F6F"/>
    <w:rsid w:val="00AA1CAC"/>
    <w:rsid w:val="00AD7557"/>
    <w:rsid w:val="00AE49CB"/>
    <w:rsid w:val="00B01AAE"/>
    <w:rsid w:val="00B51253"/>
    <w:rsid w:val="00B525CC"/>
    <w:rsid w:val="00BA1BAB"/>
    <w:rsid w:val="00BC0CF2"/>
    <w:rsid w:val="00C23CCB"/>
    <w:rsid w:val="00C3068B"/>
    <w:rsid w:val="00C34E79"/>
    <w:rsid w:val="00C64852"/>
    <w:rsid w:val="00C91B8F"/>
    <w:rsid w:val="00CA0E0F"/>
    <w:rsid w:val="00CA2B6B"/>
    <w:rsid w:val="00CB6C56"/>
    <w:rsid w:val="00D1607D"/>
    <w:rsid w:val="00D404F2"/>
    <w:rsid w:val="00D836CF"/>
    <w:rsid w:val="00DF699E"/>
    <w:rsid w:val="00E018D9"/>
    <w:rsid w:val="00E607E6"/>
    <w:rsid w:val="00E65025"/>
    <w:rsid w:val="00E6525A"/>
    <w:rsid w:val="00E66291"/>
    <w:rsid w:val="00E973BB"/>
    <w:rsid w:val="00EB436F"/>
    <w:rsid w:val="00ED772B"/>
    <w:rsid w:val="00EF40A9"/>
    <w:rsid w:val="00FA4B0E"/>
    <w:rsid w:val="00FE66E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4BE5C"/>
  <w15:docId w15:val="{33D94E44-92A4-40C4-8CD2-48352C27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rsid w:val="00C64852"/>
    <w:pPr>
      <w:tabs>
        <w:tab w:val="clear" w:pos="284"/>
        <w:tab w:val="center" w:pos="4819"/>
        <w:tab w:val="right" w:pos="9638"/>
      </w:tabs>
    </w:pPr>
    <w:rPr>
      <w:rFonts w:ascii="Times" w:hAnsi="Times"/>
      <w:szCs w:val="20"/>
    </w:rPr>
  </w:style>
  <w:style w:type="character" w:customStyle="1" w:styleId="IntestazioneCarattere">
    <w:name w:val="Intestazione Carattere"/>
    <w:basedOn w:val="Carpredefinitoparagrafo"/>
    <w:link w:val="Intestazione"/>
    <w:uiPriority w:val="99"/>
    <w:rsid w:val="00C64852"/>
    <w:rPr>
      <w:rFonts w:ascii="Times" w:hAnsi="Times"/>
    </w:rPr>
  </w:style>
  <w:style w:type="paragraph" w:styleId="Pidipagina">
    <w:name w:val="footer"/>
    <w:basedOn w:val="Normale"/>
    <w:link w:val="PidipaginaCarattere"/>
    <w:uiPriority w:val="99"/>
    <w:unhideWhenUsed/>
    <w:rsid w:val="00C64852"/>
    <w:pPr>
      <w:tabs>
        <w:tab w:val="clear" w:pos="284"/>
        <w:tab w:val="center" w:pos="4819"/>
        <w:tab w:val="right" w:pos="9638"/>
      </w:tabs>
      <w:spacing w:line="240" w:lineRule="auto"/>
    </w:pPr>
    <w:rPr>
      <w:rFonts w:ascii="Times" w:hAnsi="Times"/>
      <w:szCs w:val="20"/>
    </w:rPr>
  </w:style>
  <w:style w:type="character" w:customStyle="1" w:styleId="PidipaginaCarattere">
    <w:name w:val="Piè di pagina Carattere"/>
    <w:basedOn w:val="Carpredefinitoparagrafo"/>
    <w:link w:val="Pidipagina"/>
    <w:uiPriority w:val="99"/>
    <w:rsid w:val="00C64852"/>
    <w:rPr>
      <w:rFonts w:ascii="Times" w:hAnsi="Times"/>
    </w:rPr>
  </w:style>
  <w:style w:type="paragraph" w:customStyle="1" w:styleId="Intestazione2">
    <w:name w:val="Intestazione 2"/>
    <w:rsid w:val="00ED772B"/>
    <w:pPr>
      <w:keepNext/>
      <w:pBdr>
        <w:top w:val="nil"/>
        <w:left w:val="nil"/>
        <w:bottom w:val="nil"/>
        <w:right w:val="nil"/>
        <w:between w:val="nil"/>
        <w:bar w:val="nil"/>
      </w:pBdr>
      <w:suppressAutoHyphens/>
      <w:spacing w:before="240" w:after="120" w:line="240" w:lineRule="exact"/>
      <w:ind w:left="576" w:hanging="576"/>
      <w:jc w:val="both"/>
      <w:outlineLvl w:val="1"/>
    </w:pPr>
    <w:rPr>
      <w:rFonts w:ascii="Times" w:eastAsia="Arial Unicode MS" w:hAnsi="Times" w:cs="Arial Unicode MS"/>
      <w:smallCaps/>
      <w:color w:val="000000"/>
      <w:kern w:val="1"/>
      <w:sz w:val="18"/>
      <w:szCs w:val="18"/>
      <w:u w:color="000000"/>
      <w:bdr w:val="nil"/>
      <w:lang w:eastAsia="zh-CN"/>
    </w:rPr>
  </w:style>
  <w:style w:type="paragraph" w:styleId="Testofumetto">
    <w:name w:val="Balloon Text"/>
    <w:basedOn w:val="Normale"/>
    <w:link w:val="TestofumettoCarattere"/>
    <w:semiHidden/>
    <w:unhideWhenUsed/>
    <w:rsid w:val="00C91B8F"/>
    <w:pPr>
      <w:spacing w:line="240" w:lineRule="auto"/>
    </w:pPr>
    <w:rPr>
      <w:sz w:val="18"/>
      <w:szCs w:val="18"/>
    </w:rPr>
  </w:style>
  <w:style w:type="character" w:customStyle="1" w:styleId="TestofumettoCarattere">
    <w:name w:val="Testo fumetto Carattere"/>
    <w:basedOn w:val="Carpredefinitoparagrafo"/>
    <w:link w:val="Testofumetto"/>
    <w:semiHidden/>
    <w:rsid w:val="00C91B8F"/>
    <w:rPr>
      <w:sz w:val="18"/>
      <w:szCs w:val="18"/>
    </w:rPr>
  </w:style>
  <w:style w:type="character" w:styleId="Collegamentoipertestuale">
    <w:name w:val="Hyperlink"/>
    <w:basedOn w:val="Carpredefinitoparagrafo"/>
    <w:unhideWhenUsed/>
    <w:rsid w:val="00253C0A"/>
    <w:rPr>
      <w:color w:val="0000FF" w:themeColor="hyperlink"/>
      <w:u w:val="single"/>
    </w:rPr>
  </w:style>
  <w:style w:type="character" w:customStyle="1" w:styleId="Menzionenonrisolta1">
    <w:name w:val="Menzione non risolta1"/>
    <w:basedOn w:val="Carpredefinitoparagrafo"/>
    <w:uiPriority w:val="99"/>
    <w:semiHidden/>
    <w:unhideWhenUsed/>
    <w:rsid w:val="0025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enti.unicatt.it/ppd2/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796</Words>
  <Characters>4861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2023-05-31T13:44:00Z</dcterms:created>
  <dcterms:modified xsi:type="dcterms:W3CDTF">2024-01-10T13:43:00Z</dcterms:modified>
</cp:coreProperties>
</file>