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3726" w14:textId="77777777" w:rsidR="007D6A3D" w:rsidRPr="008B4576" w:rsidRDefault="00773EE2" w:rsidP="003778BE">
      <w:pPr>
        <w:pStyle w:val="Intestazione"/>
        <w:suppressAutoHyphens/>
        <w:rPr>
          <w:shd w:val="clear" w:color="auto" w:fill="FEFFFF"/>
          <w:lang w:val="en-GB"/>
        </w:rPr>
      </w:pPr>
      <w:r w:rsidRPr="008B4576">
        <w:rPr>
          <w:shd w:val="clear" w:color="auto" w:fill="FEFFFF"/>
          <w:lang w:val="en-GB"/>
        </w:rPr>
        <w:t>Models and Processes of Management</w:t>
      </w:r>
    </w:p>
    <w:p w14:paraId="11705232" w14:textId="77777777" w:rsidR="007D6A3D" w:rsidRPr="002173CC" w:rsidRDefault="00773EE2" w:rsidP="003778BE">
      <w:pPr>
        <w:pStyle w:val="Intestazione2A"/>
        <w:suppressAutoHyphens/>
        <w:rPr>
          <w:rFonts w:ascii="Times New Roman" w:eastAsia="Times New Roman" w:hAnsi="Times New Roman" w:cs="Times New Roman"/>
          <w:shd w:val="clear" w:color="auto" w:fill="FEFFFF"/>
          <w:lang w:val="it-IT"/>
        </w:rPr>
      </w:pPr>
      <w:r w:rsidRPr="008B4576">
        <w:rPr>
          <w:rFonts w:ascii="Times New Roman" w:hAnsi="Times New Roman"/>
          <w:shd w:val="clear" w:color="auto" w:fill="FEFFFF"/>
          <w:lang w:val="en-GB"/>
        </w:rPr>
        <w:t xml:space="preserve">Prof. </w:t>
      </w:r>
      <w:r w:rsidRPr="002173CC">
        <w:rPr>
          <w:rFonts w:ascii="Times New Roman" w:hAnsi="Times New Roman"/>
          <w:shd w:val="clear" w:color="auto" w:fill="FEFFFF"/>
          <w:lang w:val="it-IT"/>
        </w:rPr>
        <w:t>Laura Maria Ferri; Prof. Luigi Serio</w:t>
      </w:r>
    </w:p>
    <w:p w14:paraId="1D0E1425" w14:textId="3C00494F" w:rsidR="003778BE" w:rsidRPr="008B4576" w:rsidRDefault="003778BE" w:rsidP="003778BE">
      <w:pPr>
        <w:suppressAutoHyphens/>
        <w:spacing w:before="240" w:after="120"/>
        <w:rPr>
          <w:b/>
          <w:i/>
          <w:sz w:val="18"/>
          <w:lang w:val="en-GB"/>
        </w:rPr>
      </w:pPr>
      <w:r w:rsidRPr="008B4576">
        <w:rPr>
          <w:b/>
          <w:i/>
          <w:sz w:val="18"/>
          <w:lang w:val="en-GB"/>
        </w:rPr>
        <w:t xml:space="preserve">COURSE AIMS AND INTENDED LEARNING OUTCOMES </w:t>
      </w:r>
    </w:p>
    <w:p w14:paraId="402789F6" w14:textId="64A6F45F" w:rsidR="00CA1B7C" w:rsidRPr="008B4576" w:rsidRDefault="00CA1B7C" w:rsidP="008B4576">
      <w:pPr>
        <w:suppressAutoHyphens/>
        <w:spacing w:line="240" w:lineRule="exact"/>
        <w:jc w:val="both"/>
        <w:rPr>
          <w:sz w:val="20"/>
          <w:lang w:val="en-GB"/>
        </w:rPr>
      </w:pPr>
      <w:r w:rsidRPr="008B4576">
        <w:rPr>
          <w:sz w:val="20"/>
          <w:lang w:val="en-GB"/>
        </w:rPr>
        <w:t>The course aims to provide students with models and interpretations to understand the processes in which organizations operate, their relationship with the competitive context, the management of the innovation process, the relationship between performance and value creation. In particular, the</w:t>
      </w:r>
      <w:r w:rsidR="001E41FB" w:rsidRPr="008B4576">
        <w:rPr>
          <w:sz w:val="20"/>
          <w:lang w:val="en-GB"/>
        </w:rPr>
        <w:t xml:space="preserve"> module will examine </w:t>
      </w:r>
      <w:r w:rsidRPr="008B4576">
        <w:rPr>
          <w:sz w:val="20"/>
          <w:lang w:val="en-GB"/>
        </w:rPr>
        <w:t>issues of management inherent the overall management of the company, considered in its relations with the external environment, the competitive context and the problems of technological development.</w:t>
      </w:r>
    </w:p>
    <w:p w14:paraId="47E476E3" w14:textId="77777777" w:rsidR="009207BE" w:rsidRPr="008B4576" w:rsidRDefault="009207BE" w:rsidP="009207BE">
      <w:pPr>
        <w:suppressAutoHyphens/>
        <w:spacing w:line="240" w:lineRule="exact"/>
        <w:jc w:val="both"/>
        <w:rPr>
          <w:sz w:val="20"/>
          <w:lang w:val="en-GB"/>
        </w:rPr>
      </w:pPr>
      <w:r w:rsidRPr="008B4576">
        <w:rPr>
          <w:i/>
          <w:sz w:val="20"/>
          <w:lang w:val="en-GB"/>
        </w:rPr>
        <w:t>Knowledge and understanding</w:t>
      </w:r>
      <w:r w:rsidRPr="008B4576">
        <w:rPr>
          <w:sz w:val="20"/>
          <w:lang w:val="en-GB"/>
        </w:rPr>
        <w:t>: at the end of the course, students will know the constitutive elements and the main competitive dynamics that determine the context of reference, the structure and behaviour of companies. In particular, studies in the discipline help to understand strategic choices and implications in the business operating processes.</w:t>
      </w:r>
    </w:p>
    <w:p w14:paraId="22B1B81C" w14:textId="77777777" w:rsidR="009207BE" w:rsidRPr="008B4576" w:rsidRDefault="009207BE" w:rsidP="00CA1B7C">
      <w:pPr>
        <w:suppressAutoHyphens/>
        <w:spacing w:line="240" w:lineRule="exact"/>
        <w:jc w:val="both"/>
        <w:rPr>
          <w:sz w:val="20"/>
          <w:lang w:val="en-GB"/>
        </w:rPr>
      </w:pPr>
      <w:r w:rsidRPr="008B4576">
        <w:rPr>
          <w:i/>
          <w:sz w:val="20"/>
          <w:lang w:val="en-GB"/>
        </w:rPr>
        <w:t>Knowledge and comprehension skills applied</w:t>
      </w:r>
      <w:r w:rsidRPr="008B4576">
        <w:rPr>
          <w:sz w:val="20"/>
          <w:lang w:val="en-GB"/>
        </w:rPr>
        <w:t>: through the study of business cases in class and group work, students will be able to apply acquired theoretical concepts to the analysis of real situations, even if simplified for educational purposes.</w:t>
      </w:r>
    </w:p>
    <w:p w14:paraId="16F0D541" w14:textId="77777777" w:rsidR="00CA1B7C" w:rsidRPr="008B4576" w:rsidRDefault="009207BE" w:rsidP="00CA1B7C">
      <w:pPr>
        <w:suppressAutoHyphens/>
        <w:spacing w:line="240" w:lineRule="exact"/>
        <w:jc w:val="both"/>
        <w:rPr>
          <w:sz w:val="20"/>
          <w:lang w:val="en-GB"/>
        </w:rPr>
      </w:pPr>
      <w:r w:rsidRPr="008B4576">
        <w:rPr>
          <w:i/>
          <w:sz w:val="20"/>
          <w:lang w:val="en-GB"/>
        </w:rPr>
        <w:t>Autonomy of</w:t>
      </w:r>
      <w:r w:rsidR="00CA1B7C" w:rsidRPr="008B4576">
        <w:rPr>
          <w:i/>
          <w:sz w:val="20"/>
          <w:lang w:val="en-GB"/>
        </w:rPr>
        <w:t xml:space="preserve"> judgment</w:t>
      </w:r>
      <w:r w:rsidR="00CA1B7C" w:rsidRPr="008B4576">
        <w:rPr>
          <w:sz w:val="20"/>
          <w:lang w:val="en-GB"/>
        </w:rPr>
        <w:t xml:space="preserve">: the teaching method used during the entire course aims to make students autonomous in </w:t>
      </w:r>
      <w:r w:rsidRPr="008B4576">
        <w:rPr>
          <w:sz w:val="20"/>
          <w:lang w:val="en-GB"/>
        </w:rPr>
        <w:t>using their</w:t>
      </w:r>
      <w:r w:rsidR="00CA1B7C" w:rsidRPr="008B4576">
        <w:rPr>
          <w:sz w:val="20"/>
          <w:lang w:val="en-GB"/>
        </w:rPr>
        <w:t xml:space="preserve"> theoretical and practical knowledge, in order </w:t>
      </w:r>
      <w:r w:rsidRPr="008B4576">
        <w:rPr>
          <w:sz w:val="20"/>
          <w:lang w:val="en-GB"/>
        </w:rPr>
        <w:t>to enable</w:t>
      </w:r>
      <w:r w:rsidR="00CA1B7C" w:rsidRPr="008B4576">
        <w:rPr>
          <w:sz w:val="20"/>
          <w:lang w:val="en-GB"/>
        </w:rPr>
        <w:t xml:space="preserve"> them </w:t>
      </w:r>
      <w:r w:rsidRPr="008B4576">
        <w:rPr>
          <w:sz w:val="20"/>
          <w:lang w:val="en-GB"/>
        </w:rPr>
        <w:t>to form</w:t>
      </w:r>
      <w:r w:rsidR="00CA1B7C" w:rsidRPr="008B4576">
        <w:rPr>
          <w:sz w:val="20"/>
          <w:lang w:val="en-GB"/>
        </w:rPr>
        <w:t xml:space="preserve"> their own conscious and critical judgment on the behavio</w:t>
      </w:r>
      <w:r w:rsidRPr="008B4576">
        <w:rPr>
          <w:sz w:val="20"/>
          <w:lang w:val="en-GB"/>
        </w:rPr>
        <w:t>u</w:t>
      </w:r>
      <w:r w:rsidR="00CA1B7C" w:rsidRPr="008B4576">
        <w:rPr>
          <w:sz w:val="20"/>
          <w:lang w:val="en-GB"/>
        </w:rPr>
        <w:t xml:space="preserve">r of companies. To this end, class interaction and </w:t>
      </w:r>
      <w:r w:rsidRPr="008B4576">
        <w:rPr>
          <w:sz w:val="20"/>
          <w:lang w:val="en-GB"/>
        </w:rPr>
        <w:t>study</w:t>
      </w:r>
      <w:r w:rsidR="00CA1B7C" w:rsidRPr="008B4576">
        <w:rPr>
          <w:sz w:val="20"/>
          <w:lang w:val="en-GB"/>
        </w:rPr>
        <w:t xml:space="preserve"> material aim to </w:t>
      </w:r>
      <w:r w:rsidRPr="008B4576">
        <w:rPr>
          <w:sz w:val="20"/>
          <w:lang w:val="en-GB"/>
        </w:rPr>
        <w:t>encourage</w:t>
      </w:r>
      <w:r w:rsidR="00CA1B7C" w:rsidRPr="008B4576">
        <w:rPr>
          <w:sz w:val="20"/>
          <w:lang w:val="en-GB"/>
        </w:rPr>
        <w:t xml:space="preserve"> continuous comparison between different p</w:t>
      </w:r>
      <w:r w:rsidRPr="008B4576">
        <w:rPr>
          <w:sz w:val="20"/>
          <w:lang w:val="en-GB"/>
        </w:rPr>
        <w:t xml:space="preserve">erspectives </w:t>
      </w:r>
      <w:r w:rsidR="00CA1B7C" w:rsidRPr="008B4576">
        <w:rPr>
          <w:sz w:val="20"/>
          <w:lang w:val="en-GB"/>
        </w:rPr>
        <w:t>and situations.</w:t>
      </w:r>
    </w:p>
    <w:p w14:paraId="3031D23D" w14:textId="77777777" w:rsidR="00CA1B7C" w:rsidRPr="008B4576" w:rsidRDefault="00CA1B7C" w:rsidP="00CA1B7C">
      <w:pPr>
        <w:suppressAutoHyphens/>
        <w:spacing w:line="240" w:lineRule="exact"/>
        <w:jc w:val="both"/>
        <w:rPr>
          <w:sz w:val="20"/>
          <w:lang w:val="en-GB"/>
        </w:rPr>
      </w:pPr>
      <w:r w:rsidRPr="008B4576">
        <w:rPr>
          <w:i/>
          <w:sz w:val="20"/>
          <w:lang w:val="en-GB"/>
        </w:rPr>
        <w:t>Communication skills and ability to learn</w:t>
      </w:r>
      <w:r w:rsidRPr="008B4576">
        <w:rPr>
          <w:sz w:val="20"/>
          <w:lang w:val="en-GB"/>
        </w:rPr>
        <w:t xml:space="preserve">: at the end of the </w:t>
      </w:r>
      <w:r w:rsidR="009207BE" w:rsidRPr="008B4576">
        <w:rPr>
          <w:sz w:val="20"/>
          <w:lang w:val="en-GB"/>
        </w:rPr>
        <w:t>course</w:t>
      </w:r>
      <w:r w:rsidRPr="008B4576">
        <w:rPr>
          <w:sz w:val="20"/>
          <w:lang w:val="en-GB"/>
        </w:rPr>
        <w:t>, students will have acquired the ability to: use the language of the discipline appropriately; discuss and support their own judgment regarding company strategies and innovative processes; continue in the study and in-depth study of corporate behavio</w:t>
      </w:r>
      <w:r w:rsidR="009207BE" w:rsidRPr="008B4576">
        <w:rPr>
          <w:sz w:val="20"/>
          <w:lang w:val="en-GB"/>
        </w:rPr>
        <w:t>u</w:t>
      </w:r>
      <w:r w:rsidRPr="008B4576">
        <w:rPr>
          <w:sz w:val="20"/>
          <w:lang w:val="en-GB"/>
        </w:rPr>
        <w:t>r and related competitive and innovative implications.</w:t>
      </w:r>
    </w:p>
    <w:p w14:paraId="025B4DC6" w14:textId="77777777" w:rsidR="007D6A3D" w:rsidRPr="008B4576" w:rsidRDefault="00773EE2" w:rsidP="003778BE">
      <w:pPr>
        <w:pStyle w:val="CorpoA"/>
        <w:suppressAutoHyphens/>
        <w:spacing w:before="240" w:after="120"/>
        <w:rPr>
          <w:b/>
          <w:bCs/>
          <w:sz w:val="18"/>
          <w:szCs w:val="18"/>
          <w:shd w:val="clear" w:color="auto" w:fill="FEFFFF"/>
          <w:lang w:val="en-GB"/>
        </w:rPr>
      </w:pPr>
      <w:r w:rsidRPr="008B4576">
        <w:rPr>
          <w:b/>
          <w:bCs/>
          <w:i/>
          <w:iCs/>
          <w:sz w:val="18"/>
          <w:szCs w:val="18"/>
          <w:shd w:val="clear" w:color="auto" w:fill="FEFFFF"/>
          <w:lang w:val="en-GB"/>
        </w:rPr>
        <w:t>COURSE CONTENT</w:t>
      </w:r>
    </w:p>
    <w:p w14:paraId="03C34FB8" w14:textId="77777777" w:rsidR="007D6A3D" w:rsidRPr="008B4576" w:rsidRDefault="00773EE2" w:rsidP="003778BE">
      <w:pPr>
        <w:pStyle w:val="CorpoA"/>
        <w:suppressAutoHyphens/>
        <w:rPr>
          <w:i/>
          <w:iCs/>
          <w:shd w:val="clear" w:color="auto" w:fill="FEFFFF"/>
          <w:lang w:val="en-GB"/>
        </w:rPr>
      </w:pPr>
      <w:r w:rsidRPr="008B4576">
        <w:rPr>
          <w:smallCaps/>
          <w:sz w:val="18"/>
          <w:szCs w:val="18"/>
          <w:shd w:val="clear" w:color="auto" w:fill="FEFFFF"/>
          <w:lang w:val="en-GB"/>
        </w:rPr>
        <w:t>Module 1</w:t>
      </w:r>
      <w:r w:rsidRPr="008B4576">
        <w:rPr>
          <w:sz w:val="18"/>
          <w:szCs w:val="18"/>
          <w:shd w:val="clear" w:color="auto" w:fill="FEFFFF"/>
          <w:lang w:val="en-GB"/>
        </w:rPr>
        <w:t>:</w:t>
      </w:r>
      <w:r w:rsidRPr="008B4576">
        <w:rPr>
          <w:i/>
          <w:iCs/>
          <w:sz w:val="18"/>
          <w:szCs w:val="18"/>
          <w:shd w:val="clear" w:color="auto" w:fill="FEFFFF"/>
          <w:lang w:val="en-GB"/>
        </w:rPr>
        <w:t xml:space="preserve"> </w:t>
      </w:r>
      <w:r w:rsidRPr="008B4576">
        <w:rPr>
          <w:i/>
          <w:iCs/>
          <w:shd w:val="clear" w:color="auto" w:fill="FEFFFF"/>
          <w:lang w:val="en-GB"/>
        </w:rPr>
        <w:t>The construction of competitive advantage: markets, organisational forms and management processes</w:t>
      </w:r>
      <w:r w:rsidRPr="008B4576">
        <w:rPr>
          <w:i/>
          <w:iCs/>
          <w:sz w:val="18"/>
          <w:szCs w:val="18"/>
          <w:shd w:val="clear" w:color="auto" w:fill="FEFFFF"/>
          <w:lang w:val="en-GB"/>
        </w:rPr>
        <w:t xml:space="preserve"> </w:t>
      </w:r>
      <w:r w:rsidRPr="008B4576">
        <w:rPr>
          <w:shd w:val="clear" w:color="auto" w:fill="FEFFFF"/>
          <w:lang w:val="en-GB"/>
        </w:rPr>
        <w:t>(Prof. Luigi Serio)</w:t>
      </w:r>
    </w:p>
    <w:p w14:paraId="76D5EE74" w14:textId="77777777" w:rsidR="007D6A3D" w:rsidRPr="008B4576" w:rsidRDefault="00773EE2" w:rsidP="003778BE">
      <w:pPr>
        <w:pStyle w:val="CorpoA"/>
        <w:suppressAutoHyphens/>
        <w:rPr>
          <w:shd w:val="clear" w:color="auto" w:fill="FEFFFF"/>
          <w:lang w:val="en-GB"/>
        </w:rPr>
      </w:pPr>
      <w:r w:rsidRPr="008B4576">
        <w:rPr>
          <w:shd w:val="clear" w:color="auto" w:fill="FEFFFF"/>
          <w:lang w:val="en-GB"/>
        </w:rPr>
        <w:t xml:space="preserve">The module will examine the relationship between strategy and organisation. More specifically, it will cover the following topics: </w:t>
      </w:r>
    </w:p>
    <w:p w14:paraId="0829DA36"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the concept of strategy</w:t>
      </w:r>
      <w:r w:rsidRPr="008B4576">
        <w:rPr>
          <w:shd w:val="clear" w:color="auto" w:fill="FEFFFF"/>
          <w:lang w:val="en-GB"/>
        </w:rPr>
        <w:t>: basic format and</w:t>
      </w:r>
      <w:r w:rsidRPr="008B4576">
        <w:rPr>
          <w:i/>
          <w:iCs/>
          <w:shd w:val="clear" w:color="auto" w:fill="FEFFFF"/>
          <w:lang w:val="en-GB"/>
        </w:rPr>
        <w:t xml:space="preserve"> </w:t>
      </w:r>
      <w:r w:rsidRPr="008B4576">
        <w:rPr>
          <w:shd w:val="clear" w:color="auto" w:fill="FEFFFF"/>
          <w:lang w:val="en-GB"/>
        </w:rPr>
        <w:t>main references in studies on business strategies;</w:t>
      </w:r>
    </w:p>
    <w:p w14:paraId="48A4FA8C"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lastRenderedPageBreak/>
        <w:t>analysis of competitive system, sector and competitors</w:t>
      </w:r>
      <w:r w:rsidRPr="008B4576">
        <w:rPr>
          <w:shd w:val="clear" w:color="auto" w:fill="FEFFFF"/>
          <w:lang w:val="en-GB"/>
        </w:rPr>
        <w:t>: tools and conceptual categories for analysing the sector and its developments;</w:t>
      </w:r>
    </w:p>
    <w:p w14:paraId="7C2C97C9" w14:textId="77777777" w:rsidR="007D6A3D" w:rsidRPr="008B4576" w:rsidRDefault="00773EE2" w:rsidP="003778BE">
      <w:pPr>
        <w:pStyle w:val="Paragrafoelenco"/>
        <w:numPr>
          <w:ilvl w:val="0"/>
          <w:numId w:val="3"/>
        </w:numPr>
        <w:suppressAutoHyphens/>
        <w:rPr>
          <w:shd w:val="clear" w:color="auto" w:fill="FEFFFF"/>
          <w:lang w:val="en-GB"/>
        </w:rPr>
      </w:pPr>
      <w:r w:rsidRPr="008B4576">
        <w:rPr>
          <w:i/>
          <w:iCs/>
          <w:shd w:val="clear" w:color="auto" w:fill="FEFFFF"/>
          <w:lang w:val="en-GB"/>
        </w:rPr>
        <w:t>nature</w:t>
      </w:r>
      <w:r w:rsidRPr="008B4576">
        <w:rPr>
          <w:shd w:val="clear" w:color="auto" w:fill="FEFFFF"/>
          <w:lang w:val="en-GB"/>
        </w:rPr>
        <w:t xml:space="preserve"> </w:t>
      </w:r>
      <w:r w:rsidRPr="008B4576">
        <w:rPr>
          <w:i/>
          <w:iCs/>
          <w:shd w:val="clear" w:color="auto" w:fill="FEFFFF"/>
          <w:lang w:val="en-GB"/>
        </w:rPr>
        <w:t>and sources of competitive advantage</w:t>
      </w:r>
      <w:r w:rsidRPr="008B4576">
        <w:rPr>
          <w:shd w:val="clear" w:color="auto" w:fill="FEFFFF"/>
          <w:lang w:val="en-GB"/>
        </w:rPr>
        <w:t>: tools for creating and maintaining competitive advantage;</w:t>
      </w:r>
    </w:p>
    <w:p w14:paraId="55C7EC6F"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resource-based theory and</w:t>
      </w:r>
      <w:r w:rsidRPr="008B4576">
        <w:rPr>
          <w:shd w:val="clear" w:color="auto" w:fill="FEFFFF"/>
          <w:lang w:val="en-GB"/>
        </w:rPr>
        <w:t xml:space="preserve"> </w:t>
      </w:r>
      <w:r w:rsidRPr="008B4576">
        <w:rPr>
          <w:i/>
          <w:iCs/>
          <w:shd w:val="clear" w:color="auto" w:fill="FEFFFF"/>
          <w:lang w:val="en-GB"/>
        </w:rPr>
        <w:t>development of the concept of strategy</w:t>
      </w:r>
      <w:r w:rsidRPr="008B4576">
        <w:rPr>
          <w:shd w:val="clear" w:color="auto" w:fill="FEFFFF"/>
          <w:lang w:val="en-GB"/>
        </w:rPr>
        <w:t>: new factors of advantage, skills-based approach, the rediscovery of endogenous business-development factors;</w:t>
      </w:r>
    </w:p>
    <w:p w14:paraId="71C6463F"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new mechanisms of organisational governance</w:t>
      </w:r>
      <w:r w:rsidRPr="008B4576">
        <w:rPr>
          <w:shd w:val="clear" w:color="auto" w:fill="FEFFFF"/>
          <w:lang w:val="en-GB"/>
        </w:rPr>
        <w:t>: inside and outside the company;</w:t>
      </w:r>
      <w:r w:rsidRPr="008B4576">
        <w:rPr>
          <w:i/>
          <w:iCs/>
          <w:shd w:val="clear" w:color="auto" w:fill="FEFFFF"/>
          <w:lang w:val="en-GB"/>
        </w:rPr>
        <w:t xml:space="preserve"> </w:t>
      </w:r>
    </w:p>
    <w:p w14:paraId="5E81DC9D"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 xml:space="preserve">network processes </w:t>
      </w:r>
      <w:r w:rsidRPr="008B4576">
        <w:rPr>
          <w:shd w:val="clear" w:color="auto" w:fill="FEFFFF"/>
          <w:lang w:val="en-GB"/>
        </w:rPr>
        <w:t xml:space="preserve">and their influence on value creation; </w:t>
      </w:r>
    </w:p>
    <w:p w14:paraId="36F96B72" w14:textId="77777777" w:rsidR="007D6A3D" w:rsidRPr="008B4576" w:rsidRDefault="00773EE2" w:rsidP="003778BE">
      <w:pPr>
        <w:pStyle w:val="Paragrafoelenco"/>
        <w:numPr>
          <w:ilvl w:val="0"/>
          <w:numId w:val="3"/>
        </w:numPr>
        <w:suppressAutoHyphens/>
        <w:rPr>
          <w:shd w:val="clear" w:color="auto" w:fill="FEFFFF"/>
          <w:lang w:val="en-GB"/>
        </w:rPr>
      </w:pPr>
      <w:r w:rsidRPr="008B4576">
        <w:rPr>
          <w:i/>
          <w:iCs/>
          <w:shd w:val="clear" w:color="auto" w:fill="FEFFFF"/>
          <w:lang w:val="en-GB"/>
        </w:rPr>
        <w:t>emerging organisational forms</w:t>
      </w:r>
      <w:r w:rsidRPr="008B4576">
        <w:rPr>
          <w:shd w:val="clear" w:color="auto" w:fill="FEFFFF"/>
          <w:lang w:val="en-GB"/>
        </w:rPr>
        <w:t>: network organisations, new regulatory mechanisms, communities and networks of practice.</w:t>
      </w:r>
    </w:p>
    <w:p w14:paraId="199BCA49" w14:textId="77777777" w:rsidR="007D6A3D" w:rsidRPr="008B4576" w:rsidRDefault="00773EE2" w:rsidP="003778BE">
      <w:pPr>
        <w:pStyle w:val="CorpoA"/>
        <w:suppressAutoHyphens/>
        <w:spacing w:before="120"/>
        <w:rPr>
          <w:i/>
          <w:iCs/>
          <w:shd w:val="clear" w:color="auto" w:fill="FEFFFF"/>
          <w:lang w:val="en-GB"/>
        </w:rPr>
      </w:pPr>
      <w:r w:rsidRPr="008B4576">
        <w:rPr>
          <w:smallCaps/>
          <w:sz w:val="18"/>
          <w:szCs w:val="18"/>
          <w:shd w:val="clear" w:color="auto" w:fill="FEFFFF"/>
          <w:lang w:val="en-GB"/>
        </w:rPr>
        <w:t>Module 2:</w:t>
      </w:r>
      <w:r w:rsidRPr="008B4576">
        <w:rPr>
          <w:i/>
          <w:iCs/>
          <w:shd w:val="clear" w:color="auto" w:fill="FEFFFF"/>
          <w:lang w:val="en-GB"/>
        </w:rPr>
        <w:t xml:space="preserve"> Strategic Management of Business Innovation for International Companies </w:t>
      </w:r>
      <w:r w:rsidRPr="008B4576">
        <w:rPr>
          <w:shd w:val="clear" w:color="auto" w:fill="FEFFFF"/>
          <w:lang w:val="en-GB"/>
        </w:rPr>
        <w:t>(Prof. Laura Maria Ferri)</w:t>
      </w:r>
    </w:p>
    <w:p w14:paraId="08AC0C25" w14:textId="77777777" w:rsidR="007D6A3D" w:rsidRPr="008B4576" w:rsidRDefault="00773EE2" w:rsidP="003778BE">
      <w:pPr>
        <w:pStyle w:val="CorpoA"/>
        <w:suppressAutoHyphens/>
        <w:spacing w:line="240" w:lineRule="auto"/>
        <w:rPr>
          <w:shd w:val="clear" w:color="auto" w:fill="FEFFFF"/>
          <w:lang w:val="en-GB"/>
        </w:rPr>
      </w:pPr>
      <w:r w:rsidRPr="008B4576">
        <w:rPr>
          <w:shd w:val="clear" w:color="auto" w:fill="FEFFFF"/>
          <w:lang w:val="en-GB"/>
        </w:rPr>
        <w:t xml:space="preserve">After discussing the principles of the dynamics of innovation and the development processes of a related strategy, the course will consider the relationship between development of innovation and sustainability. More specifically, it will cover the following topics: </w:t>
      </w:r>
    </w:p>
    <w:p w14:paraId="4B5A8EB4" w14:textId="0E5FCA58" w:rsidR="007D6A3D" w:rsidRPr="00FA5155" w:rsidRDefault="00FA5155" w:rsidP="00FA5155">
      <w:pPr>
        <w:suppressAutoHyphens/>
        <w:ind w:left="284" w:hanging="284"/>
        <w:rPr>
          <w:sz w:val="20"/>
          <w:szCs w:val="20"/>
          <w:shd w:val="clear" w:color="auto" w:fill="FEFFFF"/>
          <w:lang w:val="en-GB"/>
        </w:rPr>
      </w:pPr>
      <w:r>
        <w:rPr>
          <w:i/>
          <w:iCs/>
          <w:sz w:val="20"/>
          <w:szCs w:val="20"/>
          <w:shd w:val="clear" w:color="auto" w:fill="FEFFFF"/>
          <w:lang w:val="en-GB"/>
        </w:rPr>
        <w:t>–</w:t>
      </w:r>
      <w:r>
        <w:rPr>
          <w:i/>
          <w:iCs/>
          <w:sz w:val="20"/>
          <w:szCs w:val="20"/>
          <w:shd w:val="clear" w:color="auto" w:fill="FEFFFF"/>
          <w:lang w:val="en-GB"/>
        </w:rPr>
        <w:tab/>
      </w:r>
      <w:r w:rsidR="00773EE2" w:rsidRPr="00726518">
        <w:rPr>
          <w:i/>
          <w:iCs/>
          <w:sz w:val="20"/>
          <w:szCs w:val="20"/>
          <w:shd w:val="clear" w:color="auto" w:fill="FEFFFF"/>
          <w:lang w:val="en-GB"/>
        </w:rPr>
        <w:t xml:space="preserve">foundations of innovation dynamics: </w:t>
      </w:r>
      <w:r w:rsidR="00773EE2" w:rsidRPr="00FA5155">
        <w:rPr>
          <w:sz w:val="20"/>
          <w:szCs w:val="20"/>
          <w:shd w:val="clear" w:color="auto" w:fill="FEFFFF"/>
          <w:lang w:val="en-GB"/>
        </w:rPr>
        <w:t xml:space="preserve">fundamental concepts, innovation resources and related forms and models; </w:t>
      </w:r>
    </w:p>
    <w:p w14:paraId="59D74235" w14:textId="037AAD7C" w:rsidR="007D6A3D" w:rsidRPr="00FA5155" w:rsidRDefault="00FA5155" w:rsidP="00FA5155">
      <w:pPr>
        <w:suppressAutoHyphens/>
        <w:ind w:left="284" w:hanging="284"/>
        <w:rPr>
          <w:sz w:val="20"/>
          <w:szCs w:val="20"/>
          <w:shd w:val="clear" w:color="auto" w:fill="FEFFFF"/>
          <w:lang w:val="en-GB"/>
        </w:rPr>
      </w:pPr>
      <w:r w:rsidRPr="00FA5155">
        <w:rPr>
          <w:i/>
          <w:iCs/>
          <w:sz w:val="20"/>
          <w:szCs w:val="20"/>
          <w:shd w:val="clear" w:color="auto" w:fill="FEFFFF"/>
          <w:lang w:val="en-GB"/>
        </w:rPr>
        <w:t>–</w:t>
      </w:r>
      <w:r w:rsidRPr="00FA5155">
        <w:rPr>
          <w:i/>
          <w:iCs/>
          <w:sz w:val="20"/>
          <w:szCs w:val="20"/>
          <w:shd w:val="clear" w:color="auto" w:fill="FEFFFF"/>
          <w:lang w:val="en-GB"/>
        </w:rPr>
        <w:tab/>
      </w:r>
      <w:r w:rsidR="00773EE2" w:rsidRPr="00FA5155">
        <w:rPr>
          <w:i/>
          <w:iCs/>
          <w:sz w:val="20"/>
          <w:szCs w:val="20"/>
          <w:shd w:val="clear" w:color="auto" w:fill="FEFFFF"/>
          <w:lang w:val="en-GB"/>
        </w:rPr>
        <w:t>development</w:t>
      </w:r>
      <w:r w:rsidR="0058640D" w:rsidRPr="00FA5155">
        <w:rPr>
          <w:i/>
          <w:iCs/>
          <w:sz w:val="20"/>
          <w:szCs w:val="20"/>
          <w:shd w:val="clear" w:color="auto" w:fill="FEFFFF"/>
          <w:lang w:val="en-GB"/>
        </w:rPr>
        <w:t xml:space="preserve"> and implementation</w:t>
      </w:r>
      <w:r w:rsidR="00673330" w:rsidRPr="00FA5155">
        <w:rPr>
          <w:i/>
          <w:iCs/>
          <w:sz w:val="20"/>
          <w:szCs w:val="20"/>
          <w:shd w:val="clear" w:color="auto" w:fill="FEFFFF"/>
          <w:lang w:val="en-GB"/>
        </w:rPr>
        <w:t xml:space="preserve"> </w:t>
      </w:r>
      <w:r w:rsidR="00773EE2" w:rsidRPr="00FA5155">
        <w:rPr>
          <w:i/>
          <w:iCs/>
          <w:sz w:val="20"/>
          <w:szCs w:val="20"/>
          <w:shd w:val="clear" w:color="auto" w:fill="FEFFFF"/>
          <w:lang w:val="en-GB"/>
        </w:rPr>
        <w:t>of an innovation strategy:</w:t>
      </w:r>
      <w:r w:rsidR="00773EE2" w:rsidRPr="00FA5155">
        <w:rPr>
          <w:sz w:val="20"/>
          <w:szCs w:val="20"/>
          <w:shd w:val="clear" w:color="auto" w:fill="FEFFFF"/>
          <w:lang w:val="en-GB"/>
        </w:rPr>
        <w:t xml:space="preserve"> mechanisms of protection and cooperation strategies;</w:t>
      </w:r>
      <w:r w:rsidR="00673330" w:rsidRPr="00FA5155">
        <w:rPr>
          <w:sz w:val="20"/>
          <w:szCs w:val="20"/>
          <w:shd w:val="clear" w:color="auto" w:fill="FEFFFF"/>
          <w:lang w:val="en-GB"/>
        </w:rPr>
        <w:t xml:space="preserve"> </w:t>
      </w:r>
      <w:r w:rsidR="00773EE2" w:rsidRPr="00FA5155">
        <w:rPr>
          <w:sz w:val="20"/>
          <w:szCs w:val="20"/>
          <w:shd w:val="clear" w:color="auto" w:fill="FEFFFF"/>
          <w:lang w:val="en-GB"/>
        </w:rPr>
        <w:t xml:space="preserve">implications for corporate structure, team management, and organisation of processes for the development of new products. </w:t>
      </w:r>
    </w:p>
    <w:p w14:paraId="4C1458C2" w14:textId="7DE6BE80" w:rsidR="0058640D" w:rsidRPr="00FA5155" w:rsidRDefault="0058640D" w:rsidP="00673330">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pPr>
      <w:r w:rsidRPr="00FA5155">
        <w:rPr>
          <w:i/>
          <w:iCs/>
        </w:rPr>
        <w:t>integration between innovation and sustainability</w:t>
      </w:r>
      <w:r w:rsidRPr="00FA5155">
        <w:t xml:space="preserve">: </w:t>
      </w:r>
      <w:r w:rsidR="00C776DD" w:rsidRPr="00FA5155">
        <w:t>innovation and progress, environmental and social aims</w:t>
      </w:r>
      <w:r w:rsidR="00726518" w:rsidRPr="00FA5155">
        <w:t xml:space="preserve"> in innovation processes, new business models with social value</w:t>
      </w:r>
    </w:p>
    <w:p w14:paraId="3213C94A" w14:textId="77777777" w:rsidR="003778BE" w:rsidRPr="008B4576" w:rsidRDefault="003778BE" w:rsidP="003778BE">
      <w:pPr>
        <w:suppressAutoHyphens/>
        <w:spacing w:before="120"/>
        <w:jc w:val="both"/>
        <w:rPr>
          <w:strike/>
          <w:sz w:val="20"/>
          <w:shd w:val="clear" w:color="auto" w:fill="FEFFFF"/>
          <w:lang w:val="en-GB"/>
        </w:rPr>
      </w:pPr>
      <w:r w:rsidRPr="008B4576">
        <w:rPr>
          <w:sz w:val="20"/>
          <w:shd w:val="clear" w:color="auto" w:fill="FEFFFF"/>
          <w:lang w:val="en-GB"/>
        </w:rPr>
        <w:t xml:space="preserve">A more detailed syllabus for both modules will be available at the beginning of the course and will be posted on the lecturer’s personal webpage and on Blackboard. Students are expected to check these online pages for further notifications. </w:t>
      </w:r>
    </w:p>
    <w:p w14:paraId="3C1DF426" w14:textId="77777777" w:rsidR="007D6A3D" w:rsidRPr="00AF388E" w:rsidRDefault="00773EE2" w:rsidP="003778BE">
      <w:pPr>
        <w:pStyle w:val="CorpoA"/>
        <w:suppressAutoHyphens/>
        <w:spacing w:before="240" w:after="120" w:line="220" w:lineRule="exact"/>
        <w:rPr>
          <w:b/>
          <w:bCs/>
          <w:i/>
          <w:iCs/>
          <w:sz w:val="18"/>
          <w:szCs w:val="18"/>
          <w:shd w:val="clear" w:color="auto" w:fill="FEFFFF"/>
        </w:rPr>
      </w:pPr>
      <w:r w:rsidRPr="00AF388E">
        <w:rPr>
          <w:b/>
          <w:bCs/>
          <w:i/>
          <w:iCs/>
          <w:sz w:val="18"/>
          <w:szCs w:val="18"/>
          <w:shd w:val="clear" w:color="auto" w:fill="FEFFFF"/>
        </w:rPr>
        <w:t>READING LIST</w:t>
      </w:r>
    </w:p>
    <w:p w14:paraId="642C2E98" w14:textId="77777777" w:rsidR="007D6A3D" w:rsidRPr="00AF388E" w:rsidRDefault="00773EE2" w:rsidP="003778BE">
      <w:pPr>
        <w:pStyle w:val="Testo1"/>
        <w:suppressAutoHyphens/>
        <w:rPr>
          <w:shd w:val="clear" w:color="auto" w:fill="FEFFFF"/>
        </w:rPr>
      </w:pPr>
      <w:r w:rsidRPr="00AF388E">
        <w:rPr>
          <w:shd w:val="clear" w:color="auto" w:fill="FEFFFF"/>
        </w:rPr>
        <w:t>For Module 1</w:t>
      </w:r>
    </w:p>
    <w:p w14:paraId="0E04606D" w14:textId="77777777" w:rsidR="00B3525E" w:rsidRPr="007A2762" w:rsidRDefault="00B3525E" w:rsidP="00B3525E">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eastAsia="Times New Roman"/>
          <w:noProof/>
          <w:spacing w:val="-5"/>
          <w:sz w:val="18"/>
          <w:szCs w:val="18"/>
          <w:bdr w:val="none" w:sz="0" w:space="0" w:color="auto"/>
          <w:lang w:val="it-IT" w:eastAsia="it-IT"/>
        </w:rPr>
      </w:pPr>
      <w:r w:rsidRPr="007A2762">
        <w:rPr>
          <w:rFonts w:eastAsia="Times New Roman"/>
          <w:smallCaps/>
          <w:noProof/>
          <w:spacing w:val="-5"/>
          <w:sz w:val="16"/>
          <w:szCs w:val="20"/>
          <w:bdr w:val="none" w:sz="0" w:space="0" w:color="auto"/>
          <w:lang w:eastAsia="it-IT"/>
        </w:rPr>
        <w:t xml:space="preserve">A. Baroncelli-L. </w:t>
      </w:r>
      <w:r w:rsidRPr="007A2762">
        <w:rPr>
          <w:rFonts w:eastAsia="Times New Roman"/>
          <w:smallCaps/>
          <w:noProof/>
          <w:spacing w:val="-5"/>
          <w:sz w:val="16"/>
          <w:szCs w:val="20"/>
          <w:bdr w:val="none" w:sz="0" w:space="0" w:color="auto"/>
          <w:lang w:val="it-IT" w:eastAsia="it-IT"/>
        </w:rPr>
        <w:t>Serio</w:t>
      </w:r>
      <w:r w:rsidRPr="007A2762">
        <w:rPr>
          <w:rFonts w:eastAsia="Times New Roman"/>
          <w:smallCaps/>
          <w:noProof/>
          <w:spacing w:val="-5"/>
          <w:sz w:val="18"/>
          <w:szCs w:val="18"/>
          <w:bdr w:val="none" w:sz="0" w:space="0" w:color="auto"/>
          <w:lang w:val="it-IT" w:eastAsia="it-IT"/>
        </w:rPr>
        <w:t>,</w:t>
      </w:r>
      <w:r w:rsidRPr="007A2762">
        <w:rPr>
          <w:rFonts w:eastAsia="Times New Roman"/>
          <w:i/>
          <w:noProof/>
          <w:spacing w:val="-5"/>
          <w:sz w:val="18"/>
          <w:szCs w:val="18"/>
          <w:bdr w:val="none" w:sz="0" w:space="0" w:color="auto"/>
          <w:lang w:val="it-IT" w:eastAsia="it-IT"/>
        </w:rPr>
        <w:t xml:space="preserve"> Economia e gestione delle imprese,</w:t>
      </w:r>
      <w:r w:rsidRPr="007A2762">
        <w:rPr>
          <w:rFonts w:eastAsia="Times New Roman"/>
          <w:noProof/>
          <w:spacing w:val="-5"/>
          <w:sz w:val="18"/>
          <w:szCs w:val="18"/>
          <w:bdr w:val="none" w:sz="0" w:space="0" w:color="auto"/>
          <w:lang w:val="it-IT" w:eastAsia="it-IT"/>
        </w:rPr>
        <w:t xml:space="preserve"> Mc Graw Hill, 2020 (2nd edition).</w:t>
      </w:r>
    </w:p>
    <w:p w14:paraId="58F3FBF4" w14:textId="77777777" w:rsidR="007D6A3D" w:rsidRPr="007A2762" w:rsidRDefault="00773EE2" w:rsidP="003778BE">
      <w:pPr>
        <w:pStyle w:val="Testo1"/>
        <w:suppressAutoHyphens/>
        <w:spacing w:before="120"/>
        <w:rPr>
          <w:shd w:val="clear" w:color="auto" w:fill="FEFFFF"/>
          <w:lang w:val="it-IT"/>
        </w:rPr>
      </w:pPr>
      <w:r w:rsidRPr="007A2762">
        <w:rPr>
          <w:shd w:val="clear" w:color="auto" w:fill="FEFFFF"/>
          <w:lang w:val="it-IT"/>
        </w:rPr>
        <w:t>For Module 2</w:t>
      </w:r>
    </w:p>
    <w:p w14:paraId="2315AEFC" w14:textId="24229EE6" w:rsidR="00303932" w:rsidRPr="007A2762" w:rsidRDefault="00303932" w:rsidP="00AC16C1">
      <w:pPr>
        <w:pStyle w:val="Testo1"/>
        <w:suppressAutoHyphens/>
      </w:pPr>
      <w:r w:rsidRPr="007A2762">
        <w:t>The text</w:t>
      </w:r>
      <w:r w:rsidR="00673330">
        <w:t xml:space="preserve"> </w:t>
      </w:r>
      <w:r w:rsidR="00FA5155">
        <w:t xml:space="preserve">and the articles (both in Italian and English language) </w:t>
      </w:r>
      <w:r w:rsidRPr="007A2762">
        <w:t>will be provided during the first semester.</w:t>
      </w:r>
    </w:p>
    <w:p w14:paraId="11E6D03E" w14:textId="77777777" w:rsidR="00AC16C1" w:rsidRPr="007A2762" w:rsidRDefault="00303932" w:rsidP="00AC16C1">
      <w:pPr>
        <w:pStyle w:val="Testo1"/>
      </w:pPr>
      <w:r w:rsidRPr="007A2762">
        <w:t>Study material for work g</w:t>
      </w:r>
      <w:r w:rsidR="007A2762" w:rsidRPr="007A2762">
        <w:t>r</w:t>
      </w:r>
      <w:r w:rsidRPr="007A2762">
        <w:t xml:space="preserve">oups and </w:t>
      </w:r>
      <w:r w:rsidR="007A2762" w:rsidRPr="007A2762">
        <w:t xml:space="preserve">supplementary readings will be uploaded on Blackboard platform during the course. </w:t>
      </w:r>
    </w:p>
    <w:p w14:paraId="5ECF9411" w14:textId="77777777" w:rsidR="007D6A3D" w:rsidRPr="00303932" w:rsidRDefault="00773EE2" w:rsidP="003778BE">
      <w:pPr>
        <w:pStyle w:val="CorpoA"/>
        <w:suppressAutoHyphens/>
        <w:spacing w:before="240" w:after="120" w:line="220" w:lineRule="exact"/>
        <w:rPr>
          <w:b/>
          <w:bCs/>
          <w:i/>
          <w:iCs/>
          <w:sz w:val="18"/>
          <w:szCs w:val="18"/>
          <w:shd w:val="clear" w:color="auto" w:fill="FEFFFF"/>
        </w:rPr>
      </w:pPr>
      <w:r w:rsidRPr="007A2762">
        <w:rPr>
          <w:b/>
          <w:bCs/>
          <w:i/>
          <w:iCs/>
          <w:sz w:val="18"/>
          <w:szCs w:val="18"/>
          <w:shd w:val="clear" w:color="auto" w:fill="FEFFFF"/>
        </w:rPr>
        <w:lastRenderedPageBreak/>
        <w:t>TEACHING METHOD</w:t>
      </w:r>
    </w:p>
    <w:p w14:paraId="5C703D32" w14:textId="77777777" w:rsidR="007D6A3D" w:rsidRDefault="00773EE2" w:rsidP="003778BE">
      <w:pPr>
        <w:pStyle w:val="Testo2"/>
        <w:suppressAutoHyphens/>
        <w:rPr>
          <w:shd w:val="clear" w:color="auto" w:fill="FEFFFF"/>
          <w:lang w:val="en-GB"/>
        </w:rPr>
      </w:pPr>
      <w:r w:rsidRPr="008B4576">
        <w:rPr>
          <w:shd w:val="clear" w:color="auto" w:fill="FEFFFF"/>
          <w:lang w:val="en-GB"/>
        </w:rPr>
        <w:t xml:space="preserve">Both modules will be taught through lectures, group work, corporate case studies and class discussion. Corporate testimonies will support the learning process on course topics. </w:t>
      </w:r>
    </w:p>
    <w:p w14:paraId="58E88C04" w14:textId="77777777" w:rsidR="003778BE" w:rsidRPr="006950F8" w:rsidRDefault="003778BE" w:rsidP="003778BE">
      <w:pPr>
        <w:suppressAutoHyphens/>
        <w:spacing w:before="240" w:after="120" w:line="220" w:lineRule="exact"/>
        <w:rPr>
          <w:b/>
          <w:i/>
          <w:sz w:val="18"/>
        </w:rPr>
      </w:pPr>
      <w:r w:rsidRPr="006950F8">
        <w:rPr>
          <w:b/>
          <w:i/>
          <w:sz w:val="18"/>
        </w:rPr>
        <w:t>ASSESSMENT METHOD AND CRITERIA</w:t>
      </w:r>
    </w:p>
    <w:p w14:paraId="6913413A" w14:textId="77777777" w:rsidR="00EA24CA" w:rsidRPr="00EA24CA" w:rsidRDefault="00EA24CA" w:rsidP="00EA24CA">
      <w:pPr>
        <w:pBdr>
          <w:top w:val="none" w:sz="0" w:space="0" w:color="auto"/>
          <w:left w:val="none" w:sz="0" w:space="0" w:color="auto"/>
          <w:bottom w:val="none" w:sz="0" w:space="0" w:color="auto"/>
          <w:right w:val="none" w:sz="0" w:space="0" w:color="auto"/>
        </w:pBdr>
        <w:spacing w:before="120"/>
        <w:rPr>
          <w:sz w:val="18"/>
          <w:szCs w:val="18"/>
        </w:rPr>
      </w:pPr>
      <w:r w:rsidRPr="00EA24CA">
        <w:rPr>
          <w:sz w:val="18"/>
          <w:szCs w:val="18"/>
        </w:rPr>
        <w:t>For the first module</w:t>
      </w:r>
    </w:p>
    <w:p w14:paraId="274559BE" w14:textId="6185B3BD" w:rsidR="00EA24CA" w:rsidRDefault="00EA24CA" w:rsidP="00EA24CA">
      <w:pPr>
        <w:pBdr>
          <w:top w:val="none" w:sz="0" w:space="0" w:color="auto"/>
          <w:left w:val="none" w:sz="0" w:space="0" w:color="auto"/>
          <w:bottom w:val="none" w:sz="0" w:space="0" w:color="auto"/>
          <w:right w:val="none" w:sz="0" w:space="0" w:color="auto"/>
        </w:pBdr>
        <w:spacing w:before="120"/>
        <w:rPr>
          <w:sz w:val="18"/>
          <w:szCs w:val="18"/>
        </w:rPr>
      </w:pPr>
      <w:r w:rsidRPr="00EA24CA">
        <w:rPr>
          <w:sz w:val="18"/>
          <w:szCs w:val="18"/>
        </w:rPr>
        <w:t>The assessment includes a final written test with multiple choice</w:t>
      </w:r>
      <w:r>
        <w:rPr>
          <w:sz w:val="18"/>
          <w:szCs w:val="18"/>
        </w:rPr>
        <w:t xml:space="preserve"> and open-ended</w:t>
      </w:r>
      <w:r w:rsidRPr="00EA24CA">
        <w:rPr>
          <w:sz w:val="18"/>
          <w:szCs w:val="18"/>
        </w:rPr>
        <w:t xml:space="preserve"> questions on the entire course program; there is an intermediate test at the end of the semester.</w:t>
      </w:r>
    </w:p>
    <w:p w14:paraId="5595C6C3" w14:textId="4DEC2A63" w:rsidR="00EA24CA" w:rsidRPr="00EA24CA" w:rsidRDefault="00EA24CA" w:rsidP="00EA24CA">
      <w:pPr>
        <w:pBdr>
          <w:top w:val="none" w:sz="0" w:space="0" w:color="auto"/>
          <w:left w:val="none" w:sz="0" w:space="0" w:color="auto"/>
          <w:bottom w:val="none" w:sz="0" w:space="0" w:color="auto"/>
          <w:right w:val="none" w:sz="0" w:space="0" w:color="auto"/>
        </w:pBdr>
        <w:spacing w:before="120"/>
        <w:rPr>
          <w:sz w:val="18"/>
          <w:szCs w:val="18"/>
        </w:rPr>
      </w:pPr>
      <w:r w:rsidRPr="00EA24CA">
        <w:rPr>
          <w:sz w:val="18"/>
          <w:szCs w:val="18"/>
        </w:rPr>
        <w:t xml:space="preserve">For the </w:t>
      </w:r>
      <w:r>
        <w:rPr>
          <w:sz w:val="18"/>
          <w:szCs w:val="18"/>
        </w:rPr>
        <w:t>second</w:t>
      </w:r>
      <w:r w:rsidRPr="00EA24CA">
        <w:rPr>
          <w:sz w:val="18"/>
          <w:szCs w:val="18"/>
        </w:rPr>
        <w:t xml:space="preserve"> module</w:t>
      </w:r>
    </w:p>
    <w:p w14:paraId="62CD6196" w14:textId="77777777" w:rsidR="00CA1B7C" w:rsidRPr="008B4576" w:rsidRDefault="00CA1B7C" w:rsidP="008B4576">
      <w:pPr>
        <w:pStyle w:val="Testo2"/>
        <w:suppressAutoHyphens/>
        <w:ind w:left="567" w:hanging="283"/>
        <w:rPr>
          <w:lang w:val="en-GB"/>
        </w:rPr>
      </w:pPr>
      <w:r w:rsidRPr="008B4576">
        <w:rPr>
          <w:lang w:val="en-GB"/>
        </w:rPr>
        <w:t xml:space="preserve">- </w:t>
      </w:r>
      <w:r w:rsidR="00DA1253" w:rsidRPr="008B4576">
        <w:rPr>
          <w:lang w:val="en-GB"/>
        </w:rPr>
        <w:t>‘</w:t>
      </w:r>
      <w:r w:rsidRPr="008B4576">
        <w:rPr>
          <w:i/>
          <w:lang w:val="en-GB"/>
        </w:rPr>
        <w:t>group work</w:t>
      </w:r>
      <w:r w:rsidR="00DA1253" w:rsidRPr="008B4576">
        <w:rPr>
          <w:lang w:val="en-GB"/>
        </w:rPr>
        <w:t>’</w:t>
      </w:r>
      <w:r w:rsidRPr="008B4576">
        <w:rPr>
          <w:lang w:val="en-GB"/>
        </w:rPr>
        <w:t xml:space="preserve"> m</w:t>
      </w:r>
      <w:r w:rsidR="00DA1253" w:rsidRPr="008B4576">
        <w:rPr>
          <w:lang w:val="en-GB"/>
        </w:rPr>
        <w:t>ethod</w:t>
      </w:r>
      <w:r w:rsidRPr="008B4576">
        <w:rPr>
          <w:lang w:val="en-GB"/>
        </w:rPr>
        <w:t>: evaluation is based on group work and on passing a final written exam;</w:t>
      </w:r>
    </w:p>
    <w:p w14:paraId="7C25966C" w14:textId="77777777" w:rsidR="00CA1B7C" w:rsidRPr="008B4576" w:rsidRDefault="00CA1B7C" w:rsidP="008B4576">
      <w:pPr>
        <w:pStyle w:val="Testo2"/>
        <w:suppressAutoHyphens/>
        <w:ind w:left="567" w:hanging="283"/>
        <w:rPr>
          <w:lang w:val="en-GB"/>
        </w:rPr>
      </w:pPr>
      <w:r w:rsidRPr="008B4576">
        <w:rPr>
          <w:lang w:val="en-GB"/>
        </w:rPr>
        <w:t xml:space="preserve">- </w:t>
      </w:r>
      <w:r w:rsidR="00DA1253" w:rsidRPr="008B4576">
        <w:rPr>
          <w:lang w:val="en-GB"/>
        </w:rPr>
        <w:t>‘</w:t>
      </w:r>
      <w:r w:rsidR="00DA1253" w:rsidRPr="008B4576">
        <w:rPr>
          <w:i/>
          <w:lang w:val="en-GB"/>
        </w:rPr>
        <w:t>no</w:t>
      </w:r>
      <w:r w:rsidRPr="008B4576">
        <w:rPr>
          <w:i/>
          <w:lang w:val="en-GB"/>
        </w:rPr>
        <w:t xml:space="preserve"> group work</w:t>
      </w:r>
      <w:r w:rsidR="00DA1253" w:rsidRPr="008B4576">
        <w:rPr>
          <w:i/>
          <w:lang w:val="en-GB"/>
        </w:rPr>
        <w:t>’</w:t>
      </w:r>
      <w:r w:rsidR="00DA1253" w:rsidRPr="008B4576">
        <w:rPr>
          <w:lang w:val="en-GB"/>
        </w:rPr>
        <w:t xml:space="preserve"> method</w:t>
      </w:r>
      <w:r w:rsidRPr="008B4576">
        <w:rPr>
          <w:lang w:val="en-GB"/>
        </w:rPr>
        <w:t xml:space="preserve">: evaluation is entirely </w:t>
      </w:r>
      <w:r w:rsidR="00DA1253" w:rsidRPr="008B4576">
        <w:rPr>
          <w:lang w:val="en-GB"/>
        </w:rPr>
        <w:t>based on</w:t>
      </w:r>
      <w:r w:rsidRPr="008B4576">
        <w:rPr>
          <w:lang w:val="en-GB"/>
        </w:rPr>
        <w:t xml:space="preserve"> </w:t>
      </w:r>
      <w:r w:rsidR="00DA1253" w:rsidRPr="008B4576">
        <w:rPr>
          <w:lang w:val="en-GB"/>
        </w:rPr>
        <w:t>a</w:t>
      </w:r>
      <w:r w:rsidRPr="008B4576">
        <w:rPr>
          <w:lang w:val="en-GB"/>
        </w:rPr>
        <w:t xml:space="preserve"> final </w:t>
      </w:r>
      <w:r w:rsidR="00DA1253" w:rsidRPr="008B4576">
        <w:rPr>
          <w:lang w:val="en-GB"/>
        </w:rPr>
        <w:t xml:space="preserve">(written or oral) </w:t>
      </w:r>
      <w:r w:rsidRPr="008B4576">
        <w:rPr>
          <w:lang w:val="en-GB"/>
        </w:rPr>
        <w:t xml:space="preserve">exam - </w:t>
      </w:r>
      <w:r w:rsidR="00DA1253" w:rsidRPr="008B4576">
        <w:rPr>
          <w:lang w:val="en-GB"/>
        </w:rPr>
        <w:t>that</w:t>
      </w:r>
      <w:r w:rsidRPr="008B4576">
        <w:rPr>
          <w:lang w:val="en-GB"/>
        </w:rPr>
        <w:t xml:space="preserve"> will focus on a broader study program</w:t>
      </w:r>
      <w:r w:rsidR="00DA1253" w:rsidRPr="008B4576">
        <w:rPr>
          <w:lang w:val="en-GB"/>
        </w:rPr>
        <w:t>me</w:t>
      </w:r>
      <w:r w:rsidRPr="008B4576">
        <w:rPr>
          <w:lang w:val="en-GB"/>
        </w:rPr>
        <w:t>.</w:t>
      </w:r>
    </w:p>
    <w:p w14:paraId="6DBE8A53" w14:textId="77777777" w:rsidR="00CA1B7C" w:rsidRPr="008B4576" w:rsidRDefault="00CA1B7C" w:rsidP="00CA1B7C">
      <w:pPr>
        <w:pStyle w:val="Testo2"/>
        <w:suppressAutoHyphens/>
        <w:rPr>
          <w:lang w:val="en-GB"/>
        </w:rPr>
      </w:pPr>
      <w:r w:rsidRPr="008B4576">
        <w:rPr>
          <w:lang w:val="en-GB"/>
        </w:rPr>
        <w:t xml:space="preserve">In </w:t>
      </w:r>
      <w:r w:rsidR="00DA1253" w:rsidRPr="008B4576">
        <w:rPr>
          <w:lang w:val="en-GB"/>
        </w:rPr>
        <w:t>the</w:t>
      </w:r>
      <w:r w:rsidRPr="008B4576">
        <w:rPr>
          <w:lang w:val="en-GB"/>
        </w:rPr>
        <w:t xml:space="preserve"> group work</w:t>
      </w:r>
      <w:r w:rsidR="00957B79" w:rsidRPr="008B4576">
        <w:rPr>
          <w:lang w:val="en-GB"/>
        </w:rPr>
        <w:t>,</w:t>
      </w:r>
      <w:r w:rsidRPr="008B4576">
        <w:rPr>
          <w:lang w:val="en-GB"/>
        </w:rPr>
        <w:t xml:space="preserve"> students will </w:t>
      </w:r>
      <w:r w:rsidR="00DA1253" w:rsidRPr="008B4576">
        <w:rPr>
          <w:lang w:val="en-GB"/>
        </w:rPr>
        <w:t>demonstrate to be able</w:t>
      </w:r>
      <w:r w:rsidRPr="008B4576">
        <w:rPr>
          <w:lang w:val="en-GB"/>
        </w:rPr>
        <w:t xml:space="preserve"> to apply wh</w:t>
      </w:r>
      <w:r w:rsidR="00DA1253" w:rsidRPr="008B4576">
        <w:rPr>
          <w:lang w:val="en-GB"/>
        </w:rPr>
        <w:t>at</w:t>
      </w:r>
      <w:r w:rsidRPr="008B4576">
        <w:rPr>
          <w:lang w:val="en-GB"/>
        </w:rPr>
        <w:t xml:space="preserve"> learned during </w:t>
      </w:r>
      <w:r w:rsidR="00DA1253" w:rsidRPr="008B4576">
        <w:rPr>
          <w:lang w:val="en-GB"/>
        </w:rPr>
        <w:t>lecture</w:t>
      </w:r>
      <w:r w:rsidRPr="008B4576">
        <w:rPr>
          <w:lang w:val="en-GB"/>
        </w:rPr>
        <w:t>s to the analysis and discussion of a business case, as well as to demonstrate the ability to manage responsibilit</w:t>
      </w:r>
      <w:r w:rsidR="00DA1253" w:rsidRPr="008B4576">
        <w:rPr>
          <w:lang w:val="en-GB"/>
        </w:rPr>
        <w:t>ies</w:t>
      </w:r>
      <w:r w:rsidRPr="008B4576">
        <w:rPr>
          <w:lang w:val="en-GB"/>
        </w:rPr>
        <w:t xml:space="preserve"> deriving from having to reach a common goal.</w:t>
      </w:r>
    </w:p>
    <w:p w14:paraId="04DF311F" w14:textId="1B50E9DF" w:rsidR="00CA1B7C" w:rsidRPr="008B4576" w:rsidRDefault="00EA24CA" w:rsidP="00CA1B7C">
      <w:pPr>
        <w:pStyle w:val="Testo2"/>
        <w:suppressAutoHyphens/>
        <w:rPr>
          <w:i/>
          <w:lang w:val="en-GB"/>
        </w:rPr>
      </w:pPr>
      <w:r w:rsidRPr="00EA24CA">
        <w:rPr>
          <w:rFonts w:ascii="Times New Roman" w:hAnsi="Times New Roman" w:cs="Times New Roman"/>
          <w:color w:val="auto"/>
          <w:lang w:eastAsia="en-US"/>
        </w:rPr>
        <w:t xml:space="preserve">For both modules, in the written tests, students must demonstrate that they have deepened and understood the key concepts discussed in class and presented within the study material indicated. </w:t>
      </w:r>
      <w:r w:rsidR="00DC5BAE" w:rsidRPr="008B4576">
        <w:rPr>
          <w:lang w:val="en-GB"/>
        </w:rPr>
        <w:t>Please note</w:t>
      </w:r>
      <w:r w:rsidR="00CA1B7C" w:rsidRPr="008B4576">
        <w:rPr>
          <w:lang w:val="en-GB"/>
        </w:rPr>
        <w:t xml:space="preserve">: </w:t>
      </w:r>
      <w:r w:rsidR="00CA1B7C" w:rsidRPr="008B4576">
        <w:rPr>
          <w:i/>
          <w:lang w:val="en-GB"/>
        </w:rPr>
        <w:t xml:space="preserve">all students </w:t>
      </w:r>
      <w:r w:rsidR="00DA1253" w:rsidRPr="008B4576">
        <w:rPr>
          <w:i/>
          <w:lang w:val="en-GB"/>
        </w:rPr>
        <w:t>may</w:t>
      </w:r>
      <w:r w:rsidR="00CA1B7C" w:rsidRPr="008B4576">
        <w:rPr>
          <w:i/>
          <w:lang w:val="en-GB"/>
        </w:rPr>
        <w:t xml:space="preserve"> participate in the le</w:t>
      </w:r>
      <w:r w:rsidR="00DA1253" w:rsidRPr="008B4576">
        <w:rPr>
          <w:i/>
          <w:lang w:val="en-GB"/>
        </w:rPr>
        <w:t>cture</w:t>
      </w:r>
      <w:r w:rsidR="00CA1B7C" w:rsidRPr="008B4576">
        <w:rPr>
          <w:i/>
          <w:lang w:val="en-GB"/>
        </w:rPr>
        <w:t xml:space="preserve">s, </w:t>
      </w:r>
      <w:r w:rsidR="00756840" w:rsidRPr="008B4576">
        <w:rPr>
          <w:i/>
          <w:lang w:val="en-GB"/>
        </w:rPr>
        <w:t>regardless of</w:t>
      </w:r>
      <w:r w:rsidR="00CA1B7C" w:rsidRPr="008B4576">
        <w:rPr>
          <w:i/>
          <w:lang w:val="en-GB"/>
        </w:rPr>
        <w:t xml:space="preserve"> the exam option chosen.</w:t>
      </w:r>
    </w:p>
    <w:p w14:paraId="016C127C" w14:textId="77777777" w:rsidR="00CA1B7C" w:rsidRPr="008B4576" w:rsidRDefault="00DA1253" w:rsidP="00CA1B7C">
      <w:pPr>
        <w:pStyle w:val="Testo2"/>
        <w:suppressAutoHyphens/>
        <w:rPr>
          <w:lang w:val="en-GB"/>
        </w:rPr>
      </w:pPr>
      <w:r w:rsidRPr="008B4576">
        <w:rPr>
          <w:lang w:val="en-GB"/>
        </w:rPr>
        <w:t>Students obtaining a passing mark (equal to or greater than 18/30) in both modules will pass the exam.</w:t>
      </w:r>
      <w:r w:rsidR="00CA1B7C" w:rsidRPr="008B4576">
        <w:rPr>
          <w:lang w:val="en-GB"/>
        </w:rPr>
        <w:t xml:space="preserve"> Further details on </w:t>
      </w:r>
      <w:r w:rsidR="00957B79" w:rsidRPr="008B4576">
        <w:rPr>
          <w:lang w:val="en-GB"/>
        </w:rPr>
        <w:t>calculating</w:t>
      </w:r>
      <w:r w:rsidR="00CA1B7C" w:rsidRPr="008B4576">
        <w:rPr>
          <w:lang w:val="en-GB"/>
        </w:rPr>
        <w:t xml:space="preserve"> individual module</w:t>
      </w:r>
      <w:r w:rsidRPr="008B4576">
        <w:rPr>
          <w:lang w:val="en-GB"/>
        </w:rPr>
        <w:t xml:space="preserve"> marks</w:t>
      </w:r>
      <w:r w:rsidR="00CA1B7C" w:rsidRPr="008B4576">
        <w:rPr>
          <w:lang w:val="en-GB"/>
        </w:rPr>
        <w:t xml:space="preserve"> will be provided on Blackboard before the start of the </w:t>
      </w:r>
      <w:r w:rsidRPr="008B4576">
        <w:rPr>
          <w:lang w:val="en-GB"/>
        </w:rPr>
        <w:t>course</w:t>
      </w:r>
      <w:r w:rsidR="00CA1B7C" w:rsidRPr="008B4576">
        <w:rPr>
          <w:lang w:val="en-GB"/>
        </w:rPr>
        <w:t>.</w:t>
      </w:r>
    </w:p>
    <w:p w14:paraId="2A0DD692" w14:textId="77777777" w:rsidR="003778BE" w:rsidRPr="008B4576" w:rsidRDefault="003778BE" w:rsidP="003778BE">
      <w:pPr>
        <w:suppressAutoHyphens/>
        <w:spacing w:before="240" w:after="120"/>
        <w:rPr>
          <w:b/>
          <w:i/>
          <w:sz w:val="18"/>
          <w:lang w:val="en-GB"/>
        </w:rPr>
      </w:pPr>
      <w:r w:rsidRPr="008B4576">
        <w:rPr>
          <w:b/>
          <w:i/>
          <w:sz w:val="18"/>
          <w:lang w:val="en-GB"/>
        </w:rPr>
        <w:t>NOTES AND PREREQUISITES</w:t>
      </w:r>
    </w:p>
    <w:p w14:paraId="6FED695E" w14:textId="77777777" w:rsidR="00CA1B7C" w:rsidRPr="008B4576" w:rsidRDefault="00CA1B7C" w:rsidP="00CA1B7C">
      <w:pPr>
        <w:pStyle w:val="Testo2"/>
        <w:suppressAutoHyphens/>
        <w:rPr>
          <w:lang w:val="en-GB"/>
        </w:rPr>
      </w:pPr>
      <w:r w:rsidRPr="008B4576">
        <w:rPr>
          <w:lang w:val="en-GB"/>
        </w:rPr>
        <w:t>The</w:t>
      </w:r>
      <w:r w:rsidR="005B376E" w:rsidRPr="008B4576">
        <w:rPr>
          <w:lang w:val="en-GB"/>
        </w:rPr>
        <w:t xml:space="preserve">re are no </w:t>
      </w:r>
      <w:r w:rsidRPr="008B4576">
        <w:rPr>
          <w:lang w:val="en-GB"/>
        </w:rPr>
        <w:t>content-related prerequisites</w:t>
      </w:r>
      <w:r w:rsidR="005B376E" w:rsidRPr="008B4576">
        <w:rPr>
          <w:lang w:val="en-GB"/>
        </w:rPr>
        <w:t xml:space="preserve"> to attend the course,</w:t>
      </w:r>
      <w:r w:rsidRPr="008B4576">
        <w:rPr>
          <w:lang w:val="en-GB"/>
        </w:rPr>
        <w:t xml:space="preserve"> although a basic knowledge of business economics </w:t>
      </w:r>
      <w:r w:rsidR="00D26AF0" w:rsidRPr="008B4576">
        <w:rPr>
          <w:lang w:val="en-GB"/>
        </w:rPr>
        <w:t>c</w:t>
      </w:r>
      <w:r w:rsidR="00957B79" w:rsidRPr="008B4576">
        <w:rPr>
          <w:lang w:val="en-GB"/>
        </w:rPr>
        <w:t>an</w:t>
      </w:r>
      <w:r w:rsidRPr="008B4576">
        <w:rPr>
          <w:lang w:val="en-GB"/>
        </w:rPr>
        <w:t xml:space="preserve"> facilitate </w:t>
      </w:r>
      <w:r w:rsidR="00D26AF0" w:rsidRPr="008B4576">
        <w:rPr>
          <w:lang w:val="en-GB"/>
        </w:rPr>
        <w:t>learning</w:t>
      </w:r>
      <w:r w:rsidRPr="008B4576">
        <w:rPr>
          <w:lang w:val="en-GB"/>
        </w:rPr>
        <w:t>.</w:t>
      </w:r>
    </w:p>
    <w:p w14:paraId="01F027B0" w14:textId="77777777" w:rsidR="003778BE" w:rsidRPr="008B4576" w:rsidRDefault="00CA1B7C" w:rsidP="00CA1B7C">
      <w:pPr>
        <w:pStyle w:val="Testo2"/>
        <w:suppressAutoHyphens/>
        <w:rPr>
          <w:lang w:val="en-GB"/>
        </w:rPr>
      </w:pPr>
      <w:r w:rsidRPr="008B4576">
        <w:rPr>
          <w:lang w:val="en-GB"/>
        </w:rPr>
        <w:t>Attend</w:t>
      </w:r>
      <w:r w:rsidR="00D26AF0" w:rsidRPr="008B4576">
        <w:rPr>
          <w:lang w:val="en-GB"/>
        </w:rPr>
        <w:t xml:space="preserve">ing students are supposed to demonstrate </w:t>
      </w:r>
      <w:r w:rsidRPr="008B4576">
        <w:rPr>
          <w:lang w:val="en-GB"/>
        </w:rPr>
        <w:t>interest and curiosity for the subject and the</w:t>
      </w:r>
      <w:r w:rsidR="00D26AF0" w:rsidRPr="008B4576">
        <w:rPr>
          <w:lang w:val="en-GB"/>
        </w:rPr>
        <w:t>ir</w:t>
      </w:r>
      <w:r w:rsidRPr="008B4576">
        <w:rPr>
          <w:lang w:val="en-GB"/>
        </w:rPr>
        <w:t xml:space="preserve"> desire and commitment to actively participate in </w:t>
      </w:r>
      <w:r w:rsidR="00D26AF0" w:rsidRPr="008B4576">
        <w:rPr>
          <w:lang w:val="en-GB"/>
        </w:rPr>
        <w:t>class</w:t>
      </w:r>
      <w:r w:rsidRPr="008B4576">
        <w:rPr>
          <w:lang w:val="en-GB"/>
        </w:rPr>
        <w:t xml:space="preserve"> discussion and group work.</w:t>
      </w:r>
    </w:p>
    <w:p w14:paraId="752F2F6D" w14:textId="77777777" w:rsidR="007D6A3D" w:rsidRPr="008B4576" w:rsidRDefault="00773EE2" w:rsidP="003778BE">
      <w:pPr>
        <w:pStyle w:val="Testo2"/>
        <w:suppressAutoHyphens/>
        <w:rPr>
          <w:shd w:val="clear" w:color="auto" w:fill="FEFFFF"/>
        </w:rPr>
      </w:pPr>
      <w:r w:rsidRPr="008B4576">
        <w:rPr>
          <w:shd w:val="clear" w:color="auto" w:fill="FEFFFF"/>
        </w:rPr>
        <w:t>Attendance is recommended.</w:t>
      </w:r>
    </w:p>
    <w:p w14:paraId="2E3B540C" w14:textId="77777777" w:rsidR="007D6A3D" w:rsidRPr="00D94FA3" w:rsidRDefault="00773EE2" w:rsidP="003778BE">
      <w:pPr>
        <w:pStyle w:val="Testo2"/>
        <w:suppressAutoHyphens/>
        <w:spacing w:before="120"/>
        <w:rPr>
          <w:color w:val="auto"/>
        </w:rPr>
      </w:pPr>
      <w:r w:rsidRPr="008B4576">
        <w:rPr>
          <w:shd w:val="clear" w:color="auto" w:fill="FEFFFF"/>
        </w:rPr>
        <w:t xml:space="preserve">Further information can be found on the lecturer’s webpage at </w:t>
      </w:r>
      <w:r w:rsidRPr="008B4576">
        <w:rPr>
          <w:rStyle w:val="Hyperlink0"/>
          <w:color w:val="auto"/>
          <w:u w:val="none"/>
          <w:shd w:val="clear" w:color="auto" w:fill="FEFFFF"/>
        </w:rPr>
        <w:t>http://docenti.unicatt.it/web/searchByName.do?language=ENG</w:t>
      </w:r>
      <w:r w:rsidRPr="008B4576">
        <w:rPr>
          <w:rStyle w:val="Nessuno"/>
          <w:color w:val="auto"/>
          <w:shd w:val="clear" w:color="auto" w:fill="FEFFFF"/>
        </w:rPr>
        <w:t xml:space="preserve"> or on the Faculty notice board.</w:t>
      </w:r>
    </w:p>
    <w:sectPr w:rsidR="007D6A3D" w:rsidRPr="00D94FA3" w:rsidSect="001B7A5A">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3F5B" w14:textId="77777777" w:rsidR="00AC35E0" w:rsidRDefault="00AC35E0">
      <w:r>
        <w:separator/>
      </w:r>
    </w:p>
  </w:endnote>
  <w:endnote w:type="continuationSeparator" w:id="0">
    <w:p w14:paraId="12A81D19" w14:textId="77777777" w:rsidR="00AC35E0" w:rsidRDefault="00A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38FE" w14:textId="77777777" w:rsidR="007D6A3D" w:rsidRDefault="007D6A3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2D0C" w14:textId="77777777" w:rsidR="00AC35E0" w:rsidRDefault="00AC35E0">
      <w:r>
        <w:separator/>
      </w:r>
    </w:p>
  </w:footnote>
  <w:footnote w:type="continuationSeparator" w:id="0">
    <w:p w14:paraId="3F520DC3" w14:textId="77777777" w:rsidR="00AC35E0" w:rsidRDefault="00A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2D1" w14:textId="77777777" w:rsidR="007D6A3D" w:rsidRDefault="007D6A3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A59"/>
    <w:multiLevelType w:val="hybridMultilevel"/>
    <w:tmpl w:val="094AA4D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A10BC9"/>
    <w:multiLevelType w:val="hybridMultilevel"/>
    <w:tmpl w:val="6F488168"/>
    <w:numStyleLink w:val="Stileimportato1"/>
  </w:abstractNum>
  <w:abstractNum w:abstractNumId="2" w15:restartNumberingAfterBreak="0">
    <w:nsid w:val="561E0747"/>
    <w:multiLevelType w:val="hybridMultilevel"/>
    <w:tmpl w:val="5D445854"/>
    <w:numStyleLink w:val="Stileimportato2"/>
  </w:abstractNum>
  <w:abstractNum w:abstractNumId="3" w15:restartNumberingAfterBreak="0">
    <w:nsid w:val="5658300A"/>
    <w:multiLevelType w:val="hybridMultilevel"/>
    <w:tmpl w:val="5D445854"/>
    <w:styleLink w:val="Stileimportato2"/>
    <w:lvl w:ilvl="0" w:tplc="EA4E4A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5A097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6AE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3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98E86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270C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8AE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6E6F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C6F7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7DF503C"/>
    <w:multiLevelType w:val="hybridMultilevel"/>
    <w:tmpl w:val="6638D036"/>
    <w:numStyleLink w:val="Stileimportato3"/>
  </w:abstractNum>
  <w:abstractNum w:abstractNumId="5" w15:restartNumberingAfterBreak="0">
    <w:nsid w:val="6A7A1BEB"/>
    <w:multiLevelType w:val="hybridMultilevel"/>
    <w:tmpl w:val="6638D036"/>
    <w:styleLink w:val="Stileimportato3"/>
    <w:lvl w:ilvl="0" w:tplc="53961C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2D09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A54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9277F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0FF5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8841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B4853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C87C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4A02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CA32C0"/>
    <w:multiLevelType w:val="hybridMultilevel"/>
    <w:tmpl w:val="6F488168"/>
    <w:styleLink w:val="Stileimportato1"/>
    <w:lvl w:ilvl="0" w:tplc="EBF6D4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82542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EF8E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0AF6B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561B8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A243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DE53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E4FB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448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22564388">
    <w:abstractNumId w:val="6"/>
  </w:num>
  <w:num w:numId="2" w16cid:durableId="1180702838">
    <w:abstractNumId w:val="1"/>
  </w:num>
  <w:num w:numId="3" w16cid:durableId="492256353">
    <w:abstractNumId w:val="1"/>
    <w:lvlOverride w:ilvl="0">
      <w:lvl w:ilvl="0" w:tplc="A794457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D4310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54304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24EEC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06721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8E22D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CACE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6475C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D8C32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32910212">
    <w:abstractNumId w:val="3"/>
  </w:num>
  <w:num w:numId="5" w16cid:durableId="1650212625">
    <w:abstractNumId w:val="2"/>
  </w:num>
  <w:num w:numId="6" w16cid:durableId="865751725">
    <w:abstractNumId w:val="5"/>
  </w:num>
  <w:num w:numId="7" w16cid:durableId="1676615117">
    <w:abstractNumId w:val="4"/>
  </w:num>
  <w:num w:numId="8" w16cid:durableId="1622565255">
    <w:abstractNumId w:val="4"/>
    <w:lvlOverride w:ilvl="0">
      <w:lvl w:ilvl="0" w:tplc="D480DCA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80E94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227C4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C4B84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0C906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0C2C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BA1F2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66660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80E16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01264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D"/>
    <w:rsid w:val="0008086C"/>
    <w:rsid w:val="000E4D6D"/>
    <w:rsid w:val="00104FFF"/>
    <w:rsid w:val="001B7A5A"/>
    <w:rsid w:val="001E41FB"/>
    <w:rsid w:val="002173CC"/>
    <w:rsid w:val="002F33AE"/>
    <w:rsid w:val="00303932"/>
    <w:rsid w:val="00327EEA"/>
    <w:rsid w:val="003778BE"/>
    <w:rsid w:val="0047539A"/>
    <w:rsid w:val="004B2F7D"/>
    <w:rsid w:val="0058640D"/>
    <w:rsid w:val="005B376E"/>
    <w:rsid w:val="00673330"/>
    <w:rsid w:val="006950F8"/>
    <w:rsid w:val="006A70B9"/>
    <w:rsid w:val="00726518"/>
    <w:rsid w:val="007265EE"/>
    <w:rsid w:val="00756840"/>
    <w:rsid w:val="00773EE2"/>
    <w:rsid w:val="007A2762"/>
    <w:rsid w:val="007D6A3D"/>
    <w:rsid w:val="00852DD1"/>
    <w:rsid w:val="008B4576"/>
    <w:rsid w:val="009207BE"/>
    <w:rsid w:val="00957B79"/>
    <w:rsid w:val="00A226B5"/>
    <w:rsid w:val="00AC16C1"/>
    <w:rsid w:val="00AC35E0"/>
    <w:rsid w:val="00AF388E"/>
    <w:rsid w:val="00B3525E"/>
    <w:rsid w:val="00C776DD"/>
    <w:rsid w:val="00CA1128"/>
    <w:rsid w:val="00CA1B7C"/>
    <w:rsid w:val="00CB55F8"/>
    <w:rsid w:val="00D26AF0"/>
    <w:rsid w:val="00D31B64"/>
    <w:rsid w:val="00D77E65"/>
    <w:rsid w:val="00D94FA3"/>
    <w:rsid w:val="00DA1253"/>
    <w:rsid w:val="00DC5BAE"/>
    <w:rsid w:val="00E5078F"/>
    <w:rsid w:val="00EA24CA"/>
    <w:rsid w:val="00F67660"/>
    <w:rsid w:val="00FA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2B9B"/>
  <w15:chartTrackingRefBased/>
  <w15:docId w15:val="{A875B514-83C3-4FCC-8754-42668E6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7A5A"/>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B7A5A"/>
    <w:rPr>
      <w:u w:val="single"/>
    </w:rPr>
  </w:style>
  <w:style w:type="table" w:customStyle="1" w:styleId="TableNormal1">
    <w:name w:val="Table Normal1"/>
    <w:rsid w:val="001B7A5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1B7A5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1B7A5A"/>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1B7A5A"/>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
    <w:rsid w:val="001B7A5A"/>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1B7A5A"/>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CorpoB">
    <w:name w:val="Corpo B"/>
    <w:rsid w:val="001B7A5A"/>
    <w:pPr>
      <w:pBdr>
        <w:top w:val="nil"/>
        <w:left w:val="nil"/>
        <w:bottom w:val="nil"/>
        <w:right w:val="nil"/>
        <w:between w:val="nil"/>
        <w:bar w:val="nil"/>
      </w:pBdr>
    </w:pPr>
    <w:rPr>
      <w:rFonts w:cs="Arial Unicode MS"/>
      <w:color w:val="000000"/>
      <w:sz w:val="24"/>
      <w:szCs w:val="24"/>
      <w:u w:color="000000"/>
      <w:bdr w:val="nil"/>
      <w:lang w:val="en-US"/>
    </w:rPr>
  </w:style>
  <w:style w:type="paragraph" w:styleId="Paragrafoelenco">
    <w:name w:val="List Paragraph"/>
    <w:uiPriority w:val="34"/>
    <w:qFormat/>
    <w:rsid w:val="001B7A5A"/>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1B7A5A"/>
    <w:pPr>
      <w:numPr>
        <w:numId w:val="1"/>
      </w:numPr>
    </w:pPr>
  </w:style>
  <w:style w:type="numbering" w:customStyle="1" w:styleId="Stileimportato2">
    <w:name w:val="Stile importato 2"/>
    <w:rsid w:val="001B7A5A"/>
    <w:pPr>
      <w:numPr>
        <w:numId w:val="4"/>
      </w:numPr>
    </w:pPr>
  </w:style>
  <w:style w:type="paragraph" w:customStyle="1" w:styleId="Testo1">
    <w:name w:val="Testo 1"/>
    <w:rsid w:val="001B7A5A"/>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1B7A5A"/>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numbering" w:customStyle="1" w:styleId="Stileimportato3">
    <w:name w:val="Stile importato 3"/>
    <w:rsid w:val="001B7A5A"/>
    <w:pPr>
      <w:numPr>
        <w:numId w:val="6"/>
      </w:numPr>
    </w:pPr>
  </w:style>
  <w:style w:type="character" w:customStyle="1" w:styleId="Nessuno">
    <w:name w:val="Nessuno"/>
    <w:rsid w:val="001B7A5A"/>
  </w:style>
  <w:style w:type="character" w:customStyle="1" w:styleId="Hyperlink0">
    <w:name w:val="Hyperlink.0"/>
    <w:rsid w:val="001B7A5A"/>
    <w:rPr>
      <w:color w:val="0000FF"/>
      <w:u w:val="single" w:color="0000FF"/>
      <w:lang w:val="en-US"/>
    </w:rPr>
  </w:style>
  <w:style w:type="paragraph" w:styleId="Testofumetto">
    <w:name w:val="Balloon Text"/>
    <w:basedOn w:val="Normale"/>
    <w:link w:val="TestofumettoCarattere"/>
    <w:uiPriority w:val="99"/>
    <w:semiHidden/>
    <w:unhideWhenUsed/>
    <w:rsid w:val="00B352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25E"/>
    <w:rPr>
      <w:rFonts w:ascii="Segoe UI" w:hAnsi="Segoe UI" w:cs="Segoe UI"/>
      <w:sz w:val="18"/>
      <w:szCs w:val="18"/>
      <w:bdr w:val="nil"/>
      <w:lang w:val="en-US" w:eastAsia="en-US"/>
    </w:rPr>
  </w:style>
  <w:style w:type="paragraph" w:styleId="Corpotesto">
    <w:name w:val="Body Text"/>
    <w:basedOn w:val="Normale"/>
    <w:link w:val="CorpotestoCarattere"/>
    <w:rsid w:val="005864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58640D"/>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5528</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Bertoni</dc:creator>
  <cp:keywords/>
  <cp:lastModifiedBy>Bisello Stefano</cp:lastModifiedBy>
  <cp:revision>4</cp:revision>
  <dcterms:created xsi:type="dcterms:W3CDTF">2023-07-14T09:12:00Z</dcterms:created>
  <dcterms:modified xsi:type="dcterms:W3CDTF">2024-01-10T13:43:00Z</dcterms:modified>
</cp:coreProperties>
</file>