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9211" w14:textId="39835D71" w:rsidR="00045854" w:rsidRDefault="00045854" w:rsidP="00B41D78">
      <w:pPr>
        <w:pStyle w:val="Titolo1"/>
        <w:ind w:left="0" w:firstLine="0"/>
        <w:rPr>
          <w:lang w:val="en-US"/>
        </w:rPr>
      </w:pPr>
      <w:r w:rsidRPr="00962922">
        <w:rPr>
          <w:lang w:val="en-US"/>
        </w:rPr>
        <w:t>Policies for</w:t>
      </w:r>
      <w:r w:rsidR="00A1616C">
        <w:rPr>
          <w:lang w:val="en-US"/>
        </w:rPr>
        <w:t xml:space="preserve"> environmental</w:t>
      </w:r>
      <w:r w:rsidRPr="00962922">
        <w:rPr>
          <w:lang w:val="en-US"/>
        </w:rPr>
        <w:t xml:space="preserve"> sustainability</w:t>
      </w:r>
    </w:p>
    <w:p w14:paraId="0C925B0E" w14:textId="0671063B" w:rsidR="00CF6E59" w:rsidRPr="00CF6E59" w:rsidRDefault="00CF6E59" w:rsidP="00CF6E59">
      <w:pPr>
        <w:pStyle w:val="Titolo2"/>
        <w:rPr>
          <w:lang w:eastAsia="it-IT"/>
        </w:rPr>
      </w:pPr>
      <w:r>
        <w:rPr>
          <w:lang w:eastAsia="it-IT"/>
        </w:rPr>
        <w:t>Prof. Andrea Pronti; Prof. Ilaria Beretta</w:t>
      </w:r>
    </w:p>
    <w:p w14:paraId="3066ED6F" w14:textId="77777777" w:rsidR="00D5484C" w:rsidRPr="00962922" w:rsidRDefault="00D5484C" w:rsidP="00D5484C">
      <w:pPr>
        <w:spacing w:before="240" w:after="120" w:line="240" w:lineRule="exact"/>
        <w:jc w:val="both"/>
        <w:rPr>
          <w:rFonts w:ascii="Times New Roman" w:hAnsi="Times New Roman"/>
          <w:b/>
          <w:i/>
          <w:sz w:val="18"/>
          <w:szCs w:val="18"/>
          <w:lang w:val="en-GB"/>
        </w:rPr>
      </w:pPr>
      <w:r w:rsidRPr="00962922">
        <w:rPr>
          <w:rFonts w:ascii="Times New Roman" w:hAnsi="Times New Roman"/>
          <w:b/>
          <w:i/>
          <w:sz w:val="18"/>
          <w:szCs w:val="18"/>
          <w:lang w:val="en-GB"/>
        </w:rPr>
        <w:t xml:space="preserve">COURSE AIMS AND INTENDED LEARNING OUTCOMES </w:t>
      </w:r>
    </w:p>
    <w:p w14:paraId="09F6EDAC" w14:textId="61FF93EC" w:rsidR="00D474A4" w:rsidRDefault="00D474A4" w:rsidP="00CF6E59">
      <w:pPr>
        <w:spacing w:before="120" w:after="0" w:line="240" w:lineRule="exact"/>
        <w:jc w:val="both"/>
        <w:rPr>
          <w:rFonts w:ascii="Times New Roman" w:hAnsi="Times New Roman"/>
          <w:sz w:val="20"/>
          <w:szCs w:val="20"/>
          <w:lang w:val="en-GB"/>
        </w:rPr>
      </w:pPr>
      <w:r>
        <w:rPr>
          <w:rFonts w:ascii="Times New Roman" w:hAnsi="Times New Roman"/>
          <w:sz w:val="20"/>
          <w:szCs w:val="20"/>
          <w:lang w:val="en-GB"/>
        </w:rPr>
        <w:t xml:space="preserve">The course aims to introduce students to policies for sustainability; the complexity of these strictly integrated and interconnected policies (from the point of view of subjects involved, decisional processes and operative tools) entails the adoption of a multi-disciplinary (economic and sociological) analytic approach to better understand operating rules, governance processes and development stages.  </w:t>
      </w:r>
    </w:p>
    <w:p w14:paraId="782F8299" w14:textId="4CD04F53" w:rsidR="00D474A4" w:rsidRPr="00D474A4" w:rsidRDefault="00D474A4" w:rsidP="00CF6E59">
      <w:pPr>
        <w:spacing w:after="0" w:line="240" w:lineRule="exact"/>
        <w:jc w:val="both"/>
        <w:rPr>
          <w:rFonts w:ascii="Times New Roman" w:hAnsi="Times New Roman"/>
          <w:sz w:val="20"/>
          <w:szCs w:val="20"/>
          <w:lang w:val="en-GB"/>
        </w:rPr>
      </w:pPr>
      <w:r w:rsidRPr="00D474A4">
        <w:rPr>
          <w:rFonts w:ascii="Times New Roman" w:hAnsi="Times New Roman"/>
          <w:sz w:val="20"/>
          <w:szCs w:val="20"/>
          <w:lang w:val="en-GB"/>
        </w:rPr>
        <w:t>More specifically, the course aims t</w:t>
      </w:r>
      <w:r>
        <w:rPr>
          <w:rFonts w:ascii="Times New Roman" w:hAnsi="Times New Roman"/>
          <w:sz w:val="20"/>
          <w:szCs w:val="20"/>
          <w:lang w:val="en-GB"/>
        </w:rPr>
        <w:t xml:space="preserve">o </w:t>
      </w:r>
      <w:r w:rsidRPr="00D474A4">
        <w:rPr>
          <w:rFonts w:ascii="Times New Roman" w:hAnsi="Times New Roman"/>
          <w:sz w:val="20"/>
          <w:szCs w:val="20"/>
          <w:lang w:val="en-GB"/>
        </w:rPr>
        <w:t>provide students with the knowledge and skills necessary to understand and interpret environmental sustainability policies, particularly in the urban context, with specific attention to the related effects on other areas and sectors.</w:t>
      </w:r>
    </w:p>
    <w:p w14:paraId="14AB228C" w14:textId="24DABF18" w:rsidR="005E1925" w:rsidRDefault="00A1616C" w:rsidP="00CF6E59">
      <w:pPr>
        <w:spacing w:after="0" w:line="240" w:lineRule="exact"/>
        <w:jc w:val="both"/>
        <w:rPr>
          <w:rFonts w:ascii="Times New Roman" w:hAnsi="Times New Roman"/>
          <w:sz w:val="20"/>
          <w:szCs w:val="20"/>
          <w:lang w:val="en-GB"/>
        </w:rPr>
      </w:pPr>
      <w:r>
        <w:rPr>
          <w:rFonts w:ascii="Times New Roman" w:hAnsi="Times New Roman"/>
          <w:sz w:val="20"/>
          <w:szCs w:val="20"/>
          <w:lang w:val="en-GB"/>
        </w:rPr>
        <w:t>Moreover, t</w:t>
      </w:r>
      <w:r w:rsidR="005E1925" w:rsidRPr="005E1925">
        <w:rPr>
          <w:rFonts w:ascii="Times New Roman" w:hAnsi="Times New Roman"/>
          <w:sz w:val="20"/>
          <w:szCs w:val="20"/>
          <w:lang w:val="en-GB"/>
        </w:rPr>
        <w:t xml:space="preserve">he course also aims to introduce students to energy and climate policies, providing the </w:t>
      </w:r>
      <w:r w:rsidRPr="005E1925">
        <w:rPr>
          <w:rFonts w:ascii="Times New Roman" w:hAnsi="Times New Roman"/>
          <w:sz w:val="20"/>
          <w:szCs w:val="20"/>
          <w:lang w:val="en-GB"/>
        </w:rPr>
        <w:t>economic</w:t>
      </w:r>
      <w:r>
        <w:rPr>
          <w:rFonts w:ascii="Times New Roman" w:hAnsi="Times New Roman"/>
          <w:sz w:val="20"/>
          <w:szCs w:val="20"/>
          <w:lang w:val="en-GB"/>
        </w:rPr>
        <w:t xml:space="preserve">, </w:t>
      </w:r>
      <w:proofErr w:type="gramStart"/>
      <w:r w:rsidRPr="005E1925">
        <w:rPr>
          <w:rFonts w:ascii="Times New Roman" w:hAnsi="Times New Roman"/>
          <w:sz w:val="20"/>
          <w:szCs w:val="20"/>
          <w:lang w:val="en-GB"/>
        </w:rPr>
        <w:t>geopolitical</w:t>
      </w:r>
      <w:proofErr w:type="gramEnd"/>
      <w:r>
        <w:rPr>
          <w:rFonts w:ascii="Times New Roman" w:hAnsi="Times New Roman"/>
          <w:sz w:val="20"/>
          <w:szCs w:val="20"/>
          <w:lang w:val="en-GB"/>
        </w:rPr>
        <w:t xml:space="preserve"> and</w:t>
      </w:r>
      <w:r w:rsidRPr="005E1925">
        <w:rPr>
          <w:rFonts w:ascii="Times New Roman" w:hAnsi="Times New Roman"/>
          <w:sz w:val="20"/>
          <w:szCs w:val="20"/>
          <w:lang w:val="en-GB"/>
        </w:rPr>
        <w:t xml:space="preserve"> </w:t>
      </w:r>
      <w:r w:rsidR="005E1925" w:rsidRPr="005E1925">
        <w:rPr>
          <w:rFonts w:ascii="Times New Roman" w:hAnsi="Times New Roman"/>
          <w:sz w:val="20"/>
          <w:szCs w:val="20"/>
          <w:lang w:val="en-GB"/>
        </w:rPr>
        <w:t>technological coordinates within which these policies move at</w:t>
      </w:r>
      <w:r w:rsidR="005E1925">
        <w:rPr>
          <w:rFonts w:ascii="Times New Roman" w:hAnsi="Times New Roman"/>
          <w:sz w:val="20"/>
          <w:szCs w:val="20"/>
          <w:lang w:val="en-GB"/>
        </w:rPr>
        <w:t xml:space="preserve"> the</w:t>
      </w:r>
      <w:r w:rsidR="005E1925" w:rsidRPr="005E1925">
        <w:rPr>
          <w:rFonts w:ascii="Times New Roman" w:hAnsi="Times New Roman"/>
          <w:sz w:val="20"/>
          <w:szCs w:val="20"/>
          <w:lang w:val="en-GB"/>
        </w:rPr>
        <w:t xml:space="preserve"> global and European level</w:t>
      </w:r>
      <w:r w:rsidR="005E1925">
        <w:rPr>
          <w:rFonts w:ascii="Times New Roman" w:hAnsi="Times New Roman"/>
          <w:sz w:val="20"/>
          <w:szCs w:val="20"/>
          <w:lang w:val="en-GB"/>
        </w:rPr>
        <w:t>s</w:t>
      </w:r>
      <w:r w:rsidR="005E1925" w:rsidRPr="005E1925">
        <w:rPr>
          <w:rFonts w:ascii="Times New Roman" w:hAnsi="Times New Roman"/>
          <w:sz w:val="20"/>
          <w:szCs w:val="20"/>
          <w:lang w:val="en-GB"/>
        </w:rPr>
        <w:t>.</w:t>
      </w:r>
    </w:p>
    <w:p w14:paraId="755EF602" w14:textId="36FB4646" w:rsidR="00A1616C" w:rsidRPr="00CF6E59" w:rsidRDefault="00A1616C" w:rsidP="00CF6E59">
      <w:pPr>
        <w:spacing w:after="0" w:line="240" w:lineRule="exact"/>
        <w:jc w:val="both"/>
        <w:rPr>
          <w:rFonts w:ascii="Times New Roman" w:hAnsi="Times New Roman"/>
          <w:sz w:val="20"/>
          <w:szCs w:val="20"/>
          <w:lang w:val="en-GB"/>
        </w:rPr>
      </w:pPr>
      <w:r>
        <w:rPr>
          <w:rFonts w:ascii="Times New Roman" w:hAnsi="Times New Roman"/>
          <w:sz w:val="20"/>
          <w:szCs w:val="20"/>
          <w:lang w:val="en-GB"/>
        </w:rPr>
        <w:t xml:space="preserve">Finally, </w:t>
      </w:r>
      <w:proofErr w:type="gramStart"/>
      <w:r w:rsidRPr="00A1616C">
        <w:rPr>
          <w:rFonts w:ascii="Times New Roman" w:hAnsi="Times New Roman"/>
          <w:sz w:val="20"/>
          <w:szCs w:val="20"/>
          <w:lang w:val="en-GB"/>
        </w:rPr>
        <w:t>In</w:t>
      </w:r>
      <w:proofErr w:type="gramEnd"/>
      <w:r w:rsidRPr="00A1616C">
        <w:rPr>
          <w:rFonts w:ascii="Times New Roman" w:hAnsi="Times New Roman"/>
          <w:sz w:val="20"/>
          <w:szCs w:val="20"/>
          <w:lang w:val="en-GB"/>
        </w:rPr>
        <w:t xml:space="preserve"> addition, the course will provide some theoretical foundations of environmental economics related to public goods management policies and sustainability with a broad focus on the role of the circular economy.</w:t>
      </w:r>
      <w:r>
        <w:rPr>
          <w:rFonts w:ascii="Times New Roman" w:hAnsi="Times New Roman"/>
          <w:sz w:val="20"/>
          <w:szCs w:val="20"/>
          <w:lang w:val="en-GB"/>
        </w:rPr>
        <w:t xml:space="preserve"> </w:t>
      </w:r>
    </w:p>
    <w:p w14:paraId="02851B81" w14:textId="4E844AE8" w:rsidR="00A17AF6" w:rsidRDefault="007E4170" w:rsidP="00A17AF6">
      <w:pPr>
        <w:spacing w:before="240" w:after="120" w:line="240" w:lineRule="exact"/>
        <w:jc w:val="both"/>
        <w:rPr>
          <w:rFonts w:ascii="Times New Roman" w:hAnsi="Times New Roman"/>
          <w:b/>
          <w:i/>
          <w:sz w:val="18"/>
          <w:szCs w:val="18"/>
          <w:lang w:val="en-GB"/>
        </w:rPr>
      </w:pPr>
      <w:r w:rsidRPr="00962922">
        <w:rPr>
          <w:rFonts w:ascii="Times New Roman" w:hAnsi="Times New Roman"/>
          <w:b/>
          <w:i/>
          <w:sz w:val="18"/>
          <w:szCs w:val="18"/>
          <w:lang w:val="en-GB"/>
        </w:rPr>
        <w:t>COURSE C</w:t>
      </w:r>
      <w:r w:rsidR="00CF6E59">
        <w:rPr>
          <w:rFonts w:ascii="Times New Roman" w:hAnsi="Times New Roman"/>
          <w:b/>
          <w:i/>
          <w:sz w:val="18"/>
          <w:szCs w:val="18"/>
          <w:lang w:val="en-GB"/>
        </w:rPr>
        <w:t>O</w:t>
      </w:r>
      <w:r w:rsidRPr="00962922">
        <w:rPr>
          <w:rFonts w:ascii="Times New Roman" w:hAnsi="Times New Roman"/>
          <w:b/>
          <w:i/>
          <w:sz w:val="18"/>
          <w:szCs w:val="18"/>
          <w:lang w:val="en-GB"/>
        </w:rPr>
        <w:t>NTENT</w:t>
      </w:r>
    </w:p>
    <w:p w14:paraId="20FE8192" w14:textId="175A4E25" w:rsidR="00A1616C" w:rsidRDefault="00A1616C" w:rsidP="00A1616C">
      <w:pPr>
        <w:spacing w:before="120" w:after="0" w:line="240" w:lineRule="auto"/>
        <w:jc w:val="both"/>
        <w:rPr>
          <w:rFonts w:ascii="Times New Roman" w:eastAsia="Times New Roman" w:hAnsi="Times New Roman"/>
          <w:color w:val="000000"/>
          <w:sz w:val="20"/>
          <w:szCs w:val="20"/>
          <w:lang w:val="en-GB" w:eastAsia="it-IT"/>
        </w:rPr>
      </w:pPr>
      <w:r>
        <w:rPr>
          <w:rFonts w:ascii="Times New Roman" w:hAnsi="Times New Roman"/>
          <w:smallCaps/>
          <w:color w:val="000000"/>
          <w:sz w:val="20"/>
          <w:szCs w:val="20"/>
          <w:lang w:val="en-GB"/>
        </w:rPr>
        <w:t>Module 1</w:t>
      </w:r>
      <w:r>
        <w:rPr>
          <w:rFonts w:ascii="Times New Roman" w:hAnsi="Times New Roman"/>
          <w:i/>
          <w:color w:val="000000"/>
          <w:sz w:val="20"/>
          <w:szCs w:val="20"/>
          <w:lang w:val="en-GB"/>
        </w:rPr>
        <w:t xml:space="preserve">. </w:t>
      </w:r>
      <w:r>
        <w:rPr>
          <w:rFonts w:ascii="Times New Roman" w:hAnsi="Times New Roman"/>
          <w:color w:val="000000"/>
          <w:sz w:val="20"/>
          <w:szCs w:val="20"/>
          <w:lang w:val="en-GB"/>
        </w:rPr>
        <w:t xml:space="preserve">The first module will mainly focus on the issue of managing the urban environment and its integration with other policies. It will also analyse tools and case studies of urban governance.  </w:t>
      </w:r>
    </w:p>
    <w:p w14:paraId="0EE6AFE2" w14:textId="5BAF842E" w:rsidR="005E1925" w:rsidRDefault="00CF6E59" w:rsidP="00CF6E59">
      <w:pPr>
        <w:spacing w:before="120" w:after="0" w:line="240" w:lineRule="exact"/>
        <w:jc w:val="both"/>
        <w:rPr>
          <w:rFonts w:ascii="Times New Roman" w:hAnsi="Times New Roman"/>
          <w:sz w:val="20"/>
          <w:szCs w:val="20"/>
          <w:lang w:val="en-GB"/>
        </w:rPr>
      </w:pPr>
      <w:r w:rsidRPr="00CF6E59">
        <w:rPr>
          <w:rFonts w:ascii="Times New Roman" w:hAnsi="Times New Roman"/>
          <w:smallCaps/>
          <w:sz w:val="20"/>
          <w:szCs w:val="20"/>
          <w:lang w:val="en-GB"/>
        </w:rPr>
        <w:t>Module</w:t>
      </w:r>
      <w:r w:rsidR="005E1925" w:rsidRPr="005E1925">
        <w:rPr>
          <w:rFonts w:ascii="Times New Roman" w:hAnsi="Times New Roman"/>
          <w:sz w:val="20"/>
          <w:szCs w:val="20"/>
          <w:lang w:val="en-GB"/>
        </w:rPr>
        <w:t xml:space="preserve"> 2: The second module will focus mainly on the issue of energy and climate policies at global and European level</w:t>
      </w:r>
      <w:r w:rsidR="005E1925">
        <w:rPr>
          <w:rFonts w:ascii="Times New Roman" w:hAnsi="Times New Roman"/>
          <w:sz w:val="20"/>
          <w:szCs w:val="20"/>
          <w:lang w:val="en-GB"/>
        </w:rPr>
        <w:t>s</w:t>
      </w:r>
      <w:r w:rsidR="005E1925" w:rsidRPr="005E1925">
        <w:rPr>
          <w:rFonts w:ascii="Times New Roman" w:hAnsi="Times New Roman"/>
          <w:sz w:val="20"/>
          <w:szCs w:val="20"/>
          <w:lang w:val="en-GB"/>
        </w:rPr>
        <w:t>, discussing the key elements of the energy transition process, including its socio-economic and industrial implications.</w:t>
      </w:r>
    </w:p>
    <w:p w14:paraId="54ADDBE7" w14:textId="70BA8E5F" w:rsidR="00A1616C" w:rsidRPr="00CF6E59" w:rsidRDefault="00CF6E59" w:rsidP="00CF6E59">
      <w:pPr>
        <w:spacing w:before="120" w:after="0" w:line="240" w:lineRule="exact"/>
        <w:jc w:val="both"/>
        <w:rPr>
          <w:color w:val="000000"/>
          <w:szCs w:val="18"/>
          <w:lang w:val="en-US"/>
        </w:rPr>
      </w:pPr>
      <w:r w:rsidRPr="00CF6E59">
        <w:rPr>
          <w:rFonts w:ascii="Times New Roman" w:hAnsi="Times New Roman"/>
          <w:smallCaps/>
          <w:sz w:val="20"/>
          <w:szCs w:val="20"/>
          <w:lang w:val="en-GB"/>
        </w:rPr>
        <w:t>Module</w:t>
      </w:r>
      <w:r w:rsidR="00A1616C">
        <w:rPr>
          <w:rFonts w:ascii="Times New Roman" w:hAnsi="Times New Roman"/>
          <w:sz w:val="20"/>
          <w:szCs w:val="20"/>
          <w:lang w:val="en-GB"/>
        </w:rPr>
        <w:t xml:space="preserve"> 3: </w:t>
      </w:r>
      <w:r w:rsidR="00A1616C" w:rsidRPr="00A1616C">
        <w:rPr>
          <w:rFonts w:ascii="Times New Roman" w:hAnsi="Times New Roman"/>
          <w:sz w:val="20"/>
          <w:szCs w:val="20"/>
          <w:lang w:val="en-GB"/>
        </w:rPr>
        <w:t>The third module will focus on basic environmental economics tools useful for analysing public policies for sustainability. The lectures will focus on the topics of public goods management, externalities, decoupling aspects of resource use and the circular economy</w:t>
      </w:r>
      <w:r w:rsidR="00A1616C">
        <w:rPr>
          <w:rFonts w:ascii="Times New Roman" w:hAnsi="Times New Roman"/>
          <w:sz w:val="20"/>
          <w:szCs w:val="20"/>
          <w:lang w:val="en-GB"/>
        </w:rPr>
        <w:t xml:space="preserve"> (with a focus on different business models)</w:t>
      </w:r>
      <w:r w:rsidR="00A1616C" w:rsidRPr="00A1616C">
        <w:rPr>
          <w:rFonts w:ascii="Times New Roman" w:hAnsi="Times New Roman"/>
          <w:sz w:val="20"/>
          <w:szCs w:val="20"/>
          <w:lang w:val="en-GB"/>
        </w:rPr>
        <w:t>.</w:t>
      </w:r>
    </w:p>
    <w:p w14:paraId="2CF6FCAB" w14:textId="198A9332" w:rsidR="0070749A" w:rsidRPr="0070749A" w:rsidRDefault="007E4170" w:rsidP="0070749A">
      <w:pPr>
        <w:spacing w:before="240" w:after="120" w:line="240" w:lineRule="exact"/>
        <w:jc w:val="both"/>
        <w:rPr>
          <w:rFonts w:ascii="Times New Roman" w:hAnsi="Times New Roman"/>
          <w:b/>
          <w:i/>
          <w:sz w:val="18"/>
          <w:szCs w:val="18"/>
          <w:lang w:val="en-GB"/>
        </w:rPr>
      </w:pPr>
      <w:r w:rsidRPr="00962922">
        <w:rPr>
          <w:rFonts w:ascii="Times New Roman" w:hAnsi="Times New Roman"/>
          <w:b/>
          <w:i/>
          <w:sz w:val="18"/>
          <w:szCs w:val="18"/>
          <w:lang w:val="en-GB"/>
        </w:rPr>
        <w:t>READING LIST</w:t>
      </w:r>
    </w:p>
    <w:p w14:paraId="2D9C0A49" w14:textId="4825852A" w:rsidR="00A1616C" w:rsidRDefault="00A1616C" w:rsidP="00CF6E59">
      <w:pPr>
        <w:pStyle w:val="Testo1"/>
        <w:spacing w:before="120"/>
        <w:rPr>
          <w:lang w:val="en-GB"/>
        </w:rPr>
      </w:pPr>
      <w:r w:rsidRPr="00A1616C">
        <w:rPr>
          <w:lang w:val="en-GB"/>
        </w:rPr>
        <w:t xml:space="preserve">For module no. </w:t>
      </w:r>
      <w:r>
        <w:rPr>
          <w:lang w:val="en-GB"/>
        </w:rPr>
        <w:t>1</w:t>
      </w:r>
      <w:r w:rsidRPr="00A1616C">
        <w:rPr>
          <w:lang w:val="en-GB"/>
        </w:rPr>
        <w:t>: bibliographical indications will be provided by the lecturer at the beginning of the course.</w:t>
      </w:r>
    </w:p>
    <w:p w14:paraId="6D841F58" w14:textId="1C2C7F46" w:rsidR="0070749A" w:rsidRPr="00A1616C" w:rsidRDefault="0070749A" w:rsidP="0070749A">
      <w:pPr>
        <w:pStyle w:val="Testo1"/>
        <w:rPr>
          <w:lang w:val="en-GB"/>
        </w:rPr>
      </w:pPr>
      <w:r w:rsidRPr="00A1616C">
        <w:rPr>
          <w:lang w:val="en-GB"/>
        </w:rPr>
        <w:lastRenderedPageBreak/>
        <w:t xml:space="preserve">For module 2: In addition to the materials uploaded on the course BlackBoard page, or made available to students, reference may be made to: </w:t>
      </w:r>
    </w:p>
    <w:p w14:paraId="254DFDC8" w14:textId="75C65C98" w:rsidR="00712379" w:rsidRPr="00CF6E59" w:rsidRDefault="0070749A" w:rsidP="00CF6E59">
      <w:pPr>
        <w:pStyle w:val="Testo1"/>
        <w:rPr>
          <w:szCs w:val="18"/>
        </w:rPr>
      </w:pPr>
      <w:r w:rsidRPr="00CF6E59">
        <w:rPr>
          <w:smallCaps/>
          <w:color w:val="000000"/>
          <w:sz w:val="16"/>
          <w:szCs w:val="16"/>
        </w:rPr>
        <w:t>S</w:t>
      </w:r>
      <w:r w:rsidR="00CF6E59">
        <w:rPr>
          <w:smallCaps/>
          <w:color w:val="000000"/>
          <w:sz w:val="16"/>
          <w:szCs w:val="16"/>
        </w:rPr>
        <w:t>.</w:t>
      </w:r>
      <w:r w:rsidRPr="00CF6E59">
        <w:rPr>
          <w:smallCaps/>
          <w:color w:val="000000"/>
          <w:sz w:val="16"/>
          <w:szCs w:val="16"/>
        </w:rPr>
        <w:t xml:space="preserve"> Tagliapietra</w:t>
      </w:r>
      <w:r w:rsidRPr="00CF6E59">
        <w:rPr>
          <w:color w:val="000000"/>
          <w:szCs w:val="18"/>
        </w:rPr>
        <w:t xml:space="preserve">, </w:t>
      </w:r>
      <w:r w:rsidRPr="00CF6E59">
        <w:rPr>
          <w:i/>
          <w:iCs/>
          <w:color w:val="000000"/>
          <w:szCs w:val="18"/>
        </w:rPr>
        <w:t>L’energia del mondo. Geopolitica, sostenibilita’, Green New</w:t>
      </w:r>
      <w:r w:rsidRPr="00CF6E59">
        <w:rPr>
          <w:color w:val="000000"/>
          <w:szCs w:val="18"/>
        </w:rPr>
        <w:t xml:space="preserve"> </w:t>
      </w:r>
      <w:r w:rsidRPr="00CF6E59">
        <w:rPr>
          <w:i/>
          <w:iCs/>
          <w:color w:val="000000"/>
          <w:szCs w:val="18"/>
        </w:rPr>
        <w:t>Deal</w:t>
      </w:r>
      <w:r w:rsidRPr="00CF6E59">
        <w:rPr>
          <w:color w:val="000000"/>
          <w:szCs w:val="18"/>
        </w:rPr>
        <w:t>, Il Mulino, Bologna, 2020.</w:t>
      </w:r>
    </w:p>
    <w:p w14:paraId="19392D1D" w14:textId="5A57C3B4" w:rsidR="00D474A4" w:rsidRDefault="00A1616C" w:rsidP="00CF6E59">
      <w:pPr>
        <w:pStyle w:val="Testo1"/>
        <w:rPr>
          <w:lang w:val="en-GB"/>
        </w:rPr>
      </w:pPr>
      <w:r w:rsidRPr="00A1616C">
        <w:rPr>
          <w:lang w:val="en-GB"/>
        </w:rPr>
        <w:t>For module no. 3: bibliographical indications will be provided by the lecturer at the beginning of the course.</w:t>
      </w:r>
    </w:p>
    <w:p w14:paraId="12C03AA3" w14:textId="2DF604CA" w:rsidR="00D474A4" w:rsidRPr="00C7662C" w:rsidRDefault="00D474A4" w:rsidP="00C7662C">
      <w:pPr>
        <w:spacing w:before="240" w:after="120" w:line="240" w:lineRule="exact"/>
        <w:jc w:val="both"/>
        <w:rPr>
          <w:rFonts w:ascii="Times New Roman" w:hAnsi="Times New Roman"/>
          <w:b/>
          <w:i/>
          <w:sz w:val="18"/>
          <w:szCs w:val="18"/>
          <w:lang w:val="en-GB"/>
        </w:rPr>
      </w:pPr>
      <w:r w:rsidRPr="00C7662C">
        <w:rPr>
          <w:rFonts w:ascii="Times New Roman" w:hAnsi="Times New Roman"/>
          <w:b/>
          <w:i/>
          <w:sz w:val="18"/>
          <w:szCs w:val="18"/>
          <w:lang w:val="en-GB"/>
        </w:rPr>
        <w:t>ASSESSMENT METHOD AND CRITERIA</w:t>
      </w:r>
    </w:p>
    <w:p w14:paraId="739635AF" w14:textId="5BAFF23A" w:rsidR="00D474A4" w:rsidRPr="00C7662C" w:rsidRDefault="00D474A4" w:rsidP="00C7662C">
      <w:pPr>
        <w:pStyle w:val="Testo1"/>
        <w:rPr>
          <w:lang w:val="en-GB"/>
        </w:rPr>
      </w:pPr>
      <w:r w:rsidRPr="00C7662C">
        <w:rPr>
          <w:lang w:val="en-GB"/>
        </w:rPr>
        <w:t xml:space="preserve">A written exam structured in three parts. The mark will be the </w:t>
      </w:r>
      <w:r w:rsidR="00C7662C" w:rsidRPr="00C7662C">
        <w:rPr>
          <w:lang w:val="en-GB"/>
        </w:rPr>
        <w:t>weighted average</w:t>
      </w:r>
      <w:r w:rsidRPr="00C7662C">
        <w:rPr>
          <w:lang w:val="en-GB"/>
        </w:rPr>
        <w:t xml:space="preserve"> of the three marks obtained. Students must receive the passing score of 18/30 in each part in order to pass the exam. </w:t>
      </w:r>
    </w:p>
    <w:p w14:paraId="1200F4C9" w14:textId="36C19E30" w:rsidR="00D474A4" w:rsidRDefault="00D474A4" w:rsidP="00CF6E59">
      <w:pPr>
        <w:pStyle w:val="Testo1"/>
        <w:rPr>
          <w:lang w:val="en-GB"/>
        </w:rPr>
      </w:pPr>
      <w:r w:rsidRPr="00C7662C">
        <w:rPr>
          <w:lang w:val="en-GB"/>
        </w:rPr>
        <w:t>Students will be assessed on relevance of answers and student's ability to deeply understand and re-elaborate contents of the programme.</w:t>
      </w:r>
    </w:p>
    <w:p w14:paraId="440FD4D6" w14:textId="77777777" w:rsidR="00CF6E59" w:rsidRPr="00CF6E59" w:rsidRDefault="00CF6E59" w:rsidP="00CF6E59">
      <w:pPr>
        <w:spacing w:before="240" w:after="120"/>
        <w:rPr>
          <w:rFonts w:ascii="Times New Roman" w:hAnsi="Times New Roman"/>
          <w:b/>
          <w:i/>
          <w:sz w:val="18"/>
          <w:lang w:val="en-US"/>
        </w:rPr>
      </w:pPr>
      <w:r w:rsidRPr="00CF6E59">
        <w:rPr>
          <w:rFonts w:ascii="Times New Roman" w:hAnsi="Times New Roman"/>
          <w:b/>
          <w:i/>
          <w:sz w:val="18"/>
          <w:lang w:val="en-US"/>
        </w:rPr>
        <w:t>NOTES AND PREREQUISITES</w:t>
      </w:r>
    </w:p>
    <w:p w14:paraId="734A81A6" w14:textId="77777777" w:rsidR="00CF6E59" w:rsidRPr="00CF6E59" w:rsidRDefault="00CF6E59" w:rsidP="00CF6E59">
      <w:pPr>
        <w:pStyle w:val="Testo2"/>
        <w:rPr>
          <w:rFonts w:ascii="Times New Roman" w:hAnsi="Times New Roman"/>
          <w:lang w:val="en-GB"/>
        </w:rPr>
      </w:pPr>
      <w:r w:rsidRPr="00CF6E59">
        <w:rPr>
          <w:rFonts w:ascii="Times New Roman" w:hAnsi="Times New Roman"/>
          <w:lang w:val="en-GB"/>
        </w:rPr>
        <w:t>Further information can be found on the lecturer's webpage at http://docenti.unicatt.it/web/searchByName.do?language=ENG or on the Faculty notice board.</w:t>
      </w:r>
    </w:p>
    <w:p w14:paraId="25719421" w14:textId="77777777" w:rsidR="00CF6E59" w:rsidRPr="00CF6E59" w:rsidRDefault="00CF6E59" w:rsidP="00CF6E59">
      <w:pPr>
        <w:pStyle w:val="Testo1"/>
        <w:rPr>
          <w:lang w:val="en-GB"/>
        </w:rPr>
      </w:pPr>
    </w:p>
    <w:sectPr w:rsidR="00CF6E59" w:rsidRPr="00CF6E5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F6"/>
    <w:rsid w:val="0003113C"/>
    <w:rsid w:val="00036D69"/>
    <w:rsid w:val="00045854"/>
    <w:rsid w:val="00050106"/>
    <w:rsid w:val="00050C23"/>
    <w:rsid w:val="000B73D5"/>
    <w:rsid w:val="001054CD"/>
    <w:rsid w:val="001F639E"/>
    <w:rsid w:val="00231F40"/>
    <w:rsid w:val="002F12D7"/>
    <w:rsid w:val="00333F8D"/>
    <w:rsid w:val="003647E7"/>
    <w:rsid w:val="00406D60"/>
    <w:rsid w:val="00454523"/>
    <w:rsid w:val="0047026F"/>
    <w:rsid w:val="004C3918"/>
    <w:rsid w:val="004D1217"/>
    <w:rsid w:val="004D6008"/>
    <w:rsid w:val="00517CD1"/>
    <w:rsid w:val="005E1925"/>
    <w:rsid w:val="006E00BA"/>
    <w:rsid w:val="006F1772"/>
    <w:rsid w:val="0070749A"/>
    <w:rsid w:val="00712379"/>
    <w:rsid w:val="00772EAA"/>
    <w:rsid w:val="0078085F"/>
    <w:rsid w:val="007E3D4B"/>
    <w:rsid w:val="007E4170"/>
    <w:rsid w:val="0080544D"/>
    <w:rsid w:val="008375E5"/>
    <w:rsid w:val="0084349C"/>
    <w:rsid w:val="00910727"/>
    <w:rsid w:val="00940DA2"/>
    <w:rsid w:val="00962922"/>
    <w:rsid w:val="00A1616C"/>
    <w:rsid w:val="00A17AF6"/>
    <w:rsid w:val="00A20E74"/>
    <w:rsid w:val="00AF0E80"/>
    <w:rsid w:val="00AF1998"/>
    <w:rsid w:val="00B13DA6"/>
    <w:rsid w:val="00B41D78"/>
    <w:rsid w:val="00B66E1B"/>
    <w:rsid w:val="00B83B3C"/>
    <w:rsid w:val="00BE6AE6"/>
    <w:rsid w:val="00C7662C"/>
    <w:rsid w:val="00CC0856"/>
    <w:rsid w:val="00CD60AF"/>
    <w:rsid w:val="00CF6E59"/>
    <w:rsid w:val="00D474A4"/>
    <w:rsid w:val="00D5484C"/>
    <w:rsid w:val="00DB4EAE"/>
    <w:rsid w:val="00E215C4"/>
    <w:rsid w:val="00E942DB"/>
    <w:rsid w:val="00EA2C54"/>
    <w:rsid w:val="00EB0318"/>
    <w:rsid w:val="00EE659C"/>
    <w:rsid w:val="00EF65C1"/>
    <w:rsid w:val="00F70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A5EFE"/>
  <w15:chartTrackingRefBased/>
  <w15:docId w15:val="{DC01105F-CCF7-47BD-9805-CAF2944D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7AF6"/>
    <w:pPr>
      <w:spacing w:after="200" w:line="276" w:lineRule="auto"/>
    </w:pPr>
    <w:rPr>
      <w:rFonts w:ascii="Calibri" w:eastAsia="Calibri" w:hAnsi="Calibri"/>
      <w:sz w:val="22"/>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B83B3C"/>
    <w:pPr>
      <w:spacing w:line="240" w:lineRule="exact"/>
      <w:outlineLvl w:val="1"/>
    </w:pPr>
    <w:rPr>
      <w:rFonts w:ascii="Times" w:hAnsi="Times"/>
      <w:smallCaps/>
      <w:noProof/>
      <w:sz w:val="18"/>
      <w:lang w:val="en-US" w:eastAsia="ja-JP"/>
    </w:rPr>
  </w:style>
  <w:style w:type="paragraph" w:styleId="Titolo3">
    <w:name w:val="heading 3"/>
    <w:next w:val="Normale"/>
    <w:qFormat/>
    <w:rsid w:val="00B83B3C"/>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17AF6"/>
    <w:rPr>
      <w:rFonts w:ascii="Times" w:hAnsi="Times"/>
      <w:b/>
      <w:noProof/>
      <w:lang w:val="it-IT" w:eastAsia="it-IT" w:bidi="ar-SA"/>
    </w:rPr>
  </w:style>
  <w:style w:type="paragraph" w:customStyle="1" w:styleId="Testo1">
    <w:name w:val="Testo 1"/>
    <w:rsid w:val="00B83B3C"/>
    <w:pPr>
      <w:spacing w:line="220" w:lineRule="exact"/>
      <w:ind w:left="284" w:hanging="284"/>
      <w:jc w:val="both"/>
    </w:pPr>
    <w:rPr>
      <w:rFonts w:ascii="Times" w:hAnsi="Times"/>
      <w:noProof/>
      <w:sz w:val="18"/>
    </w:rPr>
  </w:style>
  <w:style w:type="paragraph" w:customStyle="1" w:styleId="Testo2">
    <w:name w:val="Testo 2"/>
    <w:link w:val="Testo2Carattere"/>
    <w:rsid w:val="00B83B3C"/>
    <w:pPr>
      <w:spacing w:line="220" w:lineRule="exact"/>
      <w:ind w:firstLine="284"/>
      <w:jc w:val="both"/>
    </w:pPr>
    <w:rPr>
      <w:rFonts w:ascii="Times" w:hAnsi="Times"/>
      <w:noProof/>
      <w:sz w:val="18"/>
    </w:rPr>
  </w:style>
  <w:style w:type="character" w:customStyle="1" w:styleId="Titolo2Carattere">
    <w:name w:val="Titolo 2 Carattere"/>
    <w:link w:val="Titolo2"/>
    <w:rsid w:val="00A17AF6"/>
    <w:rPr>
      <w:rFonts w:ascii="Times" w:hAnsi="Times"/>
      <w:smallCaps/>
      <w:noProof/>
      <w:sz w:val="18"/>
      <w:lang w:bidi="ar-SA"/>
    </w:rPr>
  </w:style>
  <w:style w:type="character" w:styleId="Rimandocommento">
    <w:name w:val="annotation reference"/>
    <w:rsid w:val="00BE6AE6"/>
    <w:rPr>
      <w:sz w:val="16"/>
      <w:szCs w:val="16"/>
    </w:rPr>
  </w:style>
  <w:style w:type="paragraph" w:styleId="Testocommento">
    <w:name w:val="annotation text"/>
    <w:basedOn w:val="Normale"/>
    <w:link w:val="TestocommentoCarattere"/>
    <w:rsid w:val="00BE6AE6"/>
    <w:pPr>
      <w:spacing w:line="240" w:lineRule="auto"/>
    </w:pPr>
    <w:rPr>
      <w:sz w:val="20"/>
      <w:szCs w:val="20"/>
    </w:rPr>
  </w:style>
  <w:style w:type="character" w:customStyle="1" w:styleId="TestocommentoCarattere">
    <w:name w:val="Testo commento Carattere"/>
    <w:link w:val="Testocommento"/>
    <w:rsid w:val="00BE6AE6"/>
    <w:rPr>
      <w:rFonts w:ascii="Calibri" w:eastAsia="Calibri" w:hAnsi="Calibri"/>
      <w:lang w:eastAsia="en-US"/>
    </w:rPr>
  </w:style>
  <w:style w:type="paragraph" w:styleId="Soggettocommento">
    <w:name w:val="annotation subject"/>
    <w:basedOn w:val="Testocommento"/>
    <w:next w:val="Testocommento"/>
    <w:link w:val="SoggettocommentoCarattere"/>
    <w:rsid w:val="00BE6AE6"/>
    <w:rPr>
      <w:b/>
      <w:bCs/>
    </w:rPr>
  </w:style>
  <w:style w:type="character" w:customStyle="1" w:styleId="SoggettocommentoCarattere">
    <w:name w:val="Soggetto commento Carattere"/>
    <w:link w:val="Soggettocommento"/>
    <w:rsid w:val="00BE6AE6"/>
    <w:rPr>
      <w:rFonts w:ascii="Calibri" w:eastAsia="Calibri" w:hAnsi="Calibri"/>
      <w:b/>
      <w:bCs/>
      <w:lang w:eastAsia="en-US"/>
    </w:rPr>
  </w:style>
  <w:style w:type="paragraph" w:styleId="Testofumetto">
    <w:name w:val="Balloon Text"/>
    <w:basedOn w:val="Normale"/>
    <w:link w:val="TestofumettoCarattere"/>
    <w:rsid w:val="00BE6AE6"/>
    <w:pPr>
      <w:spacing w:after="0" w:line="240" w:lineRule="auto"/>
    </w:pPr>
    <w:rPr>
      <w:rFonts w:ascii="Tahoma" w:hAnsi="Tahoma" w:cs="Tahoma"/>
      <w:sz w:val="16"/>
      <w:szCs w:val="16"/>
    </w:rPr>
  </w:style>
  <w:style w:type="character" w:customStyle="1" w:styleId="TestofumettoCarattere">
    <w:name w:val="Testo fumetto Carattere"/>
    <w:link w:val="Testofumetto"/>
    <w:rsid w:val="00BE6AE6"/>
    <w:rPr>
      <w:rFonts w:ascii="Tahoma" w:eastAsia="Calibri" w:hAnsi="Tahoma" w:cs="Tahoma"/>
      <w:sz w:val="16"/>
      <w:szCs w:val="16"/>
      <w:lang w:eastAsia="en-US"/>
    </w:rPr>
  </w:style>
  <w:style w:type="paragraph" w:styleId="Corpotesto">
    <w:name w:val="Body Text"/>
    <w:basedOn w:val="Normale"/>
    <w:link w:val="CorpotestoCarattere"/>
    <w:unhideWhenUsed/>
    <w:rsid w:val="007E3D4B"/>
    <w:pPr>
      <w:suppressAutoHyphens/>
      <w:spacing w:after="120" w:line="240" w:lineRule="exact"/>
      <w:jc w:val="both"/>
    </w:pPr>
    <w:rPr>
      <w:rFonts w:ascii="Times New Roman" w:eastAsia="MS Mincho" w:hAnsi="Times New Roman"/>
      <w:kern w:val="2"/>
      <w:sz w:val="20"/>
      <w:szCs w:val="24"/>
      <w:lang w:eastAsia="ar-SA"/>
    </w:rPr>
  </w:style>
  <w:style w:type="character" w:customStyle="1" w:styleId="CorpotestoCarattere">
    <w:name w:val="Corpo testo Carattere"/>
    <w:link w:val="Corpotesto"/>
    <w:rsid w:val="007E3D4B"/>
    <w:rPr>
      <w:rFonts w:eastAsia="MS Mincho"/>
      <w:kern w:val="2"/>
      <w:szCs w:val="24"/>
      <w:lang w:eastAsia="ar-SA"/>
    </w:rPr>
  </w:style>
  <w:style w:type="character" w:styleId="Collegamentoipertestuale">
    <w:name w:val="Hyperlink"/>
    <w:uiPriority w:val="99"/>
    <w:unhideWhenUsed/>
    <w:rsid w:val="00712379"/>
    <w:rPr>
      <w:color w:val="0000FF"/>
      <w:u w:val="single"/>
    </w:rPr>
  </w:style>
  <w:style w:type="paragraph" w:styleId="NormaleWeb">
    <w:name w:val="Normal (Web)"/>
    <w:basedOn w:val="Normale"/>
    <w:uiPriority w:val="99"/>
    <w:semiHidden/>
    <w:unhideWhenUsed/>
    <w:rsid w:val="00A1616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2Carattere">
    <w:name w:val="Testo 2 Carattere"/>
    <w:link w:val="Testo2"/>
    <w:locked/>
    <w:rsid w:val="00CF6E5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170">
      <w:bodyDiv w:val="1"/>
      <w:marLeft w:val="0"/>
      <w:marRight w:val="0"/>
      <w:marTop w:val="0"/>
      <w:marBottom w:val="0"/>
      <w:divBdr>
        <w:top w:val="none" w:sz="0" w:space="0" w:color="auto"/>
        <w:left w:val="none" w:sz="0" w:space="0" w:color="auto"/>
        <w:bottom w:val="none" w:sz="0" w:space="0" w:color="auto"/>
        <w:right w:val="none" w:sz="0" w:space="0" w:color="auto"/>
      </w:divBdr>
    </w:div>
    <w:div w:id="369690386">
      <w:bodyDiv w:val="1"/>
      <w:marLeft w:val="0"/>
      <w:marRight w:val="0"/>
      <w:marTop w:val="0"/>
      <w:marBottom w:val="0"/>
      <w:divBdr>
        <w:top w:val="none" w:sz="0" w:space="0" w:color="auto"/>
        <w:left w:val="none" w:sz="0" w:space="0" w:color="auto"/>
        <w:bottom w:val="none" w:sz="0" w:space="0" w:color="auto"/>
        <w:right w:val="none" w:sz="0" w:space="0" w:color="auto"/>
      </w:divBdr>
    </w:div>
    <w:div w:id="410085934">
      <w:bodyDiv w:val="1"/>
      <w:marLeft w:val="0"/>
      <w:marRight w:val="0"/>
      <w:marTop w:val="0"/>
      <w:marBottom w:val="0"/>
      <w:divBdr>
        <w:top w:val="none" w:sz="0" w:space="0" w:color="auto"/>
        <w:left w:val="none" w:sz="0" w:space="0" w:color="auto"/>
        <w:bottom w:val="none" w:sz="0" w:space="0" w:color="auto"/>
        <w:right w:val="none" w:sz="0" w:space="0" w:color="auto"/>
      </w:divBdr>
    </w:div>
    <w:div w:id="516503693">
      <w:bodyDiv w:val="1"/>
      <w:marLeft w:val="0"/>
      <w:marRight w:val="0"/>
      <w:marTop w:val="0"/>
      <w:marBottom w:val="0"/>
      <w:divBdr>
        <w:top w:val="none" w:sz="0" w:space="0" w:color="auto"/>
        <w:left w:val="none" w:sz="0" w:space="0" w:color="auto"/>
        <w:bottom w:val="none" w:sz="0" w:space="0" w:color="auto"/>
        <w:right w:val="none" w:sz="0" w:space="0" w:color="auto"/>
      </w:divBdr>
    </w:div>
    <w:div w:id="773281642">
      <w:bodyDiv w:val="1"/>
      <w:marLeft w:val="0"/>
      <w:marRight w:val="0"/>
      <w:marTop w:val="0"/>
      <w:marBottom w:val="0"/>
      <w:divBdr>
        <w:top w:val="none" w:sz="0" w:space="0" w:color="auto"/>
        <w:left w:val="none" w:sz="0" w:space="0" w:color="auto"/>
        <w:bottom w:val="none" w:sz="0" w:space="0" w:color="auto"/>
        <w:right w:val="none" w:sz="0" w:space="0" w:color="auto"/>
      </w:divBdr>
    </w:div>
    <w:div w:id="1238662050">
      <w:bodyDiv w:val="1"/>
      <w:marLeft w:val="0"/>
      <w:marRight w:val="0"/>
      <w:marTop w:val="0"/>
      <w:marBottom w:val="0"/>
      <w:divBdr>
        <w:top w:val="none" w:sz="0" w:space="0" w:color="auto"/>
        <w:left w:val="none" w:sz="0" w:space="0" w:color="auto"/>
        <w:bottom w:val="none" w:sz="0" w:space="0" w:color="auto"/>
        <w:right w:val="none" w:sz="0" w:space="0" w:color="auto"/>
      </w:divBdr>
    </w:div>
    <w:div w:id="1294749378">
      <w:bodyDiv w:val="1"/>
      <w:marLeft w:val="0"/>
      <w:marRight w:val="0"/>
      <w:marTop w:val="0"/>
      <w:marBottom w:val="0"/>
      <w:divBdr>
        <w:top w:val="none" w:sz="0" w:space="0" w:color="auto"/>
        <w:left w:val="none" w:sz="0" w:space="0" w:color="auto"/>
        <w:bottom w:val="none" w:sz="0" w:space="0" w:color="auto"/>
        <w:right w:val="none" w:sz="0" w:space="0" w:color="auto"/>
      </w:divBdr>
    </w:div>
    <w:div w:id="1640723583">
      <w:bodyDiv w:val="1"/>
      <w:marLeft w:val="0"/>
      <w:marRight w:val="0"/>
      <w:marTop w:val="0"/>
      <w:marBottom w:val="0"/>
      <w:divBdr>
        <w:top w:val="none" w:sz="0" w:space="0" w:color="auto"/>
        <w:left w:val="none" w:sz="0" w:space="0" w:color="auto"/>
        <w:bottom w:val="none" w:sz="0" w:space="0" w:color="auto"/>
        <w:right w:val="none" w:sz="0" w:space="0" w:color="auto"/>
      </w:divBdr>
    </w:div>
    <w:div w:id="17136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5BF65-7877-45A1-B829-2172D0F7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2</Pages>
  <Words>444</Words>
  <Characters>2610</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3048</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2017-05-30T08:46:00Z</cp:lastPrinted>
  <dcterms:created xsi:type="dcterms:W3CDTF">2023-05-30T08:35:00Z</dcterms:created>
  <dcterms:modified xsi:type="dcterms:W3CDTF">2023-10-17T08:59:00Z</dcterms:modified>
</cp:coreProperties>
</file>