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1A51" w14:textId="77777777" w:rsidR="000D6CDB" w:rsidRPr="00D132FC" w:rsidRDefault="000D6CDB" w:rsidP="000D6CDB">
      <w:pPr>
        <w:pStyle w:val="Intestazione"/>
        <w:rPr>
          <w:color w:val="auto"/>
          <w:lang w:val="en-GB"/>
        </w:rPr>
      </w:pPr>
      <w:r w:rsidRPr="00D132FC">
        <w:rPr>
          <w:color w:val="auto"/>
          <w:lang w:val="en-GB"/>
        </w:rPr>
        <w:t>Methods and Techniques of Criminological Research</w:t>
      </w:r>
    </w:p>
    <w:p w14:paraId="69D80981" w14:textId="35C86870" w:rsidR="00B41686" w:rsidRPr="00D132FC" w:rsidRDefault="00B41686" w:rsidP="00B41686">
      <w:pPr>
        <w:pStyle w:val="Titolo2"/>
        <w:rPr>
          <w:noProof w:val="0"/>
          <w:lang w:val="en-GB"/>
        </w:rPr>
      </w:pPr>
      <w:r w:rsidRPr="00D132FC">
        <w:rPr>
          <w:noProof w:val="0"/>
          <w:lang w:val="en-GB"/>
        </w:rPr>
        <w:t xml:space="preserve">Prof. </w:t>
      </w:r>
      <w:r w:rsidR="00330C31" w:rsidRPr="00D132FC">
        <w:rPr>
          <w:noProof w:val="0"/>
          <w:lang w:val="en-GB"/>
        </w:rPr>
        <w:t>Serena Favarin</w:t>
      </w:r>
    </w:p>
    <w:p w14:paraId="4A35F073" w14:textId="77777777" w:rsidR="00515107" w:rsidRPr="00D132FC" w:rsidRDefault="00515107" w:rsidP="00515107">
      <w:pPr>
        <w:spacing w:before="240" w:after="120"/>
        <w:rPr>
          <w:b/>
          <w:i/>
          <w:sz w:val="18"/>
          <w:lang w:val="en-GB"/>
        </w:rPr>
      </w:pPr>
      <w:r w:rsidRPr="00D132FC">
        <w:rPr>
          <w:b/>
          <w:i/>
          <w:sz w:val="18"/>
          <w:lang w:val="en-GB"/>
        </w:rPr>
        <w:t xml:space="preserve">COURSE AIMS AND INTENDED LEARNING OUTCOMES </w:t>
      </w:r>
    </w:p>
    <w:p w14:paraId="1F003CE8" w14:textId="77777777" w:rsidR="00515107" w:rsidRPr="00D132FC" w:rsidRDefault="00515107" w:rsidP="00515107">
      <w:pPr>
        <w:spacing w:after="120"/>
        <w:rPr>
          <w:szCs w:val="18"/>
          <w:lang w:val="en-GB"/>
        </w:rPr>
      </w:pPr>
      <w:r w:rsidRPr="00D132FC">
        <w:rPr>
          <w:szCs w:val="18"/>
          <w:lang w:val="en-GB"/>
        </w:rPr>
        <w:t xml:space="preserve">The course aims to provide students with: </w:t>
      </w:r>
    </w:p>
    <w:p w14:paraId="675F41D1" w14:textId="4C6CCF0F" w:rsidR="00537C6B" w:rsidRPr="00D132FC" w:rsidRDefault="00515107" w:rsidP="00537C6B">
      <w:pPr>
        <w:spacing w:after="120"/>
        <w:ind w:left="284" w:hanging="284"/>
        <w:rPr>
          <w:szCs w:val="18"/>
          <w:lang w:val="en-GB"/>
        </w:rPr>
      </w:pPr>
      <w:r w:rsidRPr="00D132FC">
        <w:rPr>
          <w:szCs w:val="18"/>
          <w:lang w:val="en-GB"/>
        </w:rPr>
        <w:t>–</w:t>
      </w:r>
      <w:r w:rsidRPr="00D132FC">
        <w:rPr>
          <w:szCs w:val="18"/>
          <w:lang w:val="en-GB"/>
        </w:rPr>
        <w:tab/>
        <w:t>theoretical and empirical knowledge on the research process, with specific reference to criminology;</w:t>
      </w:r>
    </w:p>
    <w:p w14:paraId="505086D8" w14:textId="77777777" w:rsidR="00515107" w:rsidRPr="00D132FC" w:rsidRDefault="00515107" w:rsidP="00515107">
      <w:pPr>
        <w:spacing w:after="120"/>
        <w:ind w:left="284" w:hanging="284"/>
        <w:rPr>
          <w:szCs w:val="18"/>
          <w:lang w:val="en-GB"/>
        </w:rPr>
      </w:pPr>
      <w:r w:rsidRPr="00D132FC">
        <w:rPr>
          <w:szCs w:val="18"/>
          <w:lang w:val="en-GB"/>
        </w:rPr>
        <w:t>–</w:t>
      </w:r>
      <w:r w:rsidRPr="00D132FC">
        <w:rPr>
          <w:szCs w:val="18"/>
          <w:lang w:val="en-GB"/>
        </w:rPr>
        <w:tab/>
        <w:t>theoretical and empirical knowledge on the main research methods used in criminology;</w:t>
      </w:r>
    </w:p>
    <w:p w14:paraId="69FD24F9" w14:textId="5131BDB5" w:rsidR="00452CD7" w:rsidRPr="00D132FC" w:rsidRDefault="00537C6B" w:rsidP="00537C6B">
      <w:pPr>
        <w:spacing w:after="120"/>
        <w:ind w:left="284" w:hanging="284"/>
        <w:rPr>
          <w:szCs w:val="18"/>
          <w:lang w:val="en-GB"/>
        </w:rPr>
      </w:pPr>
      <w:r w:rsidRPr="00D132FC">
        <w:rPr>
          <w:szCs w:val="18"/>
          <w:lang w:val="en-GB"/>
        </w:rPr>
        <w:t>–</w:t>
      </w:r>
      <w:r w:rsidRPr="00D132FC">
        <w:rPr>
          <w:szCs w:val="18"/>
          <w:lang w:val="en-GB"/>
        </w:rPr>
        <w:tab/>
      </w:r>
      <w:r w:rsidR="00515107" w:rsidRPr="00D132FC">
        <w:rPr>
          <w:szCs w:val="18"/>
          <w:lang w:val="en-GB"/>
        </w:rPr>
        <w:t>theoretical and empirical knowledge to plan a project of criminological research, also taking into account the ethical limits imposed on the researcher;</w:t>
      </w:r>
    </w:p>
    <w:p w14:paraId="396CAB5F" w14:textId="682705D9" w:rsidR="00330C31" w:rsidRPr="00D132FC" w:rsidRDefault="00537C6B" w:rsidP="00537C6B">
      <w:pPr>
        <w:spacing w:after="120" w:line="240" w:lineRule="auto"/>
        <w:rPr>
          <w:szCs w:val="18"/>
          <w:lang w:val="en-GB"/>
        </w:rPr>
      </w:pPr>
      <w:r w:rsidRPr="00D132FC">
        <w:rPr>
          <w:szCs w:val="18"/>
          <w:lang w:val="en-GB"/>
        </w:rPr>
        <w:t>–</w:t>
      </w:r>
      <w:r w:rsidRPr="00D132FC">
        <w:rPr>
          <w:szCs w:val="18"/>
          <w:lang w:val="en-GB"/>
        </w:rPr>
        <w:tab/>
      </w:r>
      <w:r w:rsidR="00AE5DEF" w:rsidRPr="00D132FC">
        <w:rPr>
          <w:szCs w:val="18"/>
          <w:lang w:val="en-GB"/>
        </w:rPr>
        <w:t>the kn</w:t>
      </w:r>
      <w:r w:rsidR="003855F5" w:rsidRPr="00D132FC">
        <w:rPr>
          <w:szCs w:val="18"/>
          <w:lang w:val="en-GB"/>
        </w:rPr>
        <w:t>ow</w:t>
      </w:r>
      <w:r w:rsidR="00AE5DEF" w:rsidRPr="00D132FC">
        <w:rPr>
          <w:szCs w:val="18"/>
          <w:lang w:val="en-GB"/>
        </w:rPr>
        <w:t xml:space="preserve">ledge of the main </w:t>
      </w:r>
      <w:r w:rsidR="00A47EE1">
        <w:rPr>
          <w:szCs w:val="18"/>
          <w:lang w:val="en-GB"/>
        </w:rPr>
        <w:t xml:space="preserve">data </w:t>
      </w:r>
      <w:r w:rsidR="00AE5DEF" w:rsidRPr="00D132FC">
        <w:rPr>
          <w:szCs w:val="18"/>
          <w:lang w:val="en-GB"/>
        </w:rPr>
        <w:t>sour</w:t>
      </w:r>
      <w:r w:rsidRPr="00D132FC">
        <w:rPr>
          <w:szCs w:val="18"/>
          <w:lang w:val="en-GB"/>
        </w:rPr>
        <w:t>c</w:t>
      </w:r>
      <w:r w:rsidR="00AE5DEF" w:rsidRPr="00D132FC">
        <w:rPr>
          <w:szCs w:val="18"/>
          <w:lang w:val="en-GB"/>
        </w:rPr>
        <w:t>es</w:t>
      </w:r>
      <w:r w:rsidRPr="00D132FC">
        <w:rPr>
          <w:szCs w:val="18"/>
          <w:lang w:val="en-GB"/>
        </w:rPr>
        <w:t xml:space="preserve"> used in criminology</w:t>
      </w:r>
      <w:r w:rsidR="00330C31" w:rsidRPr="00D132FC">
        <w:rPr>
          <w:szCs w:val="18"/>
          <w:lang w:val="en-GB"/>
        </w:rPr>
        <w:t>;</w:t>
      </w:r>
    </w:p>
    <w:p w14:paraId="7FACEAE2" w14:textId="0A0E5C21" w:rsidR="00515107" w:rsidRPr="007351C8" w:rsidRDefault="00537C6B" w:rsidP="007351C8">
      <w:pPr>
        <w:spacing w:after="120" w:line="240" w:lineRule="auto"/>
        <w:rPr>
          <w:szCs w:val="18"/>
          <w:lang w:val="en-GB"/>
        </w:rPr>
      </w:pPr>
      <w:r w:rsidRPr="00D132FC">
        <w:rPr>
          <w:szCs w:val="18"/>
          <w:lang w:val="en-GB"/>
        </w:rPr>
        <w:t>–</w:t>
      </w:r>
      <w:r w:rsidRPr="00D132FC">
        <w:rPr>
          <w:szCs w:val="18"/>
          <w:lang w:val="en-GB"/>
        </w:rPr>
        <w:tab/>
        <w:t xml:space="preserve">the ability to apply techniques of descriptive data analysis to investigate criminality and </w:t>
      </w:r>
      <w:r w:rsidR="003855F5" w:rsidRPr="00D132FC">
        <w:rPr>
          <w:szCs w:val="18"/>
          <w:lang w:val="en-GB"/>
        </w:rPr>
        <w:t>victimi</w:t>
      </w:r>
      <w:r w:rsidR="00A47EE1">
        <w:rPr>
          <w:szCs w:val="18"/>
          <w:lang w:val="en-GB"/>
        </w:rPr>
        <w:t>s</w:t>
      </w:r>
      <w:r w:rsidR="003855F5" w:rsidRPr="00D132FC">
        <w:rPr>
          <w:szCs w:val="18"/>
          <w:lang w:val="en-GB"/>
        </w:rPr>
        <w:t>ation</w:t>
      </w:r>
      <w:r w:rsidRPr="00D132FC">
        <w:rPr>
          <w:szCs w:val="18"/>
          <w:lang w:val="en-GB"/>
        </w:rPr>
        <w:t xml:space="preserve"> in time and space, using Excel and the QGIS software. </w:t>
      </w:r>
    </w:p>
    <w:p w14:paraId="3997C70C" w14:textId="340A06A0" w:rsidR="00515107" w:rsidRPr="00D132FC" w:rsidRDefault="00515107" w:rsidP="00515107">
      <w:pPr>
        <w:rPr>
          <w:rFonts w:eastAsia="Times New Roman"/>
          <w:i/>
          <w:color w:val="000000"/>
          <w:szCs w:val="18"/>
          <w:lang w:val="en-GB" w:eastAsia="en-GB"/>
        </w:rPr>
      </w:pPr>
      <w:r w:rsidRPr="00D132FC">
        <w:rPr>
          <w:rFonts w:eastAsia="Times New Roman"/>
          <w:i/>
          <w:color w:val="000000"/>
          <w:szCs w:val="18"/>
          <w:lang w:val="en-GB" w:eastAsia="en-GB"/>
        </w:rPr>
        <w:t>Knowledge and understanding</w:t>
      </w:r>
    </w:p>
    <w:p w14:paraId="6ADF0D53" w14:textId="6197CB99" w:rsidR="00452CD7" w:rsidRPr="00D132FC" w:rsidRDefault="00515107" w:rsidP="00515107">
      <w:pPr>
        <w:pStyle w:val="NormaleWeb"/>
        <w:spacing w:before="0" w:beforeAutospacing="0" w:after="120" w:afterAutospacing="0"/>
        <w:jc w:val="both"/>
        <w:rPr>
          <w:color w:val="000000"/>
          <w:sz w:val="20"/>
          <w:szCs w:val="18"/>
        </w:rPr>
      </w:pPr>
      <w:r w:rsidRPr="00D132FC">
        <w:rPr>
          <w:color w:val="000000"/>
          <w:sz w:val="20"/>
          <w:szCs w:val="18"/>
        </w:rPr>
        <w:t>At the end of the course, students will be able to understand how to conduct criminological research, with reference to each phase (process), types of (deductive or inductive) thinking process to follow and data collection technique. In addition, they will be able to appreciate the ethical limits to be respected during research</w:t>
      </w:r>
      <w:r w:rsidR="002908CF" w:rsidRPr="00D132FC">
        <w:rPr>
          <w:color w:val="000000"/>
          <w:sz w:val="20"/>
          <w:szCs w:val="18"/>
        </w:rPr>
        <w:t xml:space="preserve"> </w:t>
      </w:r>
      <w:r w:rsidRPr="00D132FC">
        <w:rPr>
          <w:color w:val="000000"/>
          <w:sz w:val="20"/>
          <w:szCs w:val="18"/>
        </w:rPr>
        <w:t>and</w:t>
      </w:r>
      <w:r w:rsidR="002908CF" w:rsidRPr="00D132FC">
        <w:rPr>
          <w:color w:val="000000"/>
          <w:sz w:val="20"/>
          <w:szCs w:val="18"/>
        </w:rPr>
        <w:t xml:space="preserve"> </w:t>
      </w:r>
      <w:r w:rsidRPr="00D132FC">
        <w:rPr>
          <w:color w:val="000000"/>
          <w:sz w:val="20"/>
          <w:szCs w:val="18"/>
        </w:rPr>
        <w:t xml:space="preserve">independently produce descriptive analysis </w:t>
      </w:r>
      <w:r w:rsidR="00F9307B" w:rsidRPr="00D132FC">
        <w:rPr>
          <w:color w:val="000000"/>
          <w:sz w:val="20"/>
          <w:szCs w:val="18"/>
        </w:rPr>
        <w:t xml:space="preserve">in criminology using data on reported crime and </w:t>
      </w:r>
      <w:r w:rsidR="00537C6B" w:rsidRPr="00D132FC">
        <w:rPr>
          <w:color w:val="000000"/>
          <w:sz w:val="20"/>
          <w:szCs w:val="18"/>
        </w:rPr>
        <w:t>victimi</w:t>
      </w:r>
      <w:r w:rsidR="00A47EE1">
        <w:rPr>
          <w:color w:val="000000"/>
          <w:sz w:val="20"/>
          <w:szCs w:val="18"/>
        </w:rPr>
        <w:t>s</w:t>
      </w:r>
      <w:r w:rsidR="00537C6B" w:rsidRPr="00D132FC">
        <w:rPr>
          <w:color w:val="000000"/>
          <w:sz w:val="20"/>
          <w:szCs w:val="18"/>
        </w:rPr>
        <w:t>ation</w:t>
      </w:r>
      <w:r w:rsidR="00F9307B" w:rsidRPr="00D132FC">
        <w:rPr>
          <w:color w:val="000000"/>
          <w:sz w:val="20"/>
          <w:szCs w:val="18"/>
        </w:rPr>
        <w:t xml:space="preserve"> investigations.</w:t>
      </w:r>
    </w:p>
    <w:p w14:paraId="502236CC" w14:textId="77777777" w:rsidR="00F9307B" w:rsidRPr="00D132FC" w:rsidRDefault="00F9307B" w:rsidP="00F9307B">
      <w:pPr>
        <w:rPr>
          <w:rFonts w:eastAsia="Times New Roman"/>
          <w:i/>
          <w:color w:val="000000"/>
          <w:szCs w:val="18"/>
          <w:lang w:val="en-GB" w:eastAsia="en-GB"/>
        </w:rPr>
      </w:pPr>
      <w:r w:rsidRPr="00D132FC">
        <w:rPr>
          <w:rFonts w:eastAsia="Times New Roman"/>
          <w:i/>
          <w:color w:val="000000"/>
          <w:szCs w:val="18"/>
          <w:lang w:val="en-GB" w:eastAsia="en-GB"/>
        </w:rPr>
        <w:t xml:space="preserve">Ability to apply knowledge and comprehension </w:t>
      </w:r>
    </w:p>
    <w:p w14:paraId="7D6E3688" w14:textId="346DFE0D" w:rsidR="00452CD7" w:rsidRPr="00D132FC" w:rsidRDefault="00F9307B" w:rsidP="00F9307B">
      <w:pPr>
        <w:pStyle w:val="NormaleWeb"/>
        <w:spacing w:before="0" w:beforeAutospacing="0" w:after="120" w:afterAutospacing="0"/>
        <w:jc w:val="both"/>
        <w:rPr>
          <w:color w:val="000000"/>
          <w:sz w:val="20"/>
          <w:szCs w:val="18"/>
        </w:rPr>
      </w:pPr>
      <w:r w:rsidRPr="00D132FC">
        <w:rPr>
          <w:color w:val="000000"/>
          <w:sz w:val="20"/>
          <w:szCs w:val="18"/>
        </w:rPr>
        <w:t>At the end of the course, students will be able to apply the theoretical and empirical knowledge acquired by setting up research projects, starting with their dissertation</w:t>
      </w:r>
      <w:r w:rsidR="002908CF" w:rsidRPr="00D132FC">
        <w:rPr>
          <w:color w:val="000000"/>
          <w:sz w:val="20"/>
          <w:szCs w:val="18"/>
        </w:rPr>
        <w:t xml:space="preserve">, </w:t>
      </w:r>
      <w:r w:rsidRPr="00D132FC">
        <w:rPr>
          <w:color w:val="000000"/>
          <w:sz w:val="20"/>
          <w:szCs w:val="18"/>
        </w:rPr>
        <w:t>and they will be able to conduct quantitative descri</w:t>
      </w:r>
      <w:r w:rsidR="00537C6B" w:rsidRPr="00D132FC">
        <w:rPr>
          <w:color w:val="000000"/>
          <w:sz w:val="20"/>
          <w:szCs w:val="18"/>
        </w:rPr>
        <w:t>p</w:t>
      </w:r>
      <w:r w:rsidRPr="00D132FC">
        <w:rPr>
          <w:color w:val="000000"/>
          <w:sz w:val="20"/>
          <w:szCs w:val="18"/>
        </w:rPr>
        <w:t xml:space="preserve">tive </w:t>
      </w:r>
      <w:r w:rsidR="00537C6B" w:rsidRPr="00D132FC">
        <w:rPr>
          <w:color w:val="000000"/>
          <w:sz w:val="20"/>
          <w:szCs w:val="18"/>
        </w:rPr>
        <w:t>analyses</w:t>
      </w:r>
      <w:r w:rsidRPr="00D132FC">
        <w:rPr>
          <w:color w:val="000000"/>
          <w:sz w:val="20"/>
          <w:szCs w:val="18"/>
        </w:rPr>
        <w:t xml:space="preserve"> by using Excel and the QGIS software</w:t>
      </w:r>
      <w:r w:rsidR="002908CF" w:rsidRPr="00D132FC">
        <w:rPr>
          <w:color w:val="000000"/>
          <w:sz w:val="20"/>
          <w:szCs w:val="18"/>
        </w:rPr>
        <w:t xml:space="preserve">. </w:t>
      </w:r>
    </w:p>
    <w:p w14:paraId="1601541F" w14:textId="77777777" w:rsidR="00F9307B" w:rsidRPr="00D132FC" w:rsidRDefault="00F9307B" w:rsidP="00F9307B">
      <w:pPr>
        <w:rPr>
          <w:rFonts w:eastAsia="Times New Roman"/>
          <w:i/>
          <w:color w:val="000000"/>
          <w:szCs w:val="18"/>
          <w:lang w:val="en-GB" w:eastAsia="en-GB"/>
        </w:rPr>
      </w:pPr>
      <w:r w:rsidRPr="00D132FC">
        <w:rPr>
          <w:rFonts w:eastAsia="Times New Roman"/>
          <w:i/>
          <w:color w:val="000000"/>
          <w:szCs w:val="18"/>
          <w:lang w:val="en-GB" w:eastAsia="en-GB"/>
        </w:rPr>
        <w:t>Independence of judgement</w:t>
      </w:r>
    </w:p>
    <w:p w14:paraId="4C04F251" w14:textId="706B2419" w:rsidR="00F9307B" w:rsidRPr="00D132FC" w:rsidRDefault="00F9307B" w:rsidP="00F9307B">
      <w:pPr>
        <w:spacing w:after="120"/>
        <w:rPr>
          <w:rFonts w:eastAsia="Times New Roman"/>
          <w:color w:val="000000"/>
          <w:szCs w:val="18"/>
          <w:lang w:val="en-GB" w:eastAsia="en-GB"/>
        </w:rPr>
      </w:pPr>
      <w:r w:rsidRPr="00D132FC">
        <w:rPr>
          <w:rFonts w:eastAsia="Times New Roman"/>
          <w:color w:val="000000"/>
          <w:szCs w:val="18"/>
          <w:lang w:val="en-GB" w:eastAsia="en-GB"/>
        </w:rPr>
        <w:t xml:space="preserve">At the end of the course, students will have acquired a theoretical and empirical knowledge that will enable them to critically evaluate other people’s criminological research projects and to appreciate their strengths and limits. </w:t>
      </w:r>
      <w:r w:rsidRPr="00D132FC">
        <w:rPr>
          <w:rFonts w:eastAsia="Times New Roman"/>
          <w:szCs w:val="18"/>
          <w:lang w:val="en-GB" w:eastAsia="en-GB"/>
        </w:rPr>
        <w:t>Independence of judgement will be developed through students’ active participation during lessons which will focus on the analysis of criminological research already conducted.</w:t>
      </w:r>
      <w:r w:rsidR="00C0116B" w:rsidRPr="00D132FC">
        <w:rPr>
          <w:rFonts w:eastAsia="Times New Roman"/>
          <w:szCs w:val="18"/>
          <w:lang w:val="en-GB" w:eastAsia="en-GB"/>
        </w:rPr>
        <w:t xml:space="preserve"> In addition, students will be able to produce their own preliminary analyses on data from authoritative sources. </w:t>
      </w:r>
    </w:p>
    <w:p w14:paraId="4346E3D4" w14:textId="77777777" w:rsidR="00C0116B" w:rsidRPr="00D132FC" w:rsidRDefault="00C0116B" w:rsidP="00C0116B">
      <w:pPr>
        <w:pStyle w:val="CorpoA"/>
        <w:spacing w:before="240" w:after="120"/>
        <w:rPr>
          <w:b/>
          <w:bCs/>
          <w:color w:val="auto"/>
          <w:sz w:val="18"/>
          <w:szCs w:val="18"/>
          <w:lang w:val="en-GB"/>
        </w:rPr>
      </w:pPr>
      <w:r w:rsidRPr="00D132FC">
        <w:rPr>
          <w:b/>
          <w:bCs/>
          <w:i/>
          <w:iCs/>
          <w:color w:val="auto"/>
          <w:sz w:val="18"/>
          <w:szCs w:val="18"/>
          <w:lang w:val="en-GB"/>
        </w:rPr>
        <w:t>COURSE CONTENT</w:t>
      </w:r>
    </w:p>
    <w:p w14:paraId="13901FEA" w14:textId="1427D076" w:rsidR="00452CD7" w:rsidRPr="00D132FC" w:rsidRDefault="00C0116B" w:rsidP="00C0116B">
      <w:pPr>
        <w:spacing w:after="120"/>
        <w:rPr>
          <w:szCs w:val="18"/>
          <w:lang w:val="en-GB"/>
        </w:rPr>
      </w:pPr>
      <w:r w:rsidRPr="00D132FC">
        <w:rPr>
          <w:lang w:val="en-GB"/>
        </w:rPr>
        <w:t>During the module the following topics will be explored</w:t>
      </w:r>
      <w:r w:rsidR="00452CD7" w:rsidRPr="00D132FC">
        <w:rPr>
          <w:szCs w:val="18"/>
          <w:lang w:val="en-GB"/>
        </w:rPr>
        <w:t>:</w:t>
      </w:r>
    </w:p>
    <w:p w14:paraId="3EE7C7C1" w14:textId="20580DFF" w:rsidR="0037654A" w:rsidRPr="00D132FC" w:rsidRDefault="0037654A" w:rsidP="0006252F">
      <w:pPr>
        <w:pStyle w:val="Paragrafoelenco"/>
        <w:numPr>
          <w:ilvl w:val="0"/>
          <w:numId w:val="4"/>
        </w:numPr>
        <w:spacing w:after="120" w:line="240" w:lineRule="auto"/>
        <w:ind w:left="426" w:hanging="284"/>
        <w:rPr>
          <w:szCs w:val="18"/>
          <w:lang w:val="en-GB"/>
        </w:rPr>
      </w:pPr>
      <w:r w:rsidRPr="00D132FC">
        <w:rPr>
          <w:szCs w:val="18"/>
          <w:lang w:val="en-GB"/>
        </w:rPr>
        <w:lastRenderedPageBreak/>
        <w:t>Introdu</w:t>
      </w:r>
      <w:r w:rsidR="00C0116B" w:rsidRPr="00D132FC">
        <w:rPr>
          <w:szCs w:val="18"/>
          <w:lang w:val="en-GB"/>
        </w:rPr>
        <w:t xml:space="preserve">ction to the course and </w:t>
      </w:r>
      <w:r w:rsidR="00FD108F" w:rsidRPr="00D132FC">
        <w:rPr>
          <w:szCs w:val="18"/>
          <w:lang w:val="en-GB"/>
        </w:rPr>
        <w:t xml:space="preserve">how it is </w:t>
      </w:r>
      <w:r w:rsidR="00C0116B" w:rsidRPr="00D132FC">
        <w:rPr>
          <w:szCs w:val="18"/>
          <w:lang w:val="en-GB"/>
        </w:rPr>
        <w:t>assess</w:t>
      </w:r>
      <w:r w:rsidR="00FD108F" w:rsidRPr="00D132FC">
        <w:rPr>
          <w:szCs w:val="18"/>
          <w:lang w:val="en-GB"/>
        </w:rPr>
        <w:t>ed</w:t>
      </w:r>
      <w:r w:rsidR="00C0116B" w:rsidRPr="00D132FC">
        <w:rPr>
          <w:szCs w:val="18"/>
          <w:lang w:val="en-GB"/>
        </w:rPr>
        <w:t>;</w:t>
      </w:r>
      <w:r w:rsidRPr="00D132FC">
        <w:rPr>
          <w:szCs w:val="18"/>
          <w:lang w:val="en-GB"/>
        </w:rPr>
        <w:t xml:space="preserve"> </w:t>
      </w:r>
    </w:p>
    <w:p w14:paraId="1B2508FC" w14:textId="31F4FF56" w:rsidR="00452CD7" w:rsidRPr="00D132FC" w:rsidRDefault="00FD108F" w:rsidP="0006252F">
      <w:pPr>
        <w:pStyle w:val="Paragrafoelenco"/>
        <w:numPr>
          <w:ilvl w:val="0"/>
          <w:numId w:val="4"/>
        </w:numPr>
        <w:spacing w:after="120" w:line="240" w:lineRule="auto"/>
        <w:ind w:left="426" w:hanging="284"/>
        <w:rPr>
          <w:szCs w:val="18"/>
          <w:lang w:val="en-GB"/>
        </w:rPr>
      </w:pPr>
      <w:r w:rsidRPr="00D132FC">
        <w:rPr>
          <w:szCs w:val="18"/>
          <w:lang w:val="en-GB"/>
        </w:rPr>
        <w:t>What it means to do criminological research and why to carry out crim</w:t>
      </w:r>
      <w:r w:rsidR="003855F5" w:rsidRPr="00D132FC">
        <w:rPr>
          <w:szCs w:val="18"/>
          <w:lang w:val="en-GB"/>
        </w:rPr>
        <w:t>i</w:t>
      </w:r>
      <w:r w:rsidRPr="00D132FC">
        <w:rPr>
          <w:szCs w:val="18"/>
          <w:lang w:val="en-GB"/>
        </w:rPr>
        <w:t xml:space="preserve">nological research; </w:t>
      </w:r>
    </w:p>
    <w:p w14:paraId="7B53096B" w14:textId="77777777" w:rsidR="00855C02" w:rsidRPr="00D132FC" w:rsidRDefault="00855C02" w:rsidP="00855C02">
      <w:pPr>
        <w:pStyle w:val="Paragrafoelenco"/>
        <w:numPr>
          <w:ilvl w:val="0"/>
          <w:numId w:val="4"/>
        </w:numPr>
        <w:spacing w:after="120" w:line="240" w:lineRule="auto"/>
        <w:ind w:left="426" w:hanging="284"/>
        <w:rPr>
          <w:szCs w:val="18"/>
          <w:lang w:val="en-GB"/>
        </w:rPr>
      </w:pPr>
      <w:r w:rsidRPr="00D132FC">
        <w:rPr>
          <w:lang w:val="en-GB"/>
        </w:rPr>
        <w:t xml:space="preserve">The process of criminological research and its phases. </w:t>
      </w:r>
    </w:p>
    <w:p w14:paraId="3B9D39B2" w14:textId="77777777" w:rsidR="00855C02" w:rsidRPr="00D132FC" w:rsidRDefault="00855C02" w:rsidP="00855C02">
      <w:pPr>
        <w:pStyle w:val="Paragrafoelenco"/>
        <w:numPr>
          <w:ilvl w:val="0"/>
          <w:numId w:val="4"/>
        </w:numPr>
        <w:spacing w:after="120" w:line="240" w:lineRule="auto"/>
        <w:ind w:left="426" w:hanging="284"/>
        <w:rPr>
          <w:szCs w:val="18"/>
          <w:lang w:val="en-GB"/>
        </w:rPr>
      </w:pPr>
      <w:r w:rsidRPr="00D132FC">
        <w:rPr>
          <w:lang w:val="en-GB"/>
        </w:rPr>
        <w:t xml:space="preserve">Methods of data collection: theory and analysis of criminological research already conducted. </w:t>
      </w:r>
    </w:p>
    <w:p w14:paraId="58AE96D2" w14:textId="5954BD7B" w:rsidR="00452CD7" w:rsidRPr="00D132FC" w:rsidRDefault="00855C02" w:rsidP="00855C02">
      <w:pPr>
        <w:pStyle w:val="Paragrafoelenco"/>
        <w:numPr>
          <w:ilvl w:val="0"/>
          <w:numId w:val="4"/>
        </w:numPr>
        <w:spacing w:after="120" w:line="240" w:lineRule="auto"/>
        <w:ind w:left="426" w:hanging="284"/>
        <w:rPr>
          <w:szCs w:val="18"/>
          <w:lang w:val="en-GB"/>
        </w:rPr>
      </w:pPr>
      <w:r w:rsidRPr="00D132FC">
        <w:rPr>
          <w:lang w:val="en-GB"/>
        </w:rPr>
        <w:t>Preparing a research project and criminological research ethical implications</w:t>
      </w:r>
      <w:r w:rsidR="0006252F" w:rsidRPr="00D132FC">
        <w:rPr>
          <w:szCs w:val="18"/>
          <w:lang w:val="en-GB"/>
        </w:rPr>
        <w:t>;</w:t>
      </w:r>
    </w:p>
    <w:p w14:paraId="43050F6F" w14:textId="4FD7F802" w:rsidR="0006252F" w:rsidRPr="00D132FC" w:rsidRDefault="00855C02" w:rsidP="0006252F">
      <w:pPr>
        <w:pStyle w:val="Paragrafoelenco"/>
        <w:numPr>
          <w:ilvl w:val="0"/>
          <w:numId w:val="4"/>
        </w:numPr>
        <w:spacing w:after="120" w:line="240" w:lineRule="auto"/>
        <w:ind w:left="426" w:hanging="284"/>
        <w:rPr>
          <w:szCs w:val="18"/>
          <w:lang w:val="en-GB"/>
        </w:rPr>
      </w:pPr>
      <w:r w:rsidRPr="00D132FC">
        <w:rPr>
          <w:szCs w:val="18"/>
          <w:lang w:val="en-GB"/>
        </w:rPr>
        <w:t xml:space="preserve">The main databases in the criminological field: data on crime, </w:t>
      </w:r>
      <w:r w:rsidR="00537C6B" w:rsidRPr="00D132FC">
        <w:rPr>
          <w:szCs w:val="18"/>
          <w:lang w:val="en-GB"/>
        </w:rPr>
        <w:t>delinquency</w:t>
      </w:r>
      <w:r w:rsidRPr="00D132FC">
        <w:rPr>
          <w:szCs w:val="18"/>
          <w:lang w:val="en-GB"/>
        </w:rPr>
        <w:t xml:space="preserve"> and victimi</w:t>
      </w:r>
      <w:r w:rsidR="00A47EE1">
        <w:rPr>
          <w:szCs w:val="18"/>
          <w:lang w:val="en-GB"/>
        </w:rPr>
        <w:t>s</w:t>
      </w:r>
      <w:r w:rsidRPr="00D132FC">
        <w:rPr>
          <w:szCs w:val="18"/>
          <w:lang w:val="en-GB"/>
        </w:rPr>
        <w:t>ation investigations</w:t>
      </w:r>
    </w:p>
    <w:p w14:paraId="02666F0F" w14:textId="1CA7B367" w:rsidR="0006252F" w:rsidRPr="00D132FC" w:rsidRDefault="00855C02" w:rsidP="0006252F">
      <w:pPr>
        <w:pStyle w:val="Paragrafoelenco"/>
        <w:numPr>
          <w:ilvl w:val="0"/>
          <w:numId w:val="4"/>
        </w:numPr>
        <w:spacing w:after="120" w:line="240" w:lineRule="auto"/>
        <w:ind w:left="426" w:hanging="284"/>
        <w:rPr>
          <w:szCs w:val="18"/>
          <w:lang w:val="en-GB"/>
        </w:rPr>
      </w:pPr>
      <w:r w:rsidRPr="00D132FC">
        <w:rPr>
          <w:szCs w:val="18"/>
          <w:lang w:val="en-GB"/>
        </w:rPr>
        <w:t>Data ana</w:t>
      </w:r>
      <w:r w:rsidR="00537C6B" w:rsidRPr="00D132FC">
        <w:rPr>
          <w:szCs w:val="18"/>
          <w:lang w:val="en-GB"/>
        </w:rPr>
        <w:t>ly</w:t>
      </w:r>
      <w:r w:rsidRPr="00D132FC">
        <w:rPr>
          <w:szCs w:val="18"/>
          <w:lang w:val="en-GB"/>
        </w:rPr>
        <w:t xml:space="preserve">sis techniques on victims, in time and space with practical exercises using Excel and QGIS software. </w:t>
      </w:r>
    </w:p>
    <w:p w14:paraId="73D546D0" w14:textId="7EEE95AF" w:rsidR="00452CD7" w:rsidRPr="00D132FC" w:rsidRDefault="00855C02" w:rsidP="00452CD7">
      <w:pPr>
        <w:keepNext/>
        <w:spacing w:before="240" w:after="120"/>
        <w:rPr>
          <w:b/>
          <w:sz w:val="18"/>
          <w:lang w:val="en-GB" w:eastAsia="en-US"/>
        </w:rPr>
      </w:pPr>
      <w:r w:rsidRPr="00D132FC">
        <w:rPr>
          <w:b/>
          <w:i/>
          <w:sz w:val="18"/>
          <w:lang w:val="en-GB" w:eastAsia="en-US"/>
        </w:rPr>
        <w:t>READING LIST</w:t>
      </w:r>
    </w:p>
    <w:p w14:paraId="13B6E8D1" w14:textId="3D5577E3" w:rsidR="0037654A" w:rsidRPr="00D132FC" w:rsidRDefault="00FD108F" w:rsidP="00422D64">
      <w:pPr>
        <w:pStyle w:val="Testo1"/>
        <w:spacing w:before="0" w:after="120" w:line="240" w:lineRule="auto"/>
        <w:rPr>
          <w:rFonts w:ascii="Times New Roman" w:hAnsi="Times New Roman"/>
          <w:noProof w:val="0"/>
          <w:szCs w:val="18"/>
          <w:lang w:val="en-GB"/>
        </w:rPr>
      </w:pPr>
      <w:r w:rsidRPr="00D132FC">
        <w:rPr>
          <w:noProof w:val="0"/>
          <w:lang w:val="en-GB"/>
        </w:rPr>
        <w:t>The reference reading list consists of essays and book chapters in English and is updated from year to year. The updated reading list will be provided at the beginning of the course on Blackboard. For information, this is a possible reading list:</w:t>
      </w:r>
    </w:p>
    <w:p w14:paraId="04BC7563" w14:textId="7F61E9FD" w:rsidR="0037654A" w:rsidRPr="00D132FC" w:rsidRDefault="00452CD7" w:rsidP="00422D64">
      <w:pPr>
        <w:pStyle w:val="Testo1"/>
        <w:spacing w:before="0" w:line="240" w:lineRule="auto"/>
        <w:rPr>
          <w:rFonts w:ascii="Times New Roman" w:hAnsi="Times New Roman"/>
          <w:noProof w:val="0"/>
          <w:spacing w:val="-5"/>
          <w:szCs w:val="18"/>
          <w:lang w:val="en-GB"/>
        </w:rPr>
      </w:pPr>
      <w:r w:rsidRPr="00D132FC">
        <w:rPr>
          <w:rFonts w:ascii="Times New Roman" w:hAnsi="Times New Roman"/>
          <w:smallCaps/>
          <w:noProof w:val="0"/>
          <w:spacing w:val="-5"/>
          <w:sz w:val="16"/>
          <w:szCs w:val="18"/>
          <w:lang w:val="en-GB"/>
        </w:rPr>
        <w:t>F.E. Hagan</w:t>
      </w:r>
      <w:r w:rsidRPr="00D132FC">
        <w:rPr>
          <w:rFonts w:ascii="Times New Roman" w:hAnsi="Times New Roman"/>
          <w:smallCaps/>
          <w:noProof w:val="0"/>
          <w:spacing w:val="-5"/>
          <w:szCs w:val="18"/>
          <w:lang w:val="en-GB"/>
        </w:rPr>
        <w:t>,</w:t>
      </w:r>
      <w:r w:rsidRPr="00D132FC">
        <w:rPr>
          <w:rFonts w:ascii="Times New Roman" w:hAnsi="Times New Roman"/>
          <w:i/>
          <w:noProof w:val="0"/>
          <w:spacing w:val="-5"/>
          <w:szCs w:val="18"/>
          <w:lang w:val="en-GB"/>
        </w:rPr>
        <w:t xml:space="preserve"> </w:t>
      </w:r>
      <w:r w:rsidRPr="00D132FC">
        <w:rPr>
          <w:rFonts w:ascii="Times New Roman" w:hAnsi="Times New Roman"/>
          <w:i/>
          <w:iCs/>
          <w:noProof w:val="0"/>
          <w:spacing w:val="-5"/>
          <w:szCs w:val="18"/>
          <w:lang w:val="en-GB"/>
        </w:rPr>
        <w:t>Research Methods in Criminal Justice and Criminology</w:t>
      </w:r>
      <w:r w:rsidRPr="00D132FC">
        <w:rPr>
          <w:rFonts w:ascii="Times New Roman" w:hAnsi="Times New Roman"/>
          <w:i/>
          <w:noProof w:val="0"/>
          <w:spacing w:val="-5"/>
          <w:szCs w:val="18"/>
          <w:lang w:val="en-GB"/>
        </w:rPr>
        <w:t>,</w:t>
      </w:r>
      <w:r w:rsidRPr="00D132FC">
        <w:rPr>
          <w:rFonts w:ascii="Times New Roman" w:hAnsi="Times New Roman"/>
          <w:noProof w:val="0"/>
          <w:spacing w:val="-5"/>
          <w:szCs w:val="18"/>
          <w:lang w:val="en-GB"/>
        </w:rPr>
        <w:t xml:space="preserve"> Pearson Educational Limited, Harlow, 2017 (10</w:t>
      </w:r>
      <w:r w:rsidR="007A75A7" w:rsidRPr="00D132FC">
        <w:rPr>
          <w:rFonts w:ascii="Times New Roman" w:hAnsi="Times New Roman"/>
          <w:noProof w:val="0"/>
          <w:spacing w:val="-5"/>
          <w:szCs w:val="18"/>
          <w:vertAlign w:val="superscript"/>
          <w:lang w:val="en-GB"/>
        </w:rPr>
        <w:t>th</w:t>
      </w:r>
      <w:r w:rsidRPr="00D132FC">
        <w:rPr>
          <w:rFonts w:ascii="Times New Roman" w:hAnsi="Times New Roman"/>
          <w:noProof w:val="0"/>
          <w:spacing w:val="-5"/>
          <w:szCs w:val="18"/>
          <w:lang w:val="en-GB"/>
        </w:rPr>
        <w:t xml:space="preserve"> ed.).</w:t>
      </w:r>
    </w:p>
    <w:p w14:paraId="0D3DF661" w14:textId="5E3F7DEB" w:rsidR="0037654A" w:rsidRPr="00D132FC" w:rsidRDefault="0037654A" w:rsidP="00422D64">
      <w:pPr>
        <w:pStyle w:val="Testo1"/>
        <w:spacing w:before="0" w:line="240" w:lineRule="auto"/>
        <w:rPr>
          <w:rFonts w:ascii="Times New Roman" w:hAnsi="Times New Roman"/>
          <w:noProof w:val="0"/>
          <w:spacing w:val="-5"/>
          <w:szCs w:val="18"/>
          <w:lang w:val="en-GB"/>
        </w:rPr>
      </w:pPr>
      <w:r w:rsidRPr="007351C8">
        <w:rPr>
          <w:rFonts w:ascii="Times New Roman" w:hAnsi="Times New Roman"/>
          <w:smallCaps/>
          <w:noProof w:val="0"/>
          <w:spacing w:val="-5"/>
          <w:sz w:val="16"/>
          <w:szCs w:val="16"/>
          <w:lang w:val="en-GB"/>
        </w:rPr>
        <w:t>Painter, K.A. &amp; Farrington, D.P</w:t>
      </w:r>
      <w:r w:rsidRPr="00D132FC">
        <w:rPr>
          <w:rFonts w:ascii="Times New Roman" w:hAnsi="Times New Roman"/>
          <w:noProof w:val="0"/>
          <w:spacing w:val="-5"/>
          <w:szCs w:val="18"/>
          <w:lang w:val="en-GB"/>
        </w:rPr>
        <w:t>. (1999) "Street lighting and crime: diffusion of benefits in the Stoke-on-Trent project", in K. A. Painter e N. Tilley (</w:t>
      </w:r>
      <w:r w:rsidR="007A75A7" w:rsidRPr="00D132FC">
        <w:rPr>
          <w:rFonts w:ascii="Times New Roman" w:hAnsi="Times New Roman"/>
          <w:noProof w:val="0"/>
          <w:spacing w:val="-5"/>
          <w:szCs w:val="18"/>
          <w:lang w:val="en-GB"/>
        </w:rPr>
        <w:t>edited by</w:t>
      </w:r>
      <w:r w:rsidRPr="00D132FC">
        <w:rPr>
          <w:rFonts w:ascii="Times New Roman" w:hAnsi="Times New Roman"/>
          <w:noProof w:val="0"/>
          <w:spacing w:val="-5"/>
          <w:szCs w:val="18"/>
          <w:lang w:val="en-GB"/>
        </w:rPr>
        <w:t xml:space="preserve">), Surveillance of Public Space: CCTV, Street Lighting and Crime Prevention, Monsey, N.Y.: Criminal Justice Press – </w:t>
      </w:r>
      <w:r w:rsidR="00FD108F" w:rsidRPr="00D132FC">
        <w:rPr>
          <w:rFonts w:ascii="Times New Roman" w:hAnsi="Times New Roman"/>
          <w:noProof w:val="0"/>
          <w:spacing w:val="-5"/>
          <w:szCs w:val="18"/>
          <w:lang w:val="en-GB"/>
        </w:rPr>
        <w:t>limited to</w:t>
      </w:r>
      <w:r w:rsidRPr="00D132FC">
        <w:rPr>
          <w:rFonts w:ascii="Times New Roman" w:hAnsi="Times New Roman"/>
          <w:noProof w:val="0"/>
          <w:spacing w:val="-5"/>
          <w:szCs w:val="18"/>
          <w:lang w:val="en-GB"/>
        </w:rPr>
        <w:t xml:space="preserve"> pp. 77-86.</w:t>
      </w:r>
    </w:p>
    <w:p w14:paraId="1F4F9073" w14:textId="77777777" w:rsidR="0037654A" w:rsidRPr="00D132FC" w:rsidRDefault="0037654A" w:rsidP="00422D64">
      <w:pPr>
        <w:pStyle w:val="Testo1"/>
        <w:spacing w:before="0" w:line="240" w:lineRule="auto"/>
        <w:rPr>
          <w:rFonts w:ascii="Times New Roman" w:hAnsi="Times New Roman"/>
          <w:noProof w:val="0"/>
          <w:spacing w:val="-5"/>
          <w:szCs w:val="18"/>
          <w:lang w:val="en-GB"/>
        </w:rPr>
      </w:pPr>
      <w:r w:rsidRPr="007351C8">
        <w:rPr>
          <w:rFonts w:ascii="Times New Roman" w:hAnsi="Times New Roman"/>
          <w:smallCaps/>
          <w:noProof w:val="0"/>
          <w:spacing w:val="-5"/>
          <w:sz w:val="16"/>
          <w:szCs w:val="16"/>
          <w:lang w:val="en-GB"/>
        </w:rPr>
        <w:t xml:space="preserve">Johns T.L. at al., </w:t>
      </w:r>
      <w:r w:rsidRPr="00D132FC">
        <w:rPr>
          <w:rFonts w:ascii="Times New Roman" w:hAnsi="Times New Roman"/>
          <w:noProof w:val="0"/>
          <w:spacing w:val="-5"/>
          <w:szCs w:val="18"/>
          <w:lang w:val="en-GB"/>
        </w:rPr>
        <w:t>(2017) "Testing the effectiveness of two retail theft control approaches: an experimental research design", in Journal of Experimental Criminology, 13, pp. 267–273.</w:t>
      </w:r>
    </w:p>
    <w:p w14:paraId="1E3D5129" w14:textId="77777777" w:rsidR="0037654A" w:rsidRPr="00D132FC" w:rsidRDefault="0037654A" w:rsidP="00422D64">
      <w:pPr>
        <w:pStyle w:val="Testo1"/>
        <w:spacing w:before="0" w:line="240" w:lineRule="auto"/>
        <w:rPr>
          <w:rFonts w:ascii="Times New Roman" w:hAnsi="Times New Roman"/>
          <w:noProof w:val="0"/>
          <w:spacing w:val="-5"/>
          <w:szCs w:val="18"/>
          <w:lang w:val="en-GB"/>
        </w:rPr>
      </w:pPr>
      <w:r w:rsidRPr="00D132FC">
        <w:rPr>
          <w:rFonts w:ascii="Times New Roman" w:hAnsi="Times New Roman"/>
          <w:noProof w:val="0"/>
          <w:spacing w:val="-5"/>
          <w:szCs w:val="18"/>
          <w:lang w:val="en-GB"/>
        </w:rPr>
        <w:t>Menting et al. (2020) “The influence of activity space and visiting frequency on crime location choice: findings from an online self-report survey”, in British Journal of Criminology, 60, pp. 303–322.</w:t>
      </w:r>
    </w:p>
    <w:p w14:paraId="4A872724" w14:textId="732C3316" w:rsidR="0037654A" w:rsidRPr="00D132FC" w:rsidRDefault="0037654A" w:rsidP="00422D64">
      <w:pPr>
        <w:pStyle w:val="Testo1"/>
        <w:spacing w:before="0" w:line="240" w:lineRule="auto"/>
        <w:rPr>
          <w:rFonts w:ascii="Times New Roman" w:hAnsi="Times New Roman"/>
          <w:noProof w:val="0"/>
          <w:spacing w:val="-5"/>
          <w:szCs w:val="18"/>
          <w:lang w:val="en-GB"/>
        </w:rPr>
      </w:pPr>
      <w:r w:rsidRPr="007351C8">
        <w:rPr>
          <w:rFonts w:ascii="Times New Roman" w:hAnsi="Times New Roman"/>
          <w:smallCaps/>
          <w:noProof w:val="0"/>
          <w:spacing w:val="-5"/>
          <w:sz w:val="16"/>
          <w:szCs w:val="16"/>
          <w:lang w:val="en-GB"/>
        </w:rPr>
        <w:t xml:space="preserve">Zaitch </w:t>
      </w:r>
      <w:r w:rsidRPr="00D132FC">
        <w:rPr>
          <w:rFonts w:ascii="Times New Roman" w:hAnsi="Times New Roman"/>
          <w:noProof w:val="0"/>
          <w:spacing w:val="-5"/>
          <w:szCs w:val="18"/>
          <w:lang w:val="en-GB"/>
        </w:rPr>
        <w:t>(2002) Trafficking Cocaine: Colombian Drug Entrepreneurs in the Netherlands, The Hague Kluwer Law International (e</w:t>
      </w:r>
      <w:r w:rsidR="007A75A7" w:rsidRPr="00D132FC">
        <w:rPr>
          <w:rFonts w:ascii="Times New Roman" w:hAnsi="Times New Roman"/>
          <w:noProof w:val="0"/>
          <w:spacing w:val="-5"/>
          <w:szCs w:val="18"/>
          <w:lang w:val="en-GB"/>
        </w:rPr>
        <w:t>xcerpt</w:t>
      </w:r>
      <w:r w:rsidRPr="00D132FC">
        <w:rPr>
          <w:rFonts w:ascii="Times New Roman" w:hAnsi="Times New Roman"/>
          <w:noProof w:val="0"/>
          <w:spacing w:val="-5"/>
          <w:szCs w:val="18"/>
          <w:lang w:val="en-GB"/>
        </w:rPr>
        <w:t>).</w:t>
      </w:r>
    </w:p>
    <w:p w14:paraId="7841E907" w14:textId="1ADAED63" w:rsidR="0037654A" w:rsidRPr="00D132FC" w:rsidRDefault="0037654A" w:rsidP="00422D64">
      <w:pPr>
        <w:pStyle w:val="Testo1"/>
        <w:spacing w:before="0" w:line="240" w:lineRule="auto"/>
        <w:rPr>
          <w:rFonts w:ascii="Times New Roman" w:hAnsi="Times New Roman"/>
          <w:noProof w:val="0"/>
          <w:spacing w:val="-5"/>
          <w:szCs w:val="18"/>
          <w:lang w:val="en-GB"/>
        </w:rPr>
      </w:pPr>
      <w:r w:rsidRPr="007351C8">
        <w:rPr>
          <w:rFonts w:ascii="Times New Roman" w:hAnsi="Times New Roman"/>
          <w:smallCaps/>
          <w:noProof w:val="0"/>
          <w:spacing w:val="-5"/>
          <w:sz w:val="16"/>
          <w:szCs w:val="16"/>
          <w:lang w:val="en-GB"/>
        </w:rPr>
        <w:t xml:space="preserve">Martins, N. at al. </w:t>
      </w:r>
      <w:r w:rsidRPr="00D132FC">
        <w:rPr>
          <w:rFonts w:ascii="Times New Roman" w:hAnsi="Times New Roman"/>
          <w:noProof w:val="0"/>
          <w:spacing w:val="-5"/>
          <w:szCs w:val="18"/>
          <w:lang w:val="en-GB"/>
        </w:rPr>
        <w:t>(2013), "A Content Analysis of Print News Coverage of Media Violence and Aggression Research", in Journal of Communication, 63: 1070-1087.</w:t>
      </w:r>
    </w:p>
    <w:p w14:paraId="15852CE3" w14:textId="77777777" w:rsidR="0037654A" w:rsidRPr="00D132FC" w:rsidRDefault="0037654A" w:rsidP="00422D64">
      <w:pPr>
        <w:pStyle w:val="Testo1"/>
        <w:spacing w:before="0" w:line="240" w:lineRule="auto"/>
        <w:rPr>
          <w:rFonts w:ascii="Times New Roman" w:hAnsi="Times New Roman"/>
          <w:noProof w:val="0"/>
          <w:spacing w:val="-5"/>
          <w:szCs w:val="18"/>
          <w:lang w:val="en-GB"/>
        </w:rPr>
      </w:pPr>
      <w:r w:rsidRPr="007351C8">
        <w:rPr>
          <w:rFonts w:ascii="Times New Roman" w:hAnsi="Times New Roman"/>
          <w:smallCaps/>
          <w:noProof w:val="0"/>
          <w:spacing w:val="-5"/>
          <w:sz w:val="16"/>
          <w:szCs w:val="16"/>
          <w:lang w:val="en-GB"/>
        </w:rPr>
        <w:t>Rogerson</w:t>
      </w:r>
      <w:r w:rsidRPr="00D132FC">
        <w:rPr>
          <w:rFonts w:ascii="Times New Roman" w:hAnsi="Times New Roman"/>
          <w:noProof w:val="0"/>
          <w:spacing w:val="-5"/>
          <w:szCs w:val="18"/>
          <w:lang w:val="en-GB"/>
        </w:rPr>
        <w:t xml:space="preserve"> (2004) “Crime Incidence, Prevalence and Concentration in NDCs: Implications for Practice”, Centre for Regional Economic and Social Research. </w:t>
      </w:r>
    </w:p>
    <w:p w14:paraId="1A1620D5" w14:textId="77777777" w:rsidR="007331D1" w:rsidRPr="00D132FC" w:rsidRDefault="007331D1" w:rsidP="007331D1">
      <w:pPr>
        <w:pStyle w:val="CorpoA"/>
        <w:spacing w:before="240" w:after="120" w:line="220" w:lineRule="exact"/>
        <w:rPr>
          <w:b/>
          <w:bCs/>
          <w:i/>
          <w:iCs/>
          <w:color w:val="auto"/>
          <w:sz w:val="18"/>
          <w:szCs w:val="18"/>
          <w:lang w:val="en-GB"/>
        </w:rPr>
      </w:pPr>
      <w:r w:rsidRPr="00D132FC">
        <w:rPr>
          <w:b/>
          <w:bCs/>
          <w:i/>
          <w:iCs/>
          <w:color w:val="auto"/>
          <w:sz w:val="18"/>
          <w:szCs w:val="18"/>
          <w:lang w:val="en-GB"/>
        </w:rPr>
        <w:t>TEACHING METHOD</w:t>
      </w:r>
    </w:p>
    <w:p w14:paraId="08FA33B0" w14:textId="194AE414" w:rsidR="00D132FC" w:rsidRPr="007351C8" w:rsidRDefault="007331D1" w:rsidP="007351C8">
      <w:pPr>
        <w:pStyle w:val="Testo2"/>
        <w:spacing w:after="120" w:line="240" w:lineRule="auto"/>
        <w:rPr>
          <w:rFonts w:ascii="Times New Roman" w:hAnsi="Times New Roman"/>
          <w:noProof w:val="0"/>
          <w:szCs w:val="18"/>
          <w:lang w:val="en-GB"/>
        </w:rPr>
      </w:pPr>
      <w:r w:rsidRPr="00D132FC">
        <w:rPr>
          <w:rFonts w:ascii="Times New Roman" w:hAnsi="Times New Roman"/>
          <w:noProof w:val="0"/>
          <w:szCs w:val="18"/>
          <w:lang w:val="en-GB"/>
        </w:rPr>
        <w:t>Lectures; practical exercises on criminological studies already covered, in order to identify the research project and exercises for the application of data analysis techniques that will be held in the computer lab. During the course data analysis software will be introduced</w:t>
      </w:r>
      <w:r w:rsidR="00A47EE1">
        <w:rPr>
          <w:rFonts w:ascii="Times New Roman" w:hAnsi="Times New Roman"/>
          <w:noProof w:val="0"/>
          <w:szCs w:val="18"/>
          <w:lang w:val="en-GB"/>
        </w:rPr>
        <w:t xml:space="preserve"> and used</w:t>
      </w:r>
      <w:r w:rsidRPr="00D132FC">
        <w:rPr>
          <w:rFonts w:ascii="Times New Roman" w:hAnsi="Times New Roman"/>
          <w:noProof w:val="0"/>
          <w:szCs w:val="18"/>
          <w:lang w:val="en-GB"/>
        </w:rPr>
        <w:t>.</w:t>
      </w:r>
      <w:r w:rsidR="00537C6B" w:rsidRPr="00D132FC">
        <w:rPr>
          <w:rFonts w:ascii="Times New Roman" w:hAnsi="Times New Roman"/>
          <w:noProof w:val="0"/>
          <w:szCs w:val="18"/>
          <w:lang w:val="en-GB"/>
        </w:rPr>
        <w:t xml:space="preserve"> </w:t>
      </w:r>
      <w:r w:rsidRPr="00D132FC">
        <w:rPr>
          <w:rFonts w:ascii="Times New Roman" w:hAnsi="Times New Roman"/>
          <w:noProof w:val="0"/>
          <w:szCs w:val="18"/>
          <w:lang w:val="en-GB"/>
        </w:rPr>
        <w:t>With the exception of the introductory lesson and some recap/workshops, the course is held in English</w:t>
      </w:r>
      <w:r w:rsidR="0037654A" w:rsidRPr="00D132FC">
        <w:rPr>
          <w:rFonts w:ascii="Times New Roman" w:hAnsi="Times New Roman"/>
          <w:noProof w:val="0"/>
          <w:szCs w:val="18"/>
          <w:lang w:val="en-GB"/>
        </w:rPr>
        <w:t>.</w:t>
      </w:r>
    </w:p>
    <w:p w14:paraId="6810C574" w14:textId="0199EBDD" w:rsidR="004B3EF8" w:rsidRPr="00D132FC" w:rsidRDefault="004B3EF8" w:rsidP="004B3EF8">
      <w:pPr>
        <w:spacing w:before="240" w:after="120" w:line="220" w:lineRule="exact"/>
        <w:rPr>
          <w:b/>
          <w:i/>
          <w:sz w:val="18"/>
          <w:lang w:val="en-GB"/>
        </w:rPr>
      </w:pPr>
      <w:r w:rsidRPr="00D132FC">
        <w:rPr>
          <w:b/>
          <w:i/>
          <w:sz w:val="18"/>
          <w:lang w:val="en-GB"/>
        </w:rPr>
        <w:t>ASSESSMENT METHOD AND CRITERIA</w:t>
      </w:r>
    </w:p>
    <w:p w14:paraId="76684A89" w14:textId="28A5B134" w:rsidR="004B3EF8" w:rsidRPr="00D132FC" w:rsidRDefault="004B3EF8" w:rsidP="003D63EB">
      <w:pPr>
        <w:pStyle w:val="Testo2"/>
        <w:rPr>
          <w:noProof w:val="0"/>
          <w:lang w:val="en-GB"/>
        </w:rPr>
      </w:pPr>
      <w:r w:rsidRPr="00D132FC">
        <w:rPr>
          <w:noProof w:val="0"/>
          <w:lang w:val="en-GB"/>
        </w:rPr>
        <w:t xml:space="preserve">Students will be assessed through a 90-minute written exam in English based on the topics of the course (slides+ texts from the reading </w:t>
      </w:r>
      <w:r w:rsidR="00537C6B" w:rsidRPr="00D132FC">
        <w:rPr>
          <w:noProof w:val="0"/>
          <w:lang w:val="en-GB"/>
        </w:rPr>
        <w:t>l</w:t>
      </w:r>
      <w:r w:rsidRPr="00D132FC">
        <w:rPr>
          <w:noProof w:val="0"/>
          <w:lang w:val="en-GB"/>
        </w:rPr>
        <w:t>ist + exercises uploaded to Blackboard) which will include:</w:t>
      </w:r>
    </w:p>
    <w:p w14:paraId="1196852F" w14:textId="5886FFB6" w:rsidR="00405377" w:rsidRPr="00D132FC" w:rsidRDefault="004B3EF8" w:rsidP="00405377">
      <w:pPr>
        <w:pStyle w:val="Paragrafoelenco"/>
        <w:numPr>
          <w:ilvl w:val="0"/>
          <w:numId w:val="6"/>
        </w:numPr>
        <w:spacing w:before="240" w:after="120"/>
        <w:rPr>
          <w:rFonts w:eastAsia="Times New Roman"/>
          <w:sz w:val="18"/>
          <w:szCs w:val="18"/>
          <w:lang w:val="en-GB"/>
        </w:rPr>
      </w:pPr>
      <w:r w:rsidRPr="00D132FC">
        <w:rPr>
          <w:rFonts w:eastAsia="Times New Roman"/>
          <w:sz w:val="18"/>
          <w:szCs w:val="18"/>
          <w:lang w:val="en-GB"/>
        </w:rPr>
        <w:lastRenderedPageBreak/>
        <w:t>First part</w:t>
      </w:r>
      <w:r w:rsidR="00405377" w:rsidRPr="00D132FC">
        <w:rPr>
          <w:rFonts w:eastAsia="Times New Roman"/>
          <w:sz w:val="18"/>
          <w:szCs w:val="18"/>
          <w:lang w:val="en-GB"/>
        </w:rPr>
        <w:t xml:space="preserve">: 3 </w:t>
      </w:r>
      <w:r w:rsidRPr="00D132FC">
        <w:rPr>
          <w:rFonts w:eastAsia="Times New Roman"/>
          <w:sz w:val="18"/>
          <w:szCs w:val="18"/>
          <w:lang w:val="en-GB"/>
        </w:rPr>
        <w:t xml:space="preserve">open ended questions on the theoretical contents of the course </w:t>
      </w:r>
      <w:r w:rsidR="00405377" w:rsidRPr="00D132FC">
        <w:rPr>
          <w:rFonts w:eastAsia="Times New Roman"/>
          <w:sz w:val="18"/>
          <w:szCs w:val="18"/>
          <w:lang w:val="en-GB"/>
        </w:rPr>
        <w:t>(45 minut</w:t>
      </w:r>
      <w:r w:rsidRPr="00D132FC">
        <w:rPr>
          <w:rFonts w:eastAsia="Times New Roman"/>
          <w:sz w:val="18"/>
          <w:szCs w:val="18"/>
          <w:lang w:val="en-GB"/>
        </w:rPr>
        <w:t>es</w:t>
      </w:r>
      <w:r w:rsidR="00571957" w:rsidRPr="00D132FC">
        <w:rPr>
          <w:rFonts w:eastAsia="Times New Roman"/>
          <w:sz w:val="18"/>
          <w:szCs w:val="18"/>
          <w:lang w:val="en-GB"/>
        </w:rPr>
        <w:t xml:space="preserve"> – 15 p</w:t>
      </w:r>
      <w:r w:rsidRPr="00D132FC">
        <w:rPr>
          <w:rFonts w:eastAsia="Times New Roman"/>
          <w:sz w:val="18"/>
          <w:szCs w:val="18"/>
          <w:lang w:val="en-GB"/>
        </w:rPr>
        <w:t>oints</w:t>
      </w:r>
      <w:r w:rsidR="00405377" w:rsidRPr="00D132FC">
        <w:rPr>
          <w:rFonts w:eastAsia="Times New Roman"/>
          <w:sz w:val="18"/>
          <w:szCs w:val="18"/>
          <w:lang w:val="en-GB"/>
        </w:rPr>
        <w:t>);</w:t>
      </w:r>
    </w:p>
    <w:p w14:paraId="03B65394" w14:textId="20673D62" w:rsidR="00405377" w:rsidRPr="00D132FC" w:rsidRDefault="00405377" w:rsidP="00405377">
      <w:pPr>
        <w:pStyle w:val="Paragrafoelenco"/>
        <w:numPr>
          <w:ilvl w:val="0"/>
          <w:numId w:val="6"/>
        </w:numPr>
        <w:spacing w:before="240" w:after="120"/>
        <w:rPr>
          <w:rFonts w:eastAsia="Times New Roman"/>
          <w:sz w:val="18"/>
          <w:szCs w:val="18"/>
          <w:lang w:val="en-GB"/>
        </w:rPr>
      </w:pPr>
      <w:r w:rsidRPr="00D132FC">
        <w:rPr>
          <w:rFonts w:eastAsia="Times New Roman"/>
          <w:sz w:val="18"/>
          <w:szCs w:val="18"/>
          <w:lang w:val="en-GB"/>
        </w:rPr>
        <w:t>Second part: 4 blo</w:t>
      </w:r>
      <w:r w:rsidR="004B3EF8" w:rsidRPr="00D132FC">
        <w:rPr>
          <w:rFonts w:eastAsia="Times New Roman"/>
          <w:sz w:val="18"/>
          <w:szCs w:val="18"/>
          <w:lang w:val="en-GB"/>
        </w:rPr>
        <w:t>cks of data ana</w:t>
      </w:r>
      <w:r w:rsidR="00537C6B" w:rsidRPr="00D132FC">
        <w:rPr>
          <w:rFonts w:eastAsia="Times New Roman"/>
          <w:sz w:val="18"/>
          <w:szCs w:val="18"/>
          <w:lang w:val="en-GB"/>
        </w:rPr>
        <w:t>l</w:t>
      </w:r>
      <w:r w:rsidR="004B3EF8" w:rsidRPr="00D132FC">
        <w:rPr>
          <w:rFonts w:eastAsia="Times New Roman"/>
          <w:sz w:val="18"/>
          <w:szCs w:val="18"/>
          <w:lang w:val="en-GB"/>
        </w:rPr>
        <w:t>ysis exercises</w:t>
      </w:r>
      <w:r w:rsidRPr="00D132FC">
        <w:rPr>
          <w:rFonts w:eastAsia="Times New Roman"/>
          <w:sz w:val="18"/>
          <w:szCs w:val="18"/>
          <w:lang w:val="en-GB"/>
        </w:rPr>
        <w:t xml:space="preserve"> (45 minut</w:t>
      </w:r>
      <w:r w:rsidR="004B3EF8" w:rsidRPr="00D132FC">
        <w:rPr>
          <w:rFonts w:eastAsia="Times New Roman"/>
          <w:sz w:val="18"/>
          <w:szCs w:val="18"/>
          <w:lang w:val="en-GB"/>
        </w:rPr>
        <w:t>es</w:t>
      </w:r>
      <w:r w:rsidR="00571957" w:rsidRPr="00D132FC">
        <w:rPr>
          <w:rFonts w:eastAsia="Times New Roman"/>
          <w:sz w:val="18"/>
          <w:szCs w:val="18"/>
          <w:lang w:val="en-GB"/>
        </w:rPr>
        <w:t xml:space="preserve"> – 15 p</w:t>
      </w:r>
      <w:r w:rsidR="004B3EF8" w:rsidRPr="00D132FC">
        <w:rPr>
          <w:rFonts w:eastAsia="Times New Roman"/>
          <w:sz w:val="18"/>
          <w:szCs w:val="18"/>
          <w:lang w:val="en-GB"/>
        </w:rPr>
        <w:t>oints</w:t>
      </w:r>
      <w:r w:rsidRPr="00D132FC">
        <w:rPr>
          <w:rFonts w:eastAsia="Times New Roman"/>
          <w:sz w:val="18"/>
          <w:szCs w:val="18"/>
          <w:lang w:val="en-GB"/>
        </w:rPr>
        <w:t>).</w:t>
      </w:r>
    </w:p>
    <w:p w14:paraId="24D878E0" w14:textId="4B5C180D" w:rsidR="00405377" w:rsidRPr="00D132FC" w:rsidRDefault="003D63EB" w:rsidP="007351C8">
      <w:pPr>
        <w:spacing w:before="120"/>
        <w:ind w:firstLine="284"/>
        <w:rPr>
          <w:rFonts w:eastAsia="Times New Roman"/>
          <w:sz w:val="18"/>
          <w:szCs w:val="18"/>
          <w:lang w:val="en-GB"/>
        </w:rPr>
      </w:pPr>
      <w:r w:rsidRPr="00D132FC">
        <w:rPr>
          <w:rFonts w:eastAsia="Times New Roman"/>
          <w:sz w:val="18"/>
          <w:szCs w:val="18"/>
          <w:lang w:val="en-GB"/>
        </w:rPr>
        <w:t xml:space="preserve">The sum of the two parts will reflect in the final </w:t>
      </w:r>
      <w:r w:rsidR="00A47EE1">
        <w:rPr>
          <w:rFonts w:eastAsia="Times New Roman"/>
          <w:sz w:val="18"/>
          <w:szCs w:val="18"/>
          <w:lang w:val="en-GB"/>
        </w:rPr>
        <w:t>mark</w:t>
      </w:r>
      <w:r w:rsidRPr="00D132FC">
        <w:rPr>
          <w:rFonts w:eastAsia="Times New Roman"/>
          <w:sz w:val="18"/>
          <w:szCs w:val="18"/>
          <w:lang w:val="en-GB"/>
        </w:rPr>
        <w:t xml:space="preserve"> of the exam (max 30 poi</w:t>
      </w:r>
      <w:r w:rsidR="00537C6B" w:rsidRPr="00D132FC">
        <w:rPr>
          <w:rFonts w:eastAsia="Times New Roman"/>
          <w:sz w:val="18"/>
          <w:szCs w:val="18"/>
          <w:lang w:val="en-GB"/>
        </w:rPr>
        <w:t>n</w:t>
      </w:r>
      <w:r w:rsidRPr="00D132FC">
        <w:rPr>
          <w:rFonts w:eastAsia="Times New Roman"/>
          <w:sz w:val="18"/>
          <w:szCs w:val="18"/>
          <w:lang w:val="en-GB"/>
        </w:rPr>
        <w:t xml:space="preserve">ts with the possibility of acquiring honours in the case of excellent </w:t>
      </w:r>
      <w:r w:rsidR="00A47EE1">
        <w:rPr>
          <w:rFonts w:eastAsia="Times New Roman"/>
          <w:sz w:val="18"/>
          <w:szCs w:val="18"/>
          <w:lang w:val="en-GB"/>
        </w:rPr>
        <w:t>results</w:t>
      </w:r>
      <w:r w:rsidRPr="00D132FC">
        <w:rPr>
          <w:rFonts w:eastAsia="Times New Roman"/>
          <w:sz w:val="18"/>
          <w:szCs w:val="18"/>
          <w:lang w:val="en-GB"/>
        </w:rPr>
        <w:t>). In order to proceed with the sum o</w:t>
      </w:r>
      <w:r w:rsidR="003A042F" w:rsidRPr="00D132FC">
        <w:rPr>
          <w:rFonts w:eastAsia="Times New Roman"/>
          <w:sz w:val="18"/>
          <w:szCs w:val="18"/>
          <w:lang w:val="en-GB"/>
        </w:rPr>
        <w:t>f</w:t>
      </w:r>
      <w:r w:rsidRPr="00D132FC">
        <w:rPr>
          <w:rFonts w:eastAsia="Times New Roman"/>
          <w:sz w:val="18"/>
          <w:szCs w:val="18"/>
          <w:lang w:val="en-GB"/>
        </w:rPr>
        <w:t xml:space="preserve"> the two parts and the registration of the final mark, it is necessary to obt</w:t>
      </w:r>
      <w:r w:rsidR="00537C6B" w:rsidRPr="00D132FC">
        <w:rPr>
          <w:rFonts w:eastAsia="Times New Roman"/>
          <w:sz w:val="18"/>
          <w:szCs w:val="18"/>
          <w:lang w:val="en-GB"/>
        </w:rPr>
        <w:t>a</w:t>
      </w:r>
      <w:r w:rsidRPr="00D132FC">
        <w:rPr>
          <w:rFonts w:eastAsia="Times New Roman"/>
          <w:sz w:val="18"/>
          <w:szCs w:val="18"/>
          <w:lang w:val="en-GB"/>
        </w:rPr>
        <w:t>in a passing mark</w:t>
      </w:r>
      <w:r w:rsidR="003A042F" w:rsidRPr="00D132FC">
        <w:rPr>
          <w:rFonts w:eastAsia="Times New Roman"/>
          <w:sz w:val="18"/>
          <w:szCs w:val="18"/>
          <w:lang w:val="en-GB"/>
        </w:rPr>
        <w:t xml:space="preserve"> (9/15) both in the first theoretical part and in the second pra</w:t>
      </w:r>
      <w:r w:rsidR="00537C6B" w:rsidRPr="00D132FC">
        <w:rPr>
          <w:rFonts w:eastAsia="Times New Roman"/>
          <w:sz w:val="18"/>
          <w:szCs w:val="18"/>
          <w:lang w:val="en-GB"/>
        </w:rPr>
        <w:t>c</w:t>
      </w:r>
      <w:r w:rsidR="003A042F" w:rsidRPr="00D132FC">
        <w:rPr>
          <w:rFonts w:eastAsia="Times New Roman"/>
          <w:sz w:val="18"/>
          <w:szCs w:val="18"/>
          <w:lang w:val="en-GB"/>
        </w:rPr>
        <w:t>tical part (9/15).</w:t>
      </w:r>
    </w:p>
    <w:p w14:paraId="1A23379F" w14:textId="434E29C8" w:rsidR="00405377" w:rsidRPr="00D132FC" w:rsidRDefault="003A042F" w:rsidP="007351C8">
      <w:pPr>
        <w:spacing w:before="120"/>
        <w:ind w:firstLine="284"/>
        <w:rPr>
          <w:rFonts w:eastAsia="Times New Roman"/>
          <w:sz w:val="18"/>
          <w:szCs w:val="18"/>
          <w:lang w:val="en-GB"/>
        </w:rPr>
      </w:pPr>
      <w:r w:rsidRPr="00D132FC">
        <w:rPr>
          <w:rFonts w:eastAsia="Times New Roman"/>
          <w:sz w:val="18"/>
          <w:szCs w:val="18"/>
          <w:lang w:val="en-GB"/>
        </w:rPr>
        <w:t>Students who attend lectures and participate in quick-assignments that are carried out in class to guide the discussion on the scientific studies that are</w:t>
      </w:r>
      <w:r w:rsidR="00537C6B" w:rsidRPr="00D132FC">
        <w:rPr>
          <w:rFonts w:eastAsia="Times New Roman"/>
          <w:sz w:val="18"/>
          <w:szCs w:val="18"/>
          <w:lang w:val="en-GB"/>
        </w:rPr>
        <w:t xml:space="preserve"> </w:t>
      </w:r>
      <w:r w:rsidRPr="00D132FC">
        <w:rPr>
          <w:rFonts w:eastAsia="Times New Roman"/>
          <w:sz w:val="18"/>
          <w:szCs w:val="18"/>
          <w:lang w:val="en-GB"/>
        </w:rPr>
        <w:t>prese</w:t>
      </w:r>
      <w:r w:rsidR="00537C6B" w:rsidRPr="00D132FC">
        <w:rPr>
          <w:rFonts w:eastAsia="Times New Roman"/>
          <w:sz w:val="18"/>
          <w:szCs w:val="18"/>
          <w:lang w:val="en-GB"/>
        </w:rPr>
        <w:t>n</w:t>
      </w:r>
      <w:r w:rsidRPr="00D132FC">
        <w:rPr>
          <w:rFonts w:eastAsia="Times New Roman"/>
          <w:sz w:val="18"/>
          <w:szCs w:val="18"/>
          <w:lang w:val="en-GB"/>
        </w:rPr>
        <w:t xml:space="preserve">ted in class, can acquire up to a maximum of 3 additional points. In </w:t>
      </w:r>
      <w:r w:rsidR="00545B12" w:rsidRPr="00D132FC">
        <w:rPr>
          <w:rFonts w:eastAsia="Times New Roman"/>
          <w:sz w:val="18"/>
          <w:szCs w:val="18"/>
          <w:lang w:val="en-GB"/>
        </w:rPr>
        <w:t>case</w:t>
      </w:r>
      <w:r w:rsidRPr="00D132FC">
        <w:rPr>
          <w:rFonts w:eastAsia="Times New Roman"/>
          <w:sz w:val="18"/>
          <w:szCs w:val="18"/>
          <w:lang w:val="en-GB"/>
        </w:rPr>
        <w:t xml:space="preserve"> students obtain additional points, all marks above 30 will be registered as 30 cum laude. </w:t>
      </w:r>
      <w:r w:rsidR="00545B12" w:rsidRPr="00D132FC">
        <w:rPr>
          <w:rFonts w:eastAsia="Times New Roman"/>
          <w:sz w:val="18"/>
          <w:szCs w:val="18"/>
          <w:lang w:val="en-GB"/>
        </w:rPr>
        <w:t>Further information will be given at the beginning of the course through the syllabu</w:t>
      </w:r>
      <w:r w:rsidR="00537C6B" w:rsidRPr="00D132FC">
        <w:rPr>
          <w:rFonts w:eastAsia="Times New Roman"/>
          <w:sz w:val="18"/>
          <w:szCs w:val="18"/>
          <w:lang w:val="en-GB"/>
        </w:rPr>
        <w:t>s</w:t>
      </w:r>
      <w:r w:rsidR="00545B12" w:rsidRPr="00D132FC">
        <w:rPr>
          <w:rFonts w:eastAsia="Times New Roman"/>
          <w:sz w:val="18"/>
          <w:szCs w:val="18"/>
          <w:lang w:val="en-GB"/>
        </w:rPr>
        <w:t xml:space="preserve"> and the Blackboard platform</w:t>
      </w:r>
      <w:r w:rsidR="005B16A7" w:rsidRPr="00D132FC">
        <w:rPr>
          <w:rFonts w:eastAsia="Times New Roman"/>
          <w:sz w:val="18"/>
          <w:szCs w:val="18"/>
          <w:lang w:val="en-GB"/>
        </w:rPr>
        <w:t xml:space="preserve">. </w:t>
      </w:r>
    </w:p>
    <w:p w14:paraId="0126CE41" w14:textId="4F4E1C7D" w:rsidR="00452CD7" w:rsidRPr="00D132FC" w:rsidRDefault="003D63EB" w:rsidP="00452CD7">
      <w:pPr>
        <w:spacing w:before="240" w:after="120"/>
        <w:rPr>
          <w:b/>
          <w:i/>
          <w:sz w:val="18"/>
          <w:lang w:val="en-GB"/>
        </w:rPr>
      </w:pPr>
      <w:r w:rsidRPr="00D132FC">
        <w:rPr>
          <w:b/>
          <w:i/>
          <w:sz w:val="18"/>
          <w:lang w:val="en-GB"/>
        </w:rPr>
        <w:t>NOTES AND</w:t>
      </w:r>
      <w:r w:rsidR="00452CD7" w:rsidRPr="00D132FC">
        <w:rPr>
          <w:b/>
          <w:i/>
          <w:sz w:val="18"/>
          <w:lang w:val="en-GB"/>
        </w:rPr>
        <w:t xml:space="preserve"> PREREQUISIT</w:t>
      </w:r>
      <w:r w:rsidRPr="00D132FC">
        <w:rPr>
          <w:b/>
          <w:i/>
          <w:sz w:val="18"/>
          <w:lang w:val="en-GB"/>
        </w:rPr>
        <w:t>ES</w:t>
      </w:r>
    </w:p>
    <w:p w14:paraId="52D8E1AE" w14:textId="76A905EA" w:rsidR="005B16A7" w:rsidRPr="00D132FC" w:rsidRDefault="00545B12" w:rsidP="00545B12">
      <w:pPr>
        <w:spacing w:after="120"/>
        <w:ind w:firstLine="284"/>
        <w:rPr>
          <w:sz w:val="18"/>
          <w:szCs w:val="18"/>
          <w:lang w:val="en-GB"/>
        </w:rPr>
      </w:pPr>
      <w:r w:rsidRPr="00D132FC">
        <w:rPr>
          <w:rFonts w:ascii="Times" w:eastAsia="Calibri" w:hAnsi="Times"/>
          <w:sz w:val="18"/>
          <w:szCs w:val="20"/>
          <w:lang w:val="en-GB"/>
        </w:rPr>
        <w:t>Attendance is strongly recommended due to the practical nature of the course. Several exercises and assignments will be carried out in class with students. Furthermore, the course includes use of Excel and an introduction to the use of QGIS.</w:t>
      </w:r>
    </w:p>
    <w:p w14:paraId="5DFE169E" w14:textId="77777777" w:rsidR="00A47EE1" w:rsidRPr="00C652E5" w:rsidRDefault="00545B12" w:rsidP="00A47EE1">
      <w:pPr>
        <w:pStyle w:val="Testo2"/>
        <w:rPr>
          <w:noProof w:val="0"/>
          <w:lang w:val="en-GB"/>
        </w:rPr>
      </w:pPr>
      <w:r w:rsidRPr="00D132FC">
        <w:rPr>
          <w:rFonts w:eastAsia="Calibri"/>
          <w:lang w:val="en-GB"/>
        </w:rPr>
        <w:t xml:space="preserve">Updated programme, reading list, instructions and other documents will be published on the </w:t>
      </w:r>
      <w:r w:rsidRPr="00D132FC">
        <w:rPr>
          <w:rFonts w:eastAsia="Calibri"/>
          <w:i/>
          <w:lang w:val="en-GB"/>
        </w:rPr>
        <w:t>Blackboard</w:t>
      </w:r>
      <w:r w:rsidRPr="00D132FC">
        <w:rPr>
          <w:rFonts w:eastAsia="Calibri"/>
          <w:lang w:val="en-GB"/>
        </w:rPr>
        <w:t xml:space="preserve"> page of the course. Blackboard will also be the tool for communicating changes in schedule, exam information and more. </w:t>
      </w:r>
      <w:r w:rsidR="00A47EE1" w:rsidRPr="00C652E5">
        <w:rPr>
          <w:noProof w:val="0"/>
          <w:lang w:val="en-GB"/>
        </w:rPr>
        <w:t xml:space="preserve">All students (including non-attending students and students who have not completed courses in due time) are invited to register for the course on </w:t>
      </w:r>
      <w:r w:rsidR="00A47EE1" w:rsidRPr="00C652E5">
        <w:rPr>
          <w:i/>
          <w:iCs/>
          <w:noProof w:val="0"/>
          <w:lang w:val="en-GB"/>
        </w:rPr>
        <w:t>Blackboard</w:t>
      </w:r>
      <w:r w:rsidR="00A47EE1" w:rsidRPr="00C652E5">
        <w:rPr>
          <w:noProof w:val="0"/>
          <w:lang w:val="en-GB"/>
        </w:rPr>
        <w:t>, and to keep up to date.</w:t>
      </w:r>
    </w:p>
    <w:p w14:paraId="17578195" w14:textId="1D4330A7" w:rsidR="005B16A7" w:rsidRPr="00D132FC" w:rsidRDefault="00B51CC0" w:rsidP="00A47EE1">
      <w:pPr>
        <w:tabs>
          <w:tab w:val="left" w:pos="284"/>
        </w:tabs>
        <w:spacing w:line="220" w:lineRule="exact"/>
        <w:ind w:firstLine="284"/>
        <w:rPr>
          <w:sz w:val="18"/>
          <w:szCs w:val="18"/>
          <w:lang w:val="en-GB"/>
        </w:rPr>
      </w:pPr>
      <w:r w:rsidRPr="00D132FC">
        <w:rPr>
          <w:sz w:val="18"/>
          <w:szCs w:val="18"/>
          <w:lang w:val="en-GB"/>
        </w:rPr>
        <w:t xml:space="preserve">Each year the course content is updated. For this reason, students who do not pass the exam within the eight scheduled </w:t>
      </w:r>
      <w:r w:rsidR="00A47EE1">
        <w:rPr>
          <w:sz w:val="18"/>
          <w:szCs w:val="18"/>
          <w:lang w:val="en-GB"/>
        </w:rPr>
        <w:t>exam dates</w:t>
      </w:r>
      <w:r w:rsidRPr="00D132FC">
        <w:rPr>
          <w:sz w:val="18"/>
          <w:szCs w:val="18"/>
          <w:lang w:val="en-GB"/>
        </w:rPr>
        <w:t xml:space="preserve"> will have to follow the course content and assessment methods of the course delivered in the following academic year</w:t>
      </w:r>
      <w:r w:rsidR="00A47EE1">
        <w:rPr>
          <w:sz w:val="18"/>
          <w:szCs w:val="18"/>
          <w:lang w:val="en-GB"/>
        </w:rPr>
        <w:t>.</w:t>
      </w:r>
    </w:p>
    <w:p w14:paraId="028F0C0A" w14:textId="77777777" w:rsidR="000D6CDB" w:rsidRPr="00D132FC" w:rsidRDefault="000D6CDB" w:rsidP="000D6CDB">
      <w:pPr>
        <w:pStyle w:val="Testo2"/>
        <w:spacing w:before="120"/>
        <w:rPr>
          <w:noProof w:val="0"/>
          <w:lang w:val="en-GB"/>
        </w:rPr>
      </w:pPr>
      <w:r w:rsidRPr="00D132FC">
        <w:rPr>
          <w:noProof w:val="0"/>
          <w:lang w:val="en-GB"/>
        </w:rPr>
        <w:t>Further information can be found on the lecturer's webpage at http://docenti.unicatt.it/web/searchByName.do?language=ENG or on the Faculty notice board.</w:t>
      </w:r>
    </w:p>
    <w:p w14:paraId="2AEA7640" w14:textId="21317CD7" w:rsidR="00452CD7" w:rsidRPr="00D132FC" w:rsidRDefault="00452CD7" w:rsidP="000D6CDB">
      <w:pPr>
        <w:ind w:firstLine="284"/>
        <w:rPr>
          <w:szCs w:val="18"/>
          <w:lang w:val="en-GB"/>
        </w:rPr>
      </w:pPr>
    </w:p>
    <w:sectPr w:rsidR="00452CD7" w:rsidRPr="00D132FC" w:rsidSect="005B16A7">
      <w:pgSz w:w="11906" w:h="16838" w:code="9"/>
      <w:pgMar w:top="3261" w:right="2608" w:bottom="283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0345" w14:textId="77777777" w:rsidR="0009004E" w:rsidRDefault="0009004E" w:rsidP="00F122AA">
      <w:pPr>
        <w:spacing w:line="240" w:lineRule="auto"/>
      </w:pPr>
      <w:r>
        <w:separator/>
      </w:r>
    </w:p>
  </w:endnote>
  <w:endnote w:type="continuationSeparator" w:id="0">
    <w:p w14:paraId="16AB3689" w14:textId="77777777" w:rsidR="0009004E" w:rsidRDefault="0009004E" w:rsidP="00F12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632A" w14:textId="77777777" w:rsidR="0009004E" w:rsidRDefault="0009004E" w:rsidP="00F122AA">
      <w:pPr>
        <w:spacing w:line="240" w:lineRule="auto"/>
      </w:pPr>
      <w:r>
        <w:separator/>
      </w:r>
    </w:p>
  </w:footnote>
  <w:footnote w:type="continuationSeparator" w:id="0">
    <w:p w14:paraId="351CF7D1" w14:textId="77777777" w:rsidR="0009004E" w:rsidRDefault="0009004E" w:rsidP="00F122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DF4"/>
    <w:multiLevelType w:val="hybridMultilevel"/>
    <w:tmpl w:val="A8868AFA"/>
    <w:styleLink w:val="Stileimportato1"/>
    <w:lvl w:ilvl="0" w:tplc="088C644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1CA49A">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932A">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7AABA2">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6C708C">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4669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66028">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08CCCC">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14B50E">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6113014"/>
    <w:multiLevelType w:val="hybridMultilevel"/>
    <w:tmpl w:val="4B5A3078"/>
    <w:lvl w:ilvl="0" w:tplc="98B290C4">
      <w:numFmt w:val="bullet"/>
      <w:lvlText w:val="–"/>
      <w:lvlJc w:val="left"/>
      <w:pPr>
        <w:ind w:left="765" w:hanging="360"/>
      </w:pPr>
      <w:rPr>
        <w:rFonts w:ascii="Times New Roman" w:eastAsia="MS Mincho"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1EF0172B"/>
    <w:multiLevelType w:val="hybridMultilevel"/>
    <w:tmpl w:val="1340F0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1466B0"/>
    <w:multiLevelType w:val="hybridMultilevel"/>
    <w:tmpl w:val="5CC2FF5A"/>
    <w:lvl w:ilvl="0" w:tplc="2142543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9075EA"/>
    <w:multiLevelType w:val="hybridMultilevel"/>
    <w:tmpl w:val="663EC15E"/>
    <w:numStyleLink w:val="Stileimportato2"/>
  </w:abstractNum>
  <w:abstractNum w:abstractNumId="5" w15:restartNumberingAfterBreak="0">
    <w:nsid w:val="27FF0C26"/>
    <w:multiLevelType w:val="hybridMultilevel"/>
    <w:tmpl w:val="663EC15E"/>
    <w:styleLink w:val="Stileimportato2"/>
    <w:lvl w:ilvl="0" w:tplc="C3D2D104">
      <w:start w:val="1"/>
      <w:numFmt w:val="bullet"/>
      <w:lvlText w:val="−"/>
      <w:lvlJc w:val="left"/>
      <w:pPr>
        <w:ind w:left="320" w:hanging="3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AEC97C">
      <w:start w:val="1"/>
      <w:numFmt w:val="bullet"/>
      <w:lvlText w:val="o"/>
      <w:lvlJc w:val="left"/>
      <w:pPr>
        <w:ind w:left="1040" w:hanging="3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DE1988">
      <w:start w:val="1"/>
      <w:numFmt w:val="bullet"/>
      <w:lvlText w:val="▪"/>
      <w:lvlJc w:val="left"/>
      <w:pPr>
        <w:ind w:left="1760" w:hanging="3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3057E8">
      <w:start w:val="1"/>
      <w:numFmt w:val="bullet"/>
      <w:lvlText w:val="•"/>
      <w:lvlJc w:val="left"/>
      <w:pPr>
        <w:ind w:left="2480" w:hanging="31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2173A">
      <w:start w:val="1"/>
      <w:numFmt w:val="bullet"/>
      <w:lvlText w:val="o"/>
      <w:lvlJc w:val="left"/>
      <w:pPr>
        <w:ind w:left="3199" w:hanging="3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E85A8">
      <w:start w:val="1"/>
      <w:numFmt w:val="bullet"/>
      <w:lvlText w:val="▪"/>
      <w:lvlJc w:val="left"/>
      <w:pPr>
        <w:ind w:left="3919" w:hanging="3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0D7CA">
      <w:start w:val="1"/>
      <w:numFmt w:val="bullet"/>
      <w:lvlText w:val="•"/>
      <w:lvlJc w:val="left"/>
      <w:pPr>
        <w:ind w:left="4640" w:hanging="31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48A2A6">
      <w:start w:val="1"/>
      <w:numFmt w:val="bullet"/>
      <w:lvlText w:val="o"/>
      <w:lvlJc w:val="left"/>
      <w:pPr>
        <w:ind w:left="5360" w:hanging="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2053B8">
      <w:start w:val="1"/>
      <w:numFmt w:val="bullet"/>
      <w:lvlText w:val="▪"/>
      <w:lvlJc w:val="left"/>
      <w:pPr>
        <w:ind w:left="6080" w:hanging="3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0531C59"/>
    <w:multiLevelType w:val="hybridMultilevel"/>
    <w:tmpl w:val="6D76B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C06743"/>
    <w:multiLevelType w:val="hybridMultilevel"/>
    <w:tmpl w:val="0B147ACA"/>
    <w:lvl w:ilvl="0" w:tplc="2142543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3D2DD7"/>
    <w:multiLevelType w:val="hybridMultilevel"/>
    <w:tmpl w:val="2C66B142"/>
    <w:lvl w:ilvl="0" w:tplc="98B290C4">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9B0A79"/>
    <w:multiLevelType w:val="hybridMultilevel"/>
    <w:tmpl w:val="074AFD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CE0A98"/>
    <w:multiLevelType w:val="hybridMultilevel"/>
    <w:tmpl w:val="A8868AFA"/>
    <w:numStyleLink w:val="Stileimportato1"/>
  </w:abstractNum>
  <w:num w:numId="1" w16cid:durableId="1000542728">
    <w:abstractNumId w:val="2"/>
  </w:num>
  <w:num w:numId="2" w16cid:durableId="819663245">
    <w:abstractNumId w:val="7"/>
  </w:num>
  <w:num w:numId="3" w16cid:durableId="431509599">
    <w:abstractNumId w:val="3"/>
  </w:num>
  <w:num w:numId="4" w16cid:durableId="372198588">
    <w:abstractNumId w:val="8"/>
  </w:num>
  <w:num w:numId="5" w16cid:durableId="48304523">
    <w:abstractNumId w:val="9"/>
  </w:num>
  <w:num w:numId="6" w16cid:durableId="1200631585">
    <w:abstractNumId w:val="1"/>
  </w:num>
  <w:num w:numId="7" w16cid:durableId="1353454757">
    <w:abstractNumId w:val="6"/>
  </w:num>
  <w:num w:numId="8" w16cid:durableId="673462585">
    <w:abstractNumId w:val="5"/>
  </w:num>
  <w:num w:numId="9" w16cid:durableId="13725819">
    <w:abstractNumId w:val="4"/>
  </w:num>
  <w:num w:numId="10" w16cid:durableId="1894581908">
    <w:abstractNumId w:val="0"/>
  </w:num>
  <w:num w:numId="11" w16cid:durableId="20279747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DW0MDQ2NTI0MTRU0lEKTi0uzszPAykwrAUAirg09ywAAAA="/>
  </w:docVars>
  <w:rsids>
    <w:rsidRoot w:val="00703F34"/>
    <w:rsid w:val="000417A9"/>
    <w:rsid w:val="0006252F"/>
    <w:rsid w:val="00070E99"/>
    <w:rsid w:val="000874DC"/>
    <w:rsid w:val="0009004E"/>
    <w:rsid w:val="000A7C65"/>
    <w:rsid w:val="000D6CDB"/>
    <w:rsid w:val="00151345"/>
    <w:rsid w:val="00187B99"/>
    <w:rsid w:val="001C0B78"/>
    <w:rsid w:val="002014DD"/>
    <w:rsid w:val="00205F46"/>
    <w:rsid w:val="002908CF"/>
    <w:rsid w:val="002C3F46"/>
    <w:rsid w:val="002D5E17"/>
    <w:rsid w:val="00330C31"/>
    <w:rsid w:val="003319D1"/>
    <w:rsid w:val="0035164F"/>
    <w:rsid w:val="0037654A"/>
    <w:rsid w:val="003855F5"/>
    <w:rsid w:val="003A042F"/>
    <w:rsid w:val="003B6E92"/>
    <w:rsid w:val="003C2444"/>
    <w:rsid w:val="003D63EB"/>
    <w:rsid w:val="00405377"/>
    <w:rsid w:val="0041328F"/>
    <w:rsid w:val="00422D64"/>
    <w:rsid w:val="00445645"/>
    <w:rsid w:val="00452CD7"/>
    <w:rsid w:val="004B3EF8"/>
    <w:rsid w:val="004D1217"/>
    <w:rsid w:val="004D6008"/>
    <w:rsid w:val="004E21EA"/>
    <w:rsid w:val="00500B2C"/>
    <w:rsid w:val="00515107"/>
    <w:rsid w:val="0052227B"/>
    <w:rsid w:val="00537C6B"/>
    <w:rsid w:val="00545B12"/>
    <w:rsid w:val="00571957"/>
    <w:rsid w:val="00571E9E"/>
    <w:rsid w:val="005B16A7"/>
    <w:rsid w:val="005F60A2"/>
    <w:rsid w:val="00636B93"/>
    <w:rsid w:val="00640794"/>
    <w:rsid w:val="00674496"/>
    <w:rsid w:val="006C7910"/>
    <w:rsid w:val="006E05BB"/>
    <w:rsid w:val="006E1A62"/>
    <w:rsid w:val="006F1772"/>
    <w:rsid w:val="00703F34"/>
    <w:rsid w:val="00730D30"/>
    <w:rsid w:val="007331D1"/>
    <w:rsid w:val="007351C8"/>
    <w:rsid w:val="007626FE"/>
    <w:rsid w:val="007660F1"/>
    <w:rsid w:val="007A75A7"/>
    <w:rsid w:val="00855C02"/>
    <w:rsid w:val="008942E7"/>
    <w:rsid w:val="008A1204"/>
    <w:rsid w:val="008B6810"/>
    <w:rsid w:val="00900CCA"/>
    <w:rsid w:val="009026BE"/>
    <w:rsid w:val="00924B77"/>
    <w:rsid w:val="00940DA2"/>
    <w:rsid w:val="00973692"/>
    <w:rsid w:val="009E055C"/>
    <w:rsid w:val="00A243EA"/>
    <w:rsid w:val="00A47EE1"/>
    <w:rsid w:val="00A56B1B"/>
    <w:rsid w:val="00A74F6F"/>
    <w:rsid w:val="00A9225A"/>
    <w:rsid w:val="00AA03D0"/>
    <w:rsid w:val="00AD7557"/>
    <w:rsid w:val="00AE0651"/>
    <w:rsid w:val="00AE5DEF"/>
    <w:rsid w:val="00B41686"/>
    <w:rsid w:val="00B50C5D"/>
    <w:rsid w:val="00B51253"/>
    <w:rsid w:val="00B51CC0"/>
    <w:rsid w:val="00B525CC"/>
    <w:rsid w:val="00B61C3B"/>
    <w:rsid w:val="00C0116B"/>
    <w:rsid w:val="00C87719"/>
    <w:rsid w:val="00C97D34"/>
    <w:rsid w:val="00CC6F63"/>
    <w:rsid w:val="00CD3A92"/>
    <w:rsid w:val="00CE4281"/>
    <w:rsid w:val="00D132FC"/>
    <w:rsid w:val="00D334D5"/>
    <w:rsid w:val="00D404F2"/>
    <w:rsid w:val="00DC6FFA"/>
    <w:rsid w:val="00DF5BCE"/>
    <w:rsid w:val="00E607E6"/>
    <w:rsid w:val="00ED17EF"/>
    <w:rsid w:val="00ED7CC3"/>
    <w:rsid w:val="00F122AA"/>
    <w:rsid w:val="00F62400"/>
    <w:rsid w:val="00F778CF"/>
    <w:rsid w:val="00F806F1"/>
    <w:rsid w:val="00F84374"/>
    <w:rsid w:val="00F86A39"/>
    <w:rsid w:val="00F9307B"/>
    <w:rsid w:val="00FD108F"/>
    <w:rsid w:val="00FD7B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BE4BF"/>
  <w15:docId w15:val="{BBF9234D-F65E-4835-9146-DA935FFB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1686"/>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41686"/>
    <w:rPr>
      <w:color w:val="0563C1" w:themeColor="hyperlink"/>
      <w:u w:val="single"/>
    </w:rPr>
  </w:style>
  <w:style w:type="paragraph" w:styleId="Testofumetto">
    <w:name w:val="Balloon Text"/>
    <w:basedOn w:val="Normale"/>
    <w:link w:val="TestofumettoCarattere"/>
    <w:rsid w:val="00730D3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30D30"/>
    <w:rPr>
      <w:rFonts w:ascii="Segoe UI" w:eastAsia="MS Mincho" w:hAnsi="Segoe UI" w:cs="Segoe UI"/>
      <w:sz w:val="18"/>
      <w:szCs w:val="18"/>
    </w:rPr>
  </w:style>
  <w:style w:type="paragraph" w:styleId="Testonotaapidipagina">
    <w:name w:val="footnote text"/>
    <w:basedOn w:val="Normale"/>
    <w:link w:val="TestonotaapidipaginaCarattere"/>
    <w:unhideWhenUsed/>
    <w:rsid w:val="00F122AA"/>
    <w:pPr>
      <w:spacing w:line="240" w:lineRule="auto"/>
    </w:pPr>
    <w:rPr>
      <w:szCs w:val="20"/>
    </w:rPr>
  </w:style>
  <w:style w:type="character" w:customStyle="1" w:styleId="TestonotaapidipaginaCarattere">
    <w:name w:val="Testo nota a piè di pagina Carattere"/>
    <w:basedOn w:val="Carpredefinitoparagrafo"/>
    <w:link w:val="Testonotaapidipagina"/>
    <w:rsid w:val="00F122AA"/>
    <w:rPr>
      <w:rFonts w:eastAsia="MS Mincho"/>
    </w:rPr>
  </w:style>
  <w:style w:type="character" w:styleId="Rimandonotaapidipagina">
    <w:name w:val="footnote reference"/>
    <w:basedOn w:val="Carpredefinitoparagrafo"/>
    <w:unhideWhenUsed/>
    <w:rsid w:val="00F122AA"/>
    <w:rPr>
      <w:vertAlign w:val="superscript"/>
    </w:rPr>
  </w:style>
  <w:style w:type="paragraph" w:styleId="Testonormale">
    <w:name w:val="Plain Text"/>
    <w:basedOn w:val="Normale"/>
    <w:link w:val="TestonormaleCarattere"/>
    <w:uiPriority w:val="99"/>
    <w:unhideWhenUsed/>
    <w:rsid w:val="00CE4281"/>
    <w:pPr>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CE4281"/>
    <w:rPr>
      <w:rFonts w:ascii="Calibri" w:eastAsiaTheme="minorHAnsi" w:hAnsi="Calibri" w:cstheme="minorBidi"/>
      <w:sz w:val="22"/>
      <w:szCs w:val="21"/>
      <w:lang w:eastAsia="en-US"/>
    </w:rPr>
  </w:style>
  <w:style w:type="paragraph" w:styleId="NormaleWeb">
    <w:name w:val="Normal (Web)"/>
    <w:basedOn w:val="Normale"/>
    <w:uiPriority w:val="99"/>
    <w:semiHidden/>
    <w:unhideWhenUsed/>
    <w:rsid w:val="00452CD7"/>
    <w:pPr>
      <w:spacing w:before="100" w:beforeAutospacing="1" w:after="100" w:afterAutospacing="1" w:line="240" w:lineRule="auto"/>
      <w:jc w:val="left"/>
    </w:pPr>
    <w:rPr>
      <w:rFonts w:eastAsia="Times New Roman"/>
      <w:sz w:val="24"/>
      <w:lang w:val="en-GB" w:eastAsia="en-GB"/>
    </w:rPr>
  </w:style>
  <w:style w:type="character" w:styleId="Rimandocommento">
    <w:name w:val="annotation reference"/>
    <w:basedOn w:val="Carpredefinitoparagrafo"/>
    <w:semiHidden/>
    <w:unhideWhenUsed/>
    <w:rsid w:val="00C97D34"/>
    <w:rPr>
      <w:sz w:val="16"/>
      <w:szCs w:val="16"/>
    </w:rPr>
  </w:style>
  <w:style w:type="paragraph" w:styleId="Testocommento">
    <w:name w:val="annotation text"/>
    <w:basedOn w:val="Normale"/>
    <w:link w:val="TestocommentoCarattere"/>
    <w:semiHidden/>
    <w:unhideWhenUsed/>
    <w:rsid w:val="00C97D34"/>
    <w:pPr>
      <w:spacing w:line="240" w:lineRule="auto"/>
    </w:pPr>
    <w:rPr>
      <w:szCs w:val="20"/>
    </w:rPr>
  </w:style>
  <w:style w:type="character" w:customStyle="1" w:styleId="TestocommentoCarattere">
    <w:name w:val="Testo commento Carattere"/>
    <w:basedOn w:val="Carpredefinitoparagrafo"/>
    <w:link w:val="Testocommento"/>
    <w:semiHidden/>
    <w:rsid w:val="00C97D34"/>
    <w:rPr>
      <w:rFonts w:eastAsia="MS Mincho"/>
    </w:rPr>
  </w:style>
  <w:style w:type="paragraph" w:styleId="Soggettocommento">
    <w:name w:val="annotation subject"/>
    <w:basedOn w:val="Testocommento"/>
    <w:next w:val="Testocommento"/>
    <w:link w:val="SoggettocommentoCarattere"/>
    <w:semiHidden/>
    <w:unhideWhenUsed/>
    <w:rsid w:val="00C97D34"/>
    <w:rPr>
      <w:b/>
      <w:bCs/>
    </w:rPr>
  </w:style>
  <w:style w:type="character" w:customStyle="1" w:styleId="SoggettocommentoCarattere">
    <w:name w:val="Soggetto commento Carattere"/>
    <w:basedOn w:val="TestocommentoCarattere"/>
    <w:link w:val="Soggettocommento"/>
    <w:semiHidden/>
    <w:rsid w:val="00C97D34"/>
    <w:rPr>
      <w:rFonts w:eastAsia="MS Mincho"/>
      <w:b/>
      <w:bCs/>
    </w:rPr>
  </w:style>
  <w:style w:type="paragraph" w:styleId="Paragrafoelenco">
    <w:name w:val="List Paragraph"/>
    <w:basedOn w:val="Normale"/>
    <w:qFormat/>
    <w:rsid w:val="00330C31"/>
    <w:pPr>
      <w:ind w:left="720"/>
      <w:contextualSpacing/>
    </w:pPr>
  </w:style>
  <w:style w:type="paragraph" w:styleId="Intestazione">
    <w:name w:val="header"/>
    <w:next w:val="Normale"/>
    <w:link w:val="IntestazioneCarattere"/>
    <w:rsid w:val="000D6CDB"/>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character" w:customStyle="1" w:styleId="IntestazioneCarattere">
    <w:name w:val="Intestazione Carattere"/>
    <w:basedOn w:val="Carpredefinitoparagrafo"/>
    <w:link w:val="Intestazione"/>
    <w:rsid w:val="000D6CDB"/>
    <w:rPr>
      <w:rFonts w:ascii="Times" w:eastAsia="Arial Unicode MS" w:hAnsi="Times" w:cs="Arial Unicode MS"/>
      <w:b/>
      <w:bCs/>
      <w:color w:val="000000"/>
      <w:u w:color="000000"/>
      <w:bdr w:val="nil"/>
      <w:lang w:val="en-US"/>
    </w:rPr>
  </w:style>
  <w:style w:type="numbering" w:customStyle="1" w:styleId="Stileimportato2">
    <w:name w:val="Stile importato 2"/>
    <w:rsid w:val="00515107"/>
    <w:pPr>
      <w:numPr>
        <w:numId w:val="8"/>
      </w:numPr>
    </w:pPr>
  </w:style>
  <w:style w:type="paragraph" w:customStyle="1" w:styleId="CorpoA">
    <w:name w:val="Corpo A"/>
    <w:rsid w:val="00C0116B"/>
    <w:pPr>
      <w:pBdr>
        <w:top w:val="nil"/>
        <w:left w:val="nil"/>
        <w:bottom w:val="nil"/>
        <w:right w:val="nil"/>
        <w:between w:val="nil"/>
        <w:bar w:val="nil"/>
      </w:pBdr>
      <w:spacing w:line="240" w:lineRule="exact"/>
      <w:jc w:val="both"/>
    </w:pPr>
    <w:rPr>
      <w:rFonts w:eastAsia="Arial Unicode MS" w:cs="Arial Unicode MS"/>
      <w:color w:val="000000"/>
      <w:u w:color="000000"/>
      <w:bdr w:val="nil"/>
      <w:lang w:val="en-US"/>
    </w:rPr>
  </w:style>
  <w:style w:type="numbering" w:customStyle="1" w:styleId="Stileimportato1">
    <w:name w:val="Stile importato 1"/>
    <w:rsid w:val="00855C02"/>
    <w:pPr>
      <w:numPr>
        <w:numId w:val="10"/>
      </w:numPr>
    </w:pPr>
  </w:style>
  <w:style w:type="paragraph" w:customStyle="1" w:styleId="Intestazioneepidipagina">
    <w:name w:val="Intestazione e piè di pagina"/>
    <w:rsid w:val="004B3EF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56ABA9BBAA3F4C8F782ED4B164A970" ma:contentTypeVersion="13" ma:contentTypeDescription="Creare un nuovo documento." ma:contentTypeScope="" ma:versionID="532b835a90372516a9232c2749bb2adc">
  <xsd:schema xmlns:xsd="http://www.w3.org/2001/XMLSchema" xmlns:xs="http://www.w3.org/2001/XMLSchema" xmlns:p="http://schemas.microsoft.com/office/2006/metadata/properties" xmlns:ns3="63942af1-5859-47f3-aad0-0543e1337700" xmlns:ns4="1e888f0b-0a8a-4a27-a030-9654b621c272" targetNamespace="http://schemas.microsoft.com/office/2006/metadata/properties" ma:root="true" ma:fieldsID="67c1456582c2ca559683fcc98c0bf68e" ns3:_="" ns4:_="">
    <xsd:import namespace="63942af1-5859-47f3-aad0-0543e1337700"/>
    <xsd:import namespace="1e888f0b-0a8a-4a27-a030-9654b621c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42af1-5859-47f3-aad0-0543e13377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88f0b-0a8a-4a27-a030-9654b621c272"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47D0F-F563-4F2E-A143-1EC2D98E6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42af1-5859-47f3-aad0-0543e1337700"/>
    <ds:schemaRef ds:uri="1e888f0b-0a8a-4a27-a030-9654b621c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F0EF8-4A38-4E9E-88D4-4328D789C263}">
  <ds:schemaRefs>
    <ds:schemaRef ds:uri="http://schemas.microsoft.com/sharepoint/v3/contenttype/forms"/>
  </ds:schemaRefs>
</ds:datastoreItem>
</file>

<file path=customXml/itemProps3.xml><?xml version="1.0" encoding="utf-8"?>
<ds:datastoreItem xmlns:ds="http://schemas.openxmlformats.org/officeDocument/2006/customXml" ds:itemID="{DF830B38-5A57-40E0-96C8-85A177E5D048}">
  <ds:schemaRefs>
    <ds:schemaRef ds:uri="http://schemas.openxmlformats.org/officeDocument/2006/bibliography"/>
  </ds:schemaRefs>
</ds:datastoreItem>
</file>

<file path=customXml/itemProps4.xml><?xml version="1.0" encoding="utf-8"?>
<ds:datastoreItem xmlns:ds="http://schemas.openxmlformats.org/officeDocument/2006/customXml" ds:itemID="{3E819C3F-E744-4538-B84E-79B96D01A0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PROG_COR_2019</Template>
  <TotalTime>119</TotalTime>
  <Pages>3</Pages>
  <Words>1048</Words>
  <Characters>5902</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16</cp:revision>
  <cp:lastPrinted>2019-05-23T13:07:00Z</cp:lastPrinted>
  <dcterms:created xsi:type="dcterms:W3CDTF">2023-06-13T15:22:00Z</dcterms:created>
  <dcterms:modified xsi:type="dcterms:W3CDTF">2024-01-10T13:31:00Z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0x010100D056ABA9BBAA3F4C8F782ED4B164A970</vt:lpwstr>
  </property>
</Properties>
</file>