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53EF" w14:textId="77777777" w:rsidR="00F72565" w:rsidRPr="0057116B" w:rsidRDefault="00961E1E" w:rsidP="0057116B">
      <w:pPr>
        <w:pStyle w:val="Titolo1"/>
      </w:pPr>
      <w:r w:rsidRPr="0057116B">
        <w:t xml:space="preserve">Enterprise Governance </w:t>
      </w:r>
    </w:p>
    <w:p w14:paraId="1C83EB24" w14:textId="77777777" w:rsidR="005B0189" w:rsidRPr="00684559" w:rsidRDefault="00961E1E" w:rsidP="00A91600">
      <w:pPr>
        <w:rPr>
          <w:smallCaps/>
          <w:sz w:val="18"/>
          <w:shd w:val="clear" w:color="auto" w:fill="FFFFFF"/>
          <w:lang w:val="en-GB"/>
        </w:rPr>
      </w:pPr>
      <w:r w:rsidRPr="00684559">
        <w:rPr>
          <w:smallCaps/>
          <w:sz w:val="18"/>
          <w:shd w:val="clear" w:color="auto" w:fill="FFFFFF"/>
          <w:lang w:val="it-IT"/>
        </w:rPr>
        <w:t xml:space="preserve">Prof. Michele Riccardi; Prof. Massimiliano Carpino; Prof. Giuseppe Garzillo; Prof. </w:t>
      </w:r>
      <w:r w:rsidRPr="00684559">
        <w:rPr>
          <w:smallCaps/>
          <w:sz w:val="18"/>
          <w:shd w:val="clear" w:color="auto" w:fill="FFFFFF"/>
          <w:lang w:val="en-GB"/>
        </w:rPr>
        <w:t>Barbara Boschetti</w:t>
      </w:r>
    </w:p>
    <w:p w14:paraId="6259675B" w14:textId="0D80054A" w:rsidR="00FD145C" w:rsidRPr="00684559" w:rsidRDefault="00FD145C" w:rsidP="00FD145C">
      <w:pPr>
        <w:pStyle w:val="CorpoA"/>
        <w:spacing w:before="240"/>
        <w:rPr>
          <w:b/>
          <w:bCs/>
          <w:i/>
          <w:iCs/>
          <w:color w:val="auto"/>
          <w:sz w:val="18"/>
          <w:szCs w:val="18"/>
          <w:shd w:val="clear" w:color="auto" w:fill="FFFFFF"/>
          <w:lang w:val="en-GB"/>
        </w:rPr>
      </w:pPr>
      <w:r w:rsidRPr="00684559">
        <w:rPr>
          <w:smallCaps/>
          <w:color w:val="auto"/>
          <w:sz w:val="18"/>
          <w:szCs w:val="18"/>
          <w:shd w:val="clear" w:color="auto" w:fill="FFFFFF"/>
          <w:lang w:val="en-GB"/>
        </w:rPr>
        <w:t>Module 1</w:t>
      </w:r>
      <w:r w:rsidRPr="00684559">
        <w:rPr>
          <w:color w:val="auto"/>
          <w:shd w:val="clear" w:color="auto" w:fill="FFFFFF"/>
          <w:lang w:val="en-GB"/>
        </w:rPr>
        <w:t xml:space="preserve">: </w:t>
      </w:r>
      <w:r w:rsidRPr="00684559">
        <w:rPr>
          <w:i/>
          <w:iCs/>
          <w:color w:val="auto"/>
          <w:shd w:val="clear" w:color="auto" w:fill="FFFFFF"/>
          <w:lang w:val="en-GB"/>
        </w:rPr>
        <w:t>Financial and business information analysis</w:t>
      </w:r>
      <w:r w:rsidRPr="00684559">
        <w:rPr>
          <w:color w:val="auto"/>
          <w:shd w:val="clear" w:color="auto" w:fill="FFFFFF"/>
          <w:lang w:val="en-GB"/>
        </w:rPr>
        <w:t xml:space="preserve"> (Prof. Michele Riccardi)</w:t>
      </w:r>
    </w:p>
    <w:p w14:paraId="1ADEEAE6" w14:textId="77777777" w:rsidR="00FD145C" w:rsidRPr="00684559" w:rsidRDefault="00FD145C" w:rsidP="00FD145C">
      <w:pPr>
        <w:spacing w:before="240" w:after="120"/>
        <w:rPr>
          <w:b/>
          <w:i/>
          <w:sz w:val="18"/>
          <w:lang w:val="en-GB"/>
        </w:rPr>
      </w:pPr>
      <w:r w:rsidRPr="00684559">
        <w:rPr>
          <w:b/>
          <w:i/>
          <w:sz w:val="18"/>
          <w:lang w:val="en-GB"/>
        </w:rPr>
        <w:t xml:space="preserve">COURSE AIMS AND INTENDED LEARNING OUTCOMES </w:t>
      </w:r>
    </w:p>
    <w:p w14:paraId="74E62F0D" w14:textId="408AAAF0" w:rsidR="00FD145C" w:rsidRPr="00684559" w:rsidRDefault="00FD145C"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40" w:lineRule="exact"/>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The module aims at training the student around the notions of transparency</w:t>
      </w:r>
      <w:r w:rsidR="00064B61">
        <w:rPr>
          <w:rFonts w:eastAsia="Times New Roman"/>
          <w:sz w:val="20"/>
          <w:bdr w:val="none" w:sz="0" w:space="0" w:color="auto"/>
          <w:lang w:val="en-GB" w:eastAsia="it-IT"/>
        </w:rPr>
        <w:t xml:space="preserve">, </w:t>
      </w:r>
      <w:r w:rsidR="00A701A1" w:rsidRPr="00A701A1">
        <w:rPr>
          <w:rFonts w:eastAsia="Times New Roman"/>
          <w:sz w:val="20"/>
          <w:bdr w:val="none" w:sz="0" w:space="0" w:color="auto"/>
          <w:lang w:val="en-GB" w:eastAsia="it-IT"/>
        </w:rPr>
        <w:t xml:space="preserve">legality </w:t>
      </w:r>
      <w:r w:rsidRPr="00684559">
        <w:rPr>
          <w:rFonts w:eastAsia="Times New Roman"/>
          <w:sz w:val="20"/>
          <w:bdr w:val="none" w:sz="0" w:space="0" w:color="auto"/>
          <w:lang w:val="en-GB" w:eastAsia="it-IT"/>
        </w:rPr>
        <w:t>and security in business management. In particular, it will provide the student with key tools for (a) accessing the main sources of financial information; (b) reading and interpreting financial information and a company financial report; (c) analysing the financial report of a company in relation to its environment (i.e. competitors, creditors, financial markets, supervisory authorities); (d) identifying the most common drivers and typologies of accounting manipulations and financial information fraud; (e) identifying the drivers and typologies of organised crime infiltration in legitimate businesses</w:t>
      </w:r>
      <w:r w:rsidR="00064B61">
        <w:rPr>
          <w:rFonts w:eastAsia="Times New Roman"/>
          <w:sz w:val="20"/>
          <w:bdr w:val="none" w:sz="0" w:space="0" w:color="auto"/>
          <w:lang w:val="en-GB" w:eastAsia="it-IT"/>
        </w:rPr>
        <w:t xml:space="preserve"> </w:t>
      </w:r>
      <w:r w:rsidR="00A701A1" w:rsidRPr="00A701A1">
        <w:rPr>
          <w:sz w:val="20"/>
          <w:szCs w:val="20"/>
        </w:rPr>
        <w:t xml:space="preserve">and </w:t>
      </w:r>
      <w:r w:rsidR="00A701A1">
        <w:rPr>
          <w:sz w:val="20"/>
          <w:szCs w:val="20"/>
        </w:rPr>
        <w:t xml:space="preserve">the </w:t>
      </w:r>
      <w:r w:rsidR="00A701A1" w:rsidRPr="00A701A1">
        <w:rPr>
          <w:sz w:val="20"/>
          <w:szCs w:val="20"/>
        </w:rPr>
        <w:t>involvement of companies in organized and financial crime</w:t>
      </w:r>
      <w:r w:rsidRPr="00684559">
        <w:rPr>
          <w:rFonts w:eastAsia="Times New Roman"/>
          <w:sz w:val="20"/>
          <w:bdr w:val="none" w:sz="0" w:space="0" w:color="auto"/>
          <w:lang w:val="en-GB" w:eastAsia="it-IT"/>
        </w:rPr>
        <w:t>; (f) identifying, through basic forensic accounting analysis, the red flags of criminal infiltration, corporate fraud and accounting manipulations. During the course numerous case studies of fraud and organised crime infiltration in businesses will be analysed, both at the Italian and European level.</w:t>
      </w:r>
    </w:p>
    <w:p w14:paraId="1317413E" w14:textId="7774B88B" w:rsidR="00A701A1" w:rsidRDefault="00FD145C" w:rsidP="00A701A1">
      <w:pPr>
        <w:spacing w:line="240" w:lineRule="exact"/>
        <w:rPr>
          <w:sz w:val="20"/>
          <w:szCs w:val="20"/>
        </w:rPr>
      </w:pPr>
      <w:r w:rsidRPr="00684559">
        <w:rPr>
          <w:rFonts w:eastAsia="Times New Roman"/>
          <w:sz w:val="20"/>
          <w:bdr w:val="none" w:sz="0" w:space="0" w:color="auto"/>
          <w:lang w:val="en-GB" w:eastAsia="it-IT"/>
        </w:rPr>
        <w:t xml:space="preserve">At the end of the course, students will be able to demonstrate operational knowledge on main aspects of business management and analysis of corporate and financial information, and to identify the main </w:t>
      </w:r>
      <w:r w:rsidRPr="00684559">
        <w:rPr>
          <w:rFonts w:eastAsia="Times New Roman"/>
          <w:i/>
          <w:iCs/>
          <w:sz w:val="20"/>
          <w:bdr w:val="none" w:sz="0" w:space="0" w:color="auto"/>
          <w:lang w:val="en-GB" w:eastAsia="it-IT"/>
        </w:rPr>
        <w:t>red-flags</w:t>
      </w:r>
      <w:r w:rsidRPr="00684559">
        <w:rPr>
          <w:rFonts w:eastAsia="Times New Roman"/>
          <w:sz w:val="20"/>
          <w:bdr w:val="none" w:sz="0" w:space="0" w:color="auto"/>
          <w:lang w:val="en-GB" w:eastAsia="it-IT"/>
        </w:rPr>
        <w:t xml:space="preserve"> in accounting that may indicate illegal activities by the company or risks of criminal infiltrations.</w:t>
      </w:r>
      <w:r w:rsidR="00064B61">
        <w:rPr>
          <w:rFonts w:eastAsia="Times New Roman"/>
          <w:sz w:val="20"/>
          <w:bdr w:val="none" w:sz="0" w:space="0" w:color="auto"/>
          <w:lang w:val="en-GB" w:eastAsia="it-IT"/>
        </w:rPr>
        <w:t xml:space="preserve"> </w:t>
      </w:r>
      <w:r w:rsidR="00A701A1" w:rsidRPr="00A701A1">
        <w:rPr>
          <w:sz w:val="20"/>
          <w:szCs w:val="20"/>
        </w:rPr>
        <w:t xml:space="preserve">In addition, </w:t>
      </w:r>
      <w:r w:rsidR="00A701A1">
        <w:rPr>
          <w:sz w:val="20"/>
          <w:szCs w:val="20"/>
        </w:rPr>
        <w:t>students</w:t>
      </w:r>
      <w:r w:rsidR="00A701A1" w:rsidRPr="00A701A1">
        <w:rPr>
          <w:sz w:val="20"/>
          <w:szCs w:val="20"/>
        </w:rPr>
        <w:t xml:space="preserve"> will have acquired fundamental elements on anti-money laundering and anti-fraud discipline.</w:t>
      </w:r>
    </w:p>
    <w:p w14:paraId="7031FB46" w14:textId="4E2596CE" w:rsidR="00FD145C" w:rsidRPr="00684559" w:rsidRDefault="00FD145C" w:rsidP="00A701A1">
      <w:pPr>
        <w:spacing w:before="240" w:after="120" w:line="240" w:lineRule="exact"/>
        <w:rPr>
          <w:b/>
          <w:bCs/>
          <w:sz w:val="18"/>
          <w:szCs w:val="18"/>
          <w:shd w:val="clear" w:color="auto" w:fill="FFFFFF"/>
          <w:lang w:val="en-GB"/>
        </w:rPr>
      </w:pPr>
      <w:r w:rsidRPr="00684559">
        <w:rPr>
          <w:b/>
          <w:bCs/>
          <w:i/>
          <w:iCs/>
          <w:sz w:val="18"/>
          <w:szCs w:val="18"/>
          <w:shd w:val="clear" w:color="auto" w:fill="FFFFFF"/>
          <w:lang w:val="en-GB"/>
        </w:rPr>
        <w:t xml:space="preserve">COURSE CONTENT </w:t>
      </w:r>
    </w:p>
    <w:p w14:paraId="4881B21A" w14:textId="397D4B53" w:rsidR="00FD145C" w:rsidRPr="00064B61" w:rsidRDefault="00FD145C"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trike/>
          <w:color w:val="FF0000"/>
          <w:sz w:val="20"/>
          <w:bdr w:val="none" w:sz="0" w:space="0" w:color="auto"/>
          <w:lang w:val="en-GB" w:eastAsia="it-IT"/>
        </w:rPr>
      </w:pPr>
      <w:r w:rsidRPr="00684559">
        <w:rPr>
          <w:rFonts w:eastAsia="Times New Roman"/>
          <w:sz w:val="20"/>
          <w:bdr w:val="none" w:sz="0" w:space="0" w:color="auto"/>
          <w:lang w:val="en-GB" w:eastAsia="it-IT"/>
        </w:rPr>
        <w:t xml:space="preserve">The first part of the course will be devoted to studying the notion of financial information, of the relevant regulatory framework (at Italian and European level) and of the main sources. Then – with the support of a range of examples and case studies – we will deal with the analysis of a company financial report (how it looks like, how it is designed, how to read it), of the most common financial ratios and of other information relevant for the analysis of a company (e.g. information on the ownership structure or of the peer group). The second part of the course will be devoted to the study of corporate fraud, accounting manipulations and of the main typologies of organised crime infiltration (both of mafia and non-mafia nature) in the company. </w:t>
      </w:r>
      <w:r w:rsidRPr="00684559">
        <w:rPr>
          <w:rFonts w:eastAsia="Times New Roman"/>
          <w:sz w:val="20"/>
          <w:bdr w:val="none" w:sz="0" w:space="0" w:color="auto"/>
          <w:lang w:val="en-GB" w:eastAsia="it-IT"/>
        </w:rPr>
        <w:lastRenderedPageBreak/>
        <w:t>We will make numerous references to the relevant academic literature in this field, to case studies and examples also taken from the news.</w:t>
      </w:r>
    </w:p>
    <w:p w14:paraId="329A6B15" w14:textId="77777777" w:rsidR="00FD145C" w:rsidRPr="00684559" w:rsidRDefault="00FD145C" w:rsidP="0004453B">
      <w:pPr>
        <w:pStyle w:val="CorpoA"/>
        <w:spacing w:before="240" w:after="120"/>
        <w:rPr>
          <w:color w:val="auto"/>
          <w:shd w:val="clear" w:color="auto" w:fill="FFFFFF"/>
          <w:lang w:val="en-GB"/>
        </w:rPr>
      </w:pPr>
      <w:r w:rsidRPr="00684559">
        <w:rPr>
          <w:b/>
          <w:bCs/>
          <w:i/>
          <w:iCs/>
          <w:color w:val="auto"/>
          <w:sz w:val="18"/>
          <w:szCs w:val="18"/>
          <w:shd w:val="clear" w:color="auto" w:fill="FFFFFF"/>
          <w:lang w:val="en-GB"/>
        </w:rPr>
        <w:t>READING LIST</w:t>
      </w:r>
    </w:p>
    <w:p w14:paraId="690AE416" w14:textId="77777777" w:rsidR="00FD145C" w:rsidRPr="00684559" w:rsidRDefault="00FD145C" w:rsidP="0004453B">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rPr>
          <w:rFonts w:ascii="Times" w:eastAsia="Times New Roman" w:hAnsi="Times"/>
          <w:sz w:val="18"/>
          <w:szCs w:val="20"/>
          <w:bdr w:val="none" w:sz="0" w:space="0" w:color="auto"/>
          <w:lang w:val="en-GB" w:eastAsia="it-IT"/>
        </w:rPr>
      </w:pPr>
      <w:r w:rsidRPr="00684559">
        <w:rPr>
          <w:rFonts w:ascii="Times" w:eastAsia="Times New Roman" w:hAnsi="Times"/>
          <w:sz w:val="18"/>
          <w:szCs w:val="20"/>
          <w:bdr w:val="none" w:sz="0" w:space="0" w:color="auto"/>
          <w:lang w:val="en-GB" w:eastAsia="it-IT"/>
        </w:rPr>
        <w:t xml:space="preserve">Bibliographic references and reading suggestions will be presented during the first lecture. In due course additional readings and variations will be communicated both during the lecture and via </w:t>
      </w:r>
      <w:r w:rsidRPr="00684559">
        <w:rPr>
          <w:rFonts w:ascii="Times" w:eastAsia="Times New Roman" w:hAnsi="Times"/>
          <w:i/>
          <w:sz w:val="18"/>
          <w:szCs w:val="20"/>
          <w:bdr w:val="none" w:sz="0" w:space="0" w:color="auto"/>
          <w:lang w:val="en-GB" w:eastAsia="it-IT"/>
        </w:rPr>
        <w:t>Blackboard</w:t>
      </w:r>
      <w:r w:rsidRPr="00684559">
        <w:rPr>
          <w:rFonts w:ascii="Times" w:eastAsia="Times New Roman" w:hAnsi="Times"/>
          <w:sz w:val="18"/>
          <w:szCs w:val="20"/>
          <w:bdr w:val="none" w:sz="0" w:space="0" w:color="auto"/>
          <w:lang w:val="en-GB" w:eastAsia="it-IT"/>
        </w:rPr>
        <w:t>.</w:t>
      </w:r>
    </w:p>
    <w:p w14:paraId="61DD0990" w14:textId="77777777" w:rsidR="00FD145C" w:rsidRPr="00684559" w:rsidRDefault="00FD145C" w:rsidP="0004453B">
      <w:pPr>
        <w:pStyle w:val="CorpoA"/>
        <w:spacing w:before="240" w:after="120" w:line="220" w:lineRule="exact"/>
        <w:rPr>
          <w:color w:val="auto"/>
          <w:shd w:val="clear" w:color="auto" w:fill="FFFFFF"/>
          <w:lang w:val="en-GB"/>
        </w:rPr>
      </w:pPr>
      <w:r w:rsidRPr="00684559">
        <w:rPr>
          <w:b/>
          <w:bCs/>
          <w:i/>
          <w:iCs/>
          <w:color w:val="auto"/>
          <w:sz w:val="18"/>
          <w:szCs w:val="18"/>
          <w:shd w:val="clear" w:color="auto" w:fill="FFFFFF"/>
          <w:lang w:val="en-GB"/>
        </w:rPr>
        <w:t>TEACHING METHOD</w:t>
      </w:r>
    </w:p>
    <w:p w14:paraId="77C4D6E4" w14:textId="77777777" w:rsidR="00FD145C" w:rsidRPr="00684559" w:rsidRDefault="00FD145C" w:rsidP="0004453B">
      <w:pPr>
        <w:pStyle w:val="Testo2"/>
        <w:rPr>
          <w:b/>
          <w:bCs/>
          <w:i/>
          <w:iCs/>
          <w:color w:val="auto"/>
          <w:shd w:val="clear" w:color="auto" w:fill="FFFFFF"/>
          <w:lang w:val="en-GB"/>
        </w:rPr>
      </w:pPr>
      <w:r w:rsidRPr="00684559">
        <w:rPr>
          <w:color w:val="auto"/>
          <w:shd w:val="clear" w:color="auto" w:fill="FFFFFF"/>
          <w:lang w:val="en-GB"/>
        </w:rPr>
        <w:t>Lectures.</w:t>
      </w:r>
    </w:p>
    <w:p w14:paraId="5574D327" w14:textId="77777777" w:rsidR="00FD145C" w:rsidRPr="00684559" w:rsidRDefault="00FD145C" w:rsidP="0004453B">
      <w:pPr>
        <w:spacing w:before="240" w:after="120" w:line="220" w:lineRule="exact"/>
        <w:rPr>
          <w:b/>
          <w:i/>
          <w:sz w:val="18"/>
          <w:lang w:val="en-GB"/>
        </w:rPr>
      </w:pPr>
      <w:r w:rsidRPr="00684559">
        <w:rPr>
          <w:b/>
          <w:i/>
          <w:sz w:val="18"/>
          <w:lang w:val="en-GB"/>
        </w:rPr>
        <w:t>ASSESSMENT METHOD AND CRITERIA</w:t>
      </w:r>
    </w:p>
    <w:p w14:paraId="7DD54F6A" w14:textId="77777777" w:rsidR="00FD145C" w:rsidRPr="00684559" w:rsidRDefault="00FD145C"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eastAsia="Times New Roman" w:hAnsi="Times"/>
          <w:sz w:val="18"/>
          <w:szCs w:val="20"/>
          <w:bdr w:val="none" w:sz="0" w:space="0" w:color="auto"/>
          <w:lang w:val="en-GB" w:eastAsia="it-IT"/>
        </w:rPr>
      </w:pPr>
      <w:r w:rsidRPr="00684559">
        <w:rPr>
          <w:rFonts w:ascii="Times" w:eastAsia="Times New Roman" w:hAnsi="Times"/>
          <w:sz w:val="18"/>
          <w:szCs w:val="20"/>
          <w:bdr w:val="none" w:sz="0" w:space="0" w:color="auto"/>
          <w:lang w:val="en-GB" w:eastAsia="it-IT"/>
        </w:rPr>
        <w:t>The assessment will consist of:</w:t>
      </w:r>
    </w:p>
    <w:p w14:paraId="7B5483F3" w14:textId="4C686BAE" w:rsidR="00FD145C" w:rsidRPr="00684559" w:rsidRDefault="00FD145C" w:rsidP="0004453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left="284" w:hanging="284"/>
        <w:jc w:val="both"/>
        <w:rPr>
          <w:rFonts w:ascii="Times" w:eastAsia="Times New Roman" w:hAnsi="Times"/>
          <w:sz w:val="18"/>
          <w:szCs w:val="20"/>
          <w:bdr w:val="none" w:sz="0" w:space="0" w:color="auto"/>
          <w:lang w:val="en-GB" w:eastAsia="it-IT"/>
        </w:rPr>
      </w:pPr>
      <w:r w:rsidRPr="00684559">
        <w:rPr>
          <w:rFonts w:ascii="Times" w:eastAsia="Times New Roman" w:hAnsi="Times"/>
          <w:sz w:val="18"/>
          <w:szCs w:val="20"/>
          <w:bdr w:val="none" w:sz="0" w:space="0" w:color="auto"/>
          <w:lang w:val="en-GB" w:eastAsia="it-IT"/>
        </w:rPr>
        <w:t>A</w:t>
      </w:r>
      <w:r>
        <w:rPr>
          <w:rFonts w:ascii="Times" w:eastAsia="Times New Roman" w:hAnsi="Times"/>
          <w:sz w:val="18"/>
          <w:szCs w:val="20"/>
          <w:bdr w:val="none" w:sz="0" w:space="0" w:color="auto"/>
          <w:lang w:val="en-GB" w:eastAsia="it-IT"/>
        </w:rPr>
        <w:t>n</w:t>
      </w:r>
      <w:r w:rsidRPr="00684559">
        <w:rPr>
          <w:rFonts w:ascii="Times" w:eastAsia="Times New Roman" w:hAnsi="Times"/>
          <w:sz w:val="18"/>
          <w:szCs w:val="20"/>
          <w:bdr w:val="none" w:sz="0" w:space="0" w:color="auto"/>
          <w:lang w:val="en-GB" w:eastAsia="it-IT"/>
        </w:rPr>
        <w:t xml:space="preserve"> </w:t>
      </w:r>
      <w:r>
        <w:rPr>
          <w:rFonts w:ascii="Times" w:eastAsia="Times New Roman" w:hAnsi="Times"/>
          <w:sz w:val="18"/>
          <w:szCs w:val="20"/>
          <w:bdr w:val="none" w:sz="0" w:space="0" w:color="auto"/>
          <w:lang w:val="en-GB" w:eastAsia="it-IT"/>
        </w:rPr>
        <w:t>oral</w:t>
      </w:r>
      <w:r w:rsidRPr="00684559">
        <w:rPr>
          <w:rFonts w:ascii="Times" w:eastAsia="Times New Roman" w:hAnsi="Times"/>
          <w:sz w:val="18"/>
          <w:szCs w:val="20"/>
          <w:bdr w:val="none" w:sz="0" w:space="0" w:color="auto"/>
          <w:lang w:val="en-GB" w:eastAsia="it-IT"/>
        </w:rPr>
        <w:t xml:space="preserve"> examination, which is mandatory and identical for both attending (</w:t>
      </w:r>
      <w:r w:rsidRPr="00684559">
        <w:rPr>
          <w:rFonts w:ascii="Times" w:eastAsia="Times New Roman" w:hAnsi="Times"/>
          <w:i/>
          <w:sz w:val="18"/>
          <w:szCs w:val="20"/>
          <w:bdr w:val="none" w:sz="0" w:space="0" w:color="auto"/>
          <w:lang w:val="en-GB" w:eastAsia="it-IT"/>
        </w:rPr>
        <w:t xml:space="preserve">frequentanti) </w:t>
      </w:r>
      <w:r w:rsidRPr="00684559">
        <w:rPr>
          <w:rFonts w:ascii="Times" w:eastAsia="Times New Roman" w:hAnsi="Times"/>
          <w:sz w:val="18"/>
          <w:szCs w:val="20"/>
          <w:bdr w:val="none" w:sz="0" w:space="0" w:color="auto"/>
          <w:lang w:val="en-GB" w:eastAsia="it-IT"/>
        </w:rPr>
        <w:t>and non-attending students (</w:t>
      </w:r>
      <w:r w:rsidRPr="00684559">
        <w:rPr>
          <w:rFonts w:ascii="Times" w:eastAsia="Times New Roman" w:hAnsi="Times"/>
          <w:i/>
          <w:sz w:val="18"/>
          <w:szCs w:val="20"/>
          <w:bdr w:val="none" w:sz="0" w:space="0" w:color="auto"/>
          <w:lang w:val="en-GB" w:eastAsia="it-IT"/>
        </w:rPr>
        <w:t>non frequentanti)</w:t>
      </w:r>
      <w:r w:rsidRPr="00684559">
        <w:rPr>
          <w:rFonts w:ascii="Times" w:eastAsia="Times New Roman" w:hAnsi="Times"/>
          <w:sz w:val="18"/>
          <w:szCs w:val="20"/>
          <w:bdr w:val="none" w:sz="0" w:space="0" w:color="auto"/>
          <w:lang w:val="en-GB" w:eastAsia="it-IT"/>
        </w:rPr>
        <w:t xml:space="preserve">, based on </w:t>
      </w:r>
      <w:r w:rsidR="00EE3C74" w:rsidRPr="00EE3C74">
        <w:rPr>
          <w:sz w:val="18"/>
          <w:szCs w:val="18"/>
        </w:rPr>
        <w:t>topics addressed in class</w:t>
      </w:r>
      <w:r w:rsidRPr="00EE3C74">
        <w:rPr>
          <w:rFonts w:ascii="Times" w:eastAsia="Times New Roman" w:hAnsi="Times"/>
          <w:sz w:val="12"/>
          <w:szCs w:val="14"/>
          <w:bdr w:val="none" w:sz="0" w:space="0" w:color="auto"/>
          <w:lang w:val="en-GB" w:eastAsia="it-IT"/>
        </w:rPr>
        <w:t xml:space="preserve"> </w:t>
      </w:r>
      <w:r w:rsidRPr="00684559">
        <w:rPr>
          <w:rFonts w:ascii="Times" w:eastAsia="Times New Roman" w:hAnsi="Times"/>
          <w:sz w:val="18"/>
          <w:szCs w:val="20"/>
          <w:bdr w:val="none" w:sz="0" w:space="0" w:color="auto"/>
          <w:lang w:val="en-GB" w:eastAsia="it-IT"/>
        </w:rPr>
        <w:t>(e.g. the notion of financial information, the legislative framework, etc</w:t>
      </w:r>
      <w:r>
        <w:rPr>
          <w:rFonts w:ascii="Times" w:eastAsia="Times New Roman" w:hAnsi="Times"/>
          <w:sz w:val="18"/>
          <w:szCs w:val="20"/>
          <w:bdr w:val="none" w:sz="0" w:space="0" w:color="auto"/>
          <w:lang w:val="en-GB" w:eastAsia="it-IT"/>
        </w:rPr>
        <w:t xml:space="preserve">, </w:t>
      </w:r>
      <w:r w:rsidRPr="00684559">
        <w:rPr>
          <w:rFonts w:ascii="Times" w:eastAsia="Times New Roman" w:hAnsi="Times"/>
          <w:sz w:val="18"/>
          <w:szCs w:val="20"/>
          <w:bdr w:val="none" w:sz="0" w:space="0" w:color="auto"/>
          <w:lang w:val="en-GB" w:eastAsia="it-IT"/>
        </w:rPr>
        <w:t>analysing financial information, computing financial ratios, etc).</w:t>
      </w:r>
    </w:p>
    <w:p w14:paraId="7456F796" w14:textId="77777777" w:rsidR="00FD145C" w:rsidRPr="00684559" w:rsidRDefault="00FD145C" w:rsidP="0004453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left="284" w:hanging="284"/>
        <w:jc w:val="both"/>
        <w:rPr>
          <w:rFonts w:ascii="Times" w:eastAsia="Times New Roman" w:hAnsi="Times"/>
          <w:sz w:val="18"/>
          <w:szCs w:val="20"/>
          <w:bdr w:val="none" w:sz="0" w:space="0" w:color="auto"/>
          <w:lang w:val="en-GB" w:eastAsia="it-IT"/>
        </w:rPr>
      </w:pPr>
      <w:r w:rsidRPr="00684559">
        <w:rPr>
          <w:rFonts w:ascii="Times" w:eastAsia="Times New Roman" w:hAnsi="Times"/>
          <w:sz w:val="18"/>
          <w:szCs w:val="20"/>
          <w:bdr w:val="none" w:sz="0" w:space="0" w:color="auto"/>
          <w:lang w:val="en-GB" w:eastAsia="it-IT"/>
        </w:rPr>
        <w:t>A paper, optional and non-mandatory, on an issue communicated by the professor in due course, and related to the financial analysis of one or more companies.</w:t>
      </w:r>
    </w:p>
    <w:p w14:paraId="47652E80" w14:textId="77777777" w:rsidR="00FD145C" w:rsidRPr="00684559" w:rsidRDefault="00FD145C"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20" w:line="220" w:lineRule="exact"/>
        <w:jc w:val="both"/>
        <w:rPr>
          <w:rFonts w:ascii="Times" w:eastAsia="Times New Roman" w:hAnsi="Times"/>
          <w:sz w:val="18"/>
          <w:szCs w:val="20"/>
          <w:bdr w:val="none" w:sz="0" w:space="0" w:color="auto"/>
          <w:lang w:val="en-GB" w:eastAsia="it-IT"/>
        </w:rPr>
      </w:pPr>
      <w:r w:rsidRPr="00684559">
        <w:rPr>
          <w:rFonts w:ascii="Times" w:eastAsia="Times New Roman" w:hAnsi="Times"/>
          <w:sz w:val="18"/>
          <w:szCs w:val="20"/>
          <w:bdr w:val="none" w:sz="0" w:space="0" w:color="auto"/>
          <w:lang w:val="en-GB" w:eastAsia="it-IT"/>
        </w:rPr>
        <w:t>The mark of the written examination will be expressed in 30/30 (with laude). The optional paper will allow to add up to 3 additional points to the written exam- The overall mark will be expressed in 30/30 (with laude).</w:t>
      </w:r>
    </w:p>
    <w:p w14:paraId="0FB5CBD4" w14:textId="77777777" w:rsidR="00FD145C" w:rsidRPr="00684559" w:rsidRDefault="00FD145C"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20" w:line="220" w:lineRule="exact"/>
        <w:jc w:val="both"/>
        <w:rPr>
          <w:rFonts w:ascii="Times" w:eastAsia="Times New Roman" w:hAnsi="Times"/>
          <w:sz w:val="18"/>
          <w:szCs w:val="20"/>
          <w:bdr w:val="none" w:sz="0" w:space="0" w:color="auto"/>
          <w:lang w:val="en-GB" w:eastAsia="it-IT"/>
        </w:rPr>
      </w:pPr>
      <w:r w:rsidRPr="00684559">
        <w:rPr>
          <w:rFonts w:ascii="Times" w:eastAsia="Times New Roman" w:hAnsi="Times"/>
          <w:sz w:val="18"/>
          <w:szCs w:val="20"/>
          <w:bdr w:val="none" w:sz="0" w:space="0" w:color="auto"/>
          <w:lang w:val="en-GB" w:eastAsia="it-IT"/>
        </w:rPr>
        <w:t>In both tests, students will have to demonstrate comprehension and presentation skills of the main topics covered in class, reasoning skills, and basic requirements for reading and analysing a financial statement, with the calculation of some simple indices illustrated in class.</w:t>
      </w:r>
    </w:p>
    <w:p w14:paraId="4C594A00" w14:textId="77777777" w:rsidR="00FD145C" w:rsidRPr="00684559" w:rsidRDefault="00FD145C" w:rsidP="0004453B">
      <w:pPr>
        <w:spacing w:before="240" w:after="120"/>
        <w:rPr>
          <w:b/>
          <w:i/>
          <w:sz w:val="18"/>
          <w:lang w:val="en-GB"/>
        </w:rPr>
      </w:pPr>
      <w:r w:rsidRPr="00684559">
        <w:rPr>
          <w:b/>
          <w:i/>
          <w:sz w:val="18"/>
          <w:lang w:val="en-GB"/>
        </w:rPr>
        <w:t>NOTES AND PREREQUISITES</w:t>
      </w:r>
    </w:p>
    <w:p w14:paraId="1878AE81" w14:textId="77777777" w:rsidR="00FD145C" w:rsidRPr="00684559" w:rsidRDefault="00FD145C"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eastAsia="Times New Roman" w:hAnsi="Times"/>
          <w:sz w:val="18"/>
          <w:szCs w:val="20"/>
          <w:bdr w:val="none" w:sz="0" w:space="0" w:color="auto"/>
          <w:lang w:val="en-GB" w:eastAsia="it-IT"/>
        </w:rPr>
      </w:pPr>
      <w:r w:rsidRPr="00684559">
        <w:rPr>
          <w:rFonts w:ascii="Times" w:eastAsia="Times New Roman" w:hAnsi="Times"/>
          <w:sz w:val="18"/>
          <w:szCs w:val="20"/>
          <w:bdr w:val="none" w:sz="0" w:space="0" w:color="auto"/>
          <w:lang w:val="en-GB" w:eastAsia="it-IT"/>
        </w:rPr>
        <w:t xml:space="preserve">The updated programme, references, guidelines, slides and additional materials will be uploaded on the </w:t>
      </w:r>
      <w:r w:rsidRPr="00684559">
        <w:rPr>
          <w:rFonts w:ascii="Times" w:eastAsia="Times New Roman" w:hAnsi="Times"/>
          <w:i/>
          <w:sz w:val="18"/>
          <w:szCs w:val="20"/>
          <w:bdr w:val="none" w:sz="0" w:space="0" w:color="auto"/>
          <w:lang w:val="en-GB" w:eastAsia="it-IT"/>
        </w:rPr>
        <w:t>Blackboard</w:t>
      </w:r>
      <w:r w:rsidRPr="00684559">
        <w:rPr>
          <w:rFonts w:ascii="Times" w:eastAsia="Times New Roman" w:hAnsi="Times"/>
          <w:sz w:val="18"/>
          <w:szCs w:val="20"/>
          <w:bdr w:val="none" w:sz="0" w:space="0" w:color="auto"/>
          <w:lang w:val="en-GB" w:eastAsia="it-IT"/>
        </w:rPr>
        <w:t xml:space="preserve"> page of the course. The </w:t>
      </w:r>
      <w:r w:rsidRPr="00684559">
        <w:rPr>
          <w:rFonts w:ascii="Times" w:eastAsia="Times New Roman" w:hAnsi="Times"/>
          <w:i/>
          <w:sz w:val="18"/>
          <w:szCs w:val="20"/>
          <w:bdr w:val="none" w:sz="0" w:space="0" w:color="auto"/>
          <w:lang w:val="en-GB" w:eastAsia="it-IT"/>
        </w:rPr>
        <w:t>Blackboard</w:t>
      </w:r>
      <w:r w:rsidRPr="00684559">
        <w:rPr>
          <w:rFonts w:ascii="Times" w:eastAsia="Times New Roman" w:hAnsi="Times"/>
          <w:sz w:val="18"/>
          <w:szCs w:val="20"/>
          <w:bdr w:val="none" w:sz="0" w:space="0" w:color="auto"/>
          <w:lang w:val="en-GB" w:eastAsia="it-IT"/>
        </w:rPr>
        <w:t xml:space="preserve"> will be also the place where changes to schedule and programme will be communicated to students. All students are invited to subscribe to the course on </w:t>
      </w:r>
      <w:r w:rsidRPr="00684559">
        <w:rPr>
          <w:rFonts w:ascii="Times" w:eastAsia="Times New Roman" w:hAnsi="Times"/>
          <w:i/>
          <w:sz w:val="18"/>
          <w:szCs w:val="20"/>
          <w:bdr w:val="none" w:sz="0" w:space="0" w:color="auto"/>
          <w:lang w:val="en-GB" w:eastAsia="it-IT"/>
        </w:rPr>
        <w:t>Blackboard</w:t>
      </w:r>
      <w:r w:rsidRPr="00684559">
        <w:rPr>
          <w:rFonts w:ascii="Times" w:eastAsia="Times New Roman" w:hAnsi="Times"/>
          <w:sz w:val="18"/>
          <w:szCs w:val="20"/>
          <w:bdr w:val="none" w:sz="0" w:space="0" w:color="auto"/>
          <w:lang w:val="en-GB" w:eastAsia="it-IT"/>
        </w:rPr>
        <w:t xml:space="preserve"> e follow the news on the platform. </w:t>
      </w:r>
    </w:p>
    <w:p w14:paraId="5AC12325" w14:textId="77777777" w:rsidR="00FD145C" w:rsidRPr="00684559" w:rsidRDefault="00FD145C" w:rsidP="000445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line="220" w:lineRule="exact"/>
        <w:ind w:firstLine="284"/>
        <w:jc w:val="both"/>
        <w:rPr>
          <w:rFonts w:ascii="Times" w:eastAsia="Times New Roman" w:hAnsi="Times" w:cs="Times"/>
          <w:i/>
          <w:sz w:val="18"/>
          <w:szCs w:val="20"/>
          <w:bdr w:val="none" w:sz="0" w:space="0" w:color="auto"/>
          <w:lang w:val="en-GB" w:eastAsia="it-IT"/>
        </w:rPr>
      </w:pPr>
      <w:r w:rsidRPr="00684559">
        <w:rPr>
          <w:rFonts w:ascii="Times" w:eastAsia="Times New Roman" w:hAnsi="Times" w:cs="Times"/>
          <w:i/>
          <w:sz w:val="18"/>
          <w:szCs w:val="20"/>
          <w:bdr w:val="none" w:sz="0" w:space="0" w:color="auto"/>
          <w:lang w:val="en-GB" w:eastAsia="it-IT"/>
        </w:rPr>
        <w:t>Place and time for meeting the professor</w:t>
      </w:r>
    </w:p>
    <w:p w14:paraId="3E6E1AB5" w14:textId="77777777" w:rsidR="00FD145C" w:rsidRPr="00684559" w:rsidRDefault="00FD145C" w:rsidP="000445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jc w:val="both"/>
        <w:rPr>
          <w:rFonts w:ascii="Times" w:eastAsia="Times New Roman" w:hAnsi="Times" w:cs="Times"/>
          <w:sz w:val="18"/>
          <w:szCs w:val="20"/>
          <w:bdr w:val="none" w:sz="0" w:space="0" w:color="auto"/>
          <w:lang w:val="en-GB" w:eastAsia="it-IT"/>
        </w:rPr>
      </w:pPr>
      <w:r w:rsidRPr="00684559">
        <w:rPr>
          <w:rFonts w:ascii="Times" w:eastAsia="Times New Roman" w:hAnsi="Times" w:cs="Times"/>
          <w:sz w:val="18"/>
          <w:szCs w:val="20"/>
          <w:bdr w:val="none" w:sz="0" w:space="0" w:color="auto"/>
          <w:lang w:val="en-GB" w:eastAsia="it-IT"/>
        </w:rPr>
        <w:t>Prof. Michele Riccardi receives the students at the HQ of Centro Transcrime (www.transcrime.it) after having agreed a meeting via email (</w:t>
      </w:r>
      <w:r w:rsidRPr="00684559">
        <w:rPr>
          <w:rFonts w:ascii="Times" w:eastAsia="Times New Roman" w:hAnsi="Times" w:cs="Times"/>
          <w:i/>
          <w:sz w:val="18"/>
          <w:szCs w:val="20"/>
          <w:bdr w:val="none" w:sz="0" w:space="0" w:color="auto"/>
          <w:lang w:val="en-GB" w:eastAsia="it-IT"/>
        </w:rPr>
        <w:t>michele.riccardi@unicatt.it)</w:t>
      </w:r>
    </w:p>
    <w:p w14:paraId="21036A8C" w14:textId="77777777" w:rsidR="00FD145C" w:rsidRPr="00684559" w:rsidRDefault="00FD145C" w:rsidP="0004453B">
      <w:pPr>
        <w:pStyle w:val="Testo2"/>
        <w:spacing w:before="120"/>
        <w:rPr>
          <w:smallCaps/>
          <w:color w:val="auto"/>
          <w:shd w:val="clear" w:color="auto" w:fill="FFFFFF"/>
          <w:lang w:val="en-GB"/>
        </w:rPr>
      </w:pPr>
      <w:r w:rsidRPr="00684559">
        <w:rPr>
          <w:color w:val="auto"/>
          <w:shd w:val="clear" w:color="auto" w:fill="FFFFFF"/>
          <w:lang w:val="en-GB"/>
        </w:rPr>
        <w:t>Further information can be found on the lecturer's webpage at http://docenti.unicatt.it/web/searchByName.do?language=ENG or on the Faculty notice board.</w:t>
      </w:r>
    </w:p>
    <w:p w14:paraId="4079502D" w14:textId="77777777" w:rsidR="00F72565" w:rsidRPr="00684559" w:rsidRDefault="00961E1E" w:rsidP="0004453B">
      <w:pPr>
        <w:pStyle w:val="CorpoA"/>
        <w:spacing w:before="240"/>
        <w:rPr>
          <w:b/>
          <w:bCs/>
          <w:i/>
          <w:iCs/>
          <w:color w:val="auto"/>
          <w:sz w:val="18"/>
          <w:szCs w:val="18"/>
          <w:shd w:val="clear" w:color="auto" w:fill="FFFFFF"/>
          <w:lang w:val="en-GB"/>
        </w:rPr>
      </w:pPr>
      <w:r w:rsidRPr="00684559">
        <w:rPr>
          <w:smallCaps/>
          <w:color w:val="auto"/>
          <w:sz w:val="18"/>
          <w:szCs w:val="18"/>
          <w:shd w:val="clear" w:color="auto" w:fill="FFFFFF"/>
          <w:lang w:val="en-GB"/>
        </w:rPr>
        <w:t xml:space="preserve">Module </w:t>
      </w:r>
      <w:r w:rsidR="00E13FD0" w:rsidRPr="00684559">
        <w:rPr>
          <w:smallCaps/>
          <w:color w:val="auto"/>
          <w:sz w:val="18"/>
          <w:szCs w:val="18"/>
          <w:shd w:val="clear" w:color="auto" w:fill="FFFFFF"/>
          <w:lang w:val="en-GB"/>
        </w:rPr>
        <w:t>2</w:t>
      </w:r>
      <w:r w:rsidRPr="00684559">
        <w:rPr>
          <w:color w:val="auto"/>
          <w:shd w:val="clear" w:color="auto" w:fill="FFFFFF"/>
          <w:lang w:val="en-GB"/>
        </w:rPr>
        <w:t xml:space="preserve">: </w:t>
      </w:r>
      <w:r w:rsidR="00B82CAC" w:rsidRPr="00684559">
        <w:rPr>
          <w:rFonts w:ascii="Times New Roman" w:eastAsia="Times New Roman" w:hAnsi="Times New Roman" w:cs="Times New Roman"/>
          <w:i/>
          <w:iCs/>
          <w:color w:val="auto"/>
          <w:kern w:val="0"/>
          <w:szCs w:val="24"/>
          <w:bdr w:val="none" w:sz="0" w:space="0" w:color="auto"/>
          <w:lang w:val="en-GB"/>
        </w:rPr>
        <w:t>Right to the protection of personal data</w:t>
      </w:r>
      <w:r w:rsidR="00C01FC9" w:rsidRPr="00684559">
        <w:rPr>
          <w:rFonts w:ascii="Times New Roman" w:eastAsia="Times New Roman" w:hAnsi="Times New Roman" w:cs="Times New Roman"/>
          <w:i/>
          <w:iCs/>
          <w:color w:val="auto"/>
          <w:kern w:val="0"/>
          <w:szCs w:val="24"/>
          <w:bdr w:val="none" w:sz="0" w:space="0" w:color="auto"/>
          <w:lang w:val="en-GB"/>
        </w:rPr>
        <w:t xml:space="preserve"> </w:t>
      </w:r>
      <w:r w:rsidRPr="00684559">
        <w:rPr>
          <w:color w:val="auto"/>
          <w:shd w:val="clear" w:color="auto" w:fill="FFFFFF"/>
          <w:lang w:val="en-GB"/>
        </w:rPr>
        <w:t>(Prof. Massimiliano Carpino)</w:t>
      </w:r>
    </w:p>
    <w:p w14:paraId="0905A8DD" w14:textId="77777777" w:rsidR="00A91600" w:rsidRPr="00684559" w:rsidRDefault="00A91600" w:rsidP="0004453B">
      <w:pPr>
        <w:spacing w:before="240" w:after="120"/>
        <w:rPr>
          <w:b/>
          <w:i/>
          <w:sz w:val="18"/>
          <w:lang w:val="en-GB"/>
        </w:rPr>
      </w:pPr>
      <w:r w:rsidRPr="00684559">
        <w:rPr>
          <w:b/>
          <w:i/>
          <w:sz w:val="18"/>
          <w:lang w:val="en-GB"/>
        </w:rPr>
        <w:lastRenderedPageBreak/>
        <w:t xml:space="preserve">COURSE AIMS AND INTENDED LEARNING OUTCOMES </w:t>
      </w:r>
    </w:p>
    <w:p w14:paraId="392BE9F2" w14:textId="77777777" w:rsidR="00B82CAC" w:rsidRPr="00684559" w:rsidRDefault="00B82CAC"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40" w:lineRule="exact"/>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 xml:space="preserve">The course aims to provide students with the basic concepts of the European Regulation on the </w:t>
      </w:r>
      <w:r w:rsidR="00EE24E8" w:rsidRPr="00684559">
        <w:rPr>
          <w:rFonts w:eastAsia="Times New Roman"/>
          <w:sz w:val="20"/>
          <w:bdr w:val="none" w:sz="0" w:space="0" w:color="auto"/>
          <w:lang w:val="en-GB" w:eastAsia="it-IT"/>
        </w:rPr>
        <w:t xml:space="preserve">General Data </w:t>
      </w:r>
      <w:r w:rsidRPr="00684559">
        <w:rPr>
          <w:rFonts w:eastAsia="Times New Roman"/>
          <w:sz w:val="20"/>
          <w:bdr w:val="none" w:sz="0" w:space="0" w:color="auto"/>
          <w:lang w:val="en-GB" w:eastAsia="it-IT"/>
        </w:rPr>
        <w:t>Protection</w:t>
      </w:r>
      <w:r w:rsidR="00EE24E8" w:rsidRPr="00684559">
        <w:rPr>
          <w:rFonts w:eastAsia="Times New Roman"/>
          <w:sz w:val="20"/>
          <w:bdr w:val="none" w:sz="0" w:space="0" w:color="auto"/>
          <w:lang w:val="en-GB" w:eastAsia="it-IT"/>
        </w:rPr>
        <w:t xml:space="preserve"> Regulation</w:t>
      </w:r>
      <w:r w:rsidRPr="00684559">
        <w:rPr>
          <w:rFonts w:eastAsia="Times New Roman"/>
          <w:sz w:val="20"/>
          <w:bdr w:val="none" w:sz="0" w:space="0" w:color="auto"/>
          <w:lang w:val="en-GB" w:eastAsia="it-IT"/>
        </w:rPr>
        <w:t xml:space="preserve"> 2016/679 (GDPR).</w:t>
      </w:r>
    </w:p>
    <w:p w14:paraId="64BAC393" w14:textId="77777777" w:rsidR="00B82CAC" w:rsidRPr="00684559" w:rsidRDefault="00B82CAC" w:rsidP="0004453B">
      <w:pPr>
        <w:tabs>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spacing w:line="240" w:lineRule="exact"/>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The GDPR has introduced a series of principles and precepts with a strong corporate impact, both from a cultural and operati</w:t>
      </w:r>
      <w:r w:rsidR="00EE24E8" w:rsidRPr="00684559">
        <w:rPr>
          <w:rFonts w:eastAsia="Times New Roman"/>
          <w:sz w:val="20"/>
          <w:bdr w:val="none" w:sz="0" w:space="0" w:color="auto"/>
          <w:lang w:val="en-GB" w:eastAsia="it-IT"/>
        </w:rPr>
        <w:t>ng</w:t>
      </w:r>
      <w:r w:rsidRPr="00684559">
        <w:rPr>
          <w:rFonts w:eastAsia="Times New Roman"/>
          <w:sz w:val="20"/>
          <w:bdr w:val="none" w:sz="0" w:space="0" w:color="auto"/>
          <w:lang w:val="en-GB" w:eastAsia="it-IT"/>
        </w:rPr>
        <w:t xml:space="preserve"> point of view; in particular the principles of </w:t>
      </w:r>
      <w:r w:rsidRPr="00684559">
        <w:rPr>
          <w:rFonts w:eastAsia="Times New Roman"/>
          <w:i/>
          <w:sz w:val="20"/>
          <w:bdr w:val="none" w:sz="0" w:space="0" w:color="auto"/>
          <w:lang w:val="en-GB" w:eastAsia="it-IT"/>
        </w:rPr>
        <w:t>accountability, privacy by design and privacy by default</w:t>
      </w:r>
      <w:r w:rsidRPr="00684559">
        <w:rPr>
          <w:rFonts w:eastAsia="Times New Roman"/>
          <w:sz w:val="20"/>
          <w:bdr w:val="none" w:sz="0" w:space="0" w:color="auto"/>
          <w:lang w:val="en-GB" w:eastAsia="it-IT"/>
        </w:rPr>
        <w:t xml:space="preserve"> establish the overall duty of the Data Controller to demonstrate that all the choices made have been respectful of the Regulation.</w:t>
      </w:r>
    </w:p>
    <w:p w14:paraId="6BEDD65C" w14:textId="77777777" w:rsidR="000202AA" w:rsidRPr="00684559" w:rsidRDefault="000202AA" w:rsidP="0004453B">
      <w:pPr>
        <w:tabs>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spacing w:line="240" w:lineRule="exact"/>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Hence, a corporate approach necessarily based on risk assessment (</w:t>
      </w:r>
      <w:r w:rsidRPr="00684559">
        <w:rPr>
          <w:rFonts w:eastAsia="Times New Roman"/>
          <w:i/>
          <w:sz w:val="20"/>
          <w:bdr w:val="none" w:sz="0" w:space="0" w:color="auto"/>
          <w:lang w:val="en-GB" w:eastAsia="it-IT"/>
        </w:rPr>
        <w:t>risk-based approach</w:t>
      </w:r>
      <w:r w:rsidRPr="00684559">
        <w:rPr>
          <w:rFonts w:eastAsia="Times New Roman"/>
          <w:sz w:val="20"/>
          <w:bdr w:val="none" w:sz="0" w:space="0" w:color="auto"/>
          <w:lang w:val="en-GB" w:eastAsia="it-IT"/>
        </w:rPr>
        <w:t xml:space="preserve">) concerning rights and freedoms of individuals as a prerequisite for identifying and implementing all the technical and organizational measures appropriate to the correct personal data processing. </w:t>
      </w:r>
    </w:p>
    <w:p w14:paraId="6B544399" w14:textId="77777777" w:rsidR="00B82CAC" w:rsidRPr="00684559" w:rsidRDefault="00B82CAC" w:rsidP="0004453B">
      <w:pPr>
        <w:tabs>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spacing w:before="120" w:line="240" w:lineRule="exact"/>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At the end of the course</w:t>
      </w:r>
      <w:r w:rsidR="007C36EA" w:rsidRPr="00684559">
        <w:rPr>
          <w:rFonts w:eastAsia="Times New Roman"/>
          <w:sz w:val="20"/>
          <w:bdr w:val="none" w:sz="0" w:space="0" w:color="auto"/>
          <w:lang w:val="en-GB" w:eastAsia="it-IT"/>
        </w:rPr>
        <w:t xml:space="preserve">, </w:t>
      </w:r>
      <w:r w:rsidRPr="00684559">
        <w:rPr>
          <w:rFonts w:eastAsia="Times New Roman"/>
          <w:sz w:val="20"/>
          <w:bdr w:val="none" w:sz="0" w:space="0" w:color="auto"/>
          <w:lang w:val="en-GB" w:eastAsia="it-IT"/>
        </w:rPr>
        <w:t>student</w:t>
      </w:r>
      <w:r w:rsidR="007C36EA" w:rsidRPr="00684559">
        <w:rPr>
          <w:rFonts w:eastAsia="Times New Roman"/>
          <w:sz w:val="20"/>
          <w:bdr w:val="none" w:sz="0" w:space="0" w:color="auto"/>
          <w:lang w:val="en-GB" w:eastAsia="it-IT"/>
        </w:rPr>
        <w:t>s</w:t>
      </w:r>
      <w:r w:rsidRPr="00684559">
        <w:rPr>
          <w:rFonts w:eastAsia="Times New Roman"/>
          <w:sz w:val="20"/>
          <w:bdr w:val="none" w:sz="0" w:space="0" w:color="auto"/>
          <w:lang w:val="en-GB" w:eastAsia="it-IT"/>
        </w:rPr>
        <w:t xml:space="preserve"> will be able to know and understand the principles and precepts of the European and national regulatory context concerning the treatment of personal data according to a multidisciplinary approach: legal, compliance, security and organizational.</w:t>
      </w:r>
    </w:p>
    <w:p w14:paraId="1AB23653" w14:textId="77777777" w:rsidR="00B82CAC" w:rsidRPr="00684559" w:rsidRDefault="000202AA" w:rsidP="0004453B">
      <w:pPr>
        <w:tabs>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spacing w:line="240" w:lineRule="exact"/>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Students</w:t>
      </w:r>
      <w:r w:rsidR="00B82CAC" w:rsidRPr="00684559">
        <w:rPr>
          <w:rFonts w:eastAsia="Times New Roman"/>
          <w:sz w:val="20"/>
          <w:bdr w:val="none" w:sz="0" w:space="0" w:color="auto"/>
          <w:lang w:val="en-GB" w:eastAsia="it-IT"/>
        </w:rPr>
        <w:t xml:space="preserve"> will also be able to grasp the meaning and operational impact of those principles and precepts by identifying the best ways to effectively and efficiently address them within company processes.</w:t>
      </w:r>
    </w:p>
    <w:p w14:paraId="047BDE8A" w14:textId="77777777" w:rsidR="000202AA" w:rsidRPr="0004453B" w:rsidRDefault="000202AA" w:rsidP="0004453B">
      <w:pPr>
        <w:spacing w:before="240" w:after="120"/>
        <w:rPr>
          <w:b/>
          <w:i/>
          <w:sz w:val="18"/>
          <w:lang w:val="en-GB"/>
        </w:rPr>
      </w:pPr>
      <w:r w:rsidRPr="0004453B">
        <w:rPr>
          <w:b/>
          <w:i/>
          <w:sz w:val="18"/>
          <w:lang w:val="en-GB"/>
        </w:rPr>
        <w:t>COURSE CONTENT</w:t>
      </w:r>
    </w:p>
    <w:p w14:paraId="028197FD" w14:textId="77777777" w:rsidR="000202AA" w:rsidRPr="00684559" w:rsidRDefault="000202AA"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Fonts w:eastAsia="Times New Roman"/>
          <w:sz w:val="20"/>
          <w:bdr w:val="none" w:sz="0" w:space="0" w:color="auto"/>
          <w:lang w:val="en-GB" w:eastAsia="it-IT"/>
        </w:rPr>
      </w:pPr>
      <w:r w:rsidRPr="00684559">
        <w:rPr>
          <w:rFonts w:eastAsia="Times New Roman"/>
          <w:i/>
          <w:sz w:val="20"/>
          <w:bdr w:val="none" w:sz="0" w:space="0" w:color="auto"/>
          <w:lang w:val="en-GB" w:eastAsia="it-IT"/>
        </w:rPr>
        <w:t xml:space="preserve">Reference legislation. GDPR, </w:t>
      </w:r>
      <w:r w:rsidR="006269C7" w:rsidRPr="00684559">
        <w:rPr>
          <w:rFonts w:eastAsia="Times New Roman"/>
          <w:i/>
          <w:sz w:val="20"/>
          <w:bdr w:val="none" w:sz="0" w:space="0" w:color="auto"/>
          <w:lang w:val="en-GB" w:eastAsia="it-IT"/>
        </w:rPr>
        <w:t xml:space="preserve">its </w:t>
      </w:r>
      <w:r w:rsidRPr="00684559">
        <w:rPr>
          <w:rFonts w:eastAsia="Times New Roman"/>
          <w:i/>
          <w:sz w:val="20"/>
          <w:bdr w:val="none" w:sz="0" w:space="0" w:color="auto"/>
          <w:lang w:val="en-GB" w:eastAsia="it-IT"/>
        </w:rPr>
        <w:t>origins and context</w:t>
      </w:r>
      <w:r w:rsidRPr="00684559">
        <w:rPr>
          <w:rFonts w:eastAsia="Times New Roman"/>
          <w:sz w:val="20"/>
          <w:bdr w:val="none" w:sz="0" w:space="0" w:color="auto"/>
          <w:lang w:val="en-GB" w:eastAsia="it-IT"/>
        </w:rPr>
        <w:t>:</w:t>
      </w:r>
    </w:p>
    <w:p w14:paraId="40B07CE2" w14:textId="77777777" w:rsidR="000202AA" w:rsidRPr="00684559" w:rsidRDefault="000202AA"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National and European legislation;</w:t>
      </w:r>
    </w:p>
    <w:p w14:paraId="4DB3B7E1" w14:textId="77777777" w:rsidR="000202AA" w:rsidRPr="00684559" w:rsidRDefault="000202AA"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The European Regulation and the national adjustment;</w:t>
      </w:r>
    </w:p>
    <w:p w14:paraId="02A2120D" w14:textId="77777777" w:rsidR="000202AA" w:rsidRPr="00684559" w:rsidRDefault="006269C7"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G</w:t>
      </w:r>
      <w:r w:rsidR="000202AA" w:rsidRPr="00684559">
        <w:rPr>
          <w:rFonts w:eastAsia="Times New Roman"/>
          <w:sz w:val="20"/>
          <w:bdr w:val="none" w:sz="0" w:space="0" w:color="auto"/>
          <w:lang w:val="en-GB" w:eastAsia="it-IT"/>
        </w:rPr>
        <w:t xml:space="preserve">eneral principles of </w:t>
      </w:r>
      <w:r w:rsidRPr="00684559">
        <w:rPr>
          <w:rFonts w:eastAsia="Times New Roman"/>
          <w:sz w:val="20"/>
          <w:bdr w:val="none" w:sz="0" w:space="0" w:color="auto"/>
          <w:lang w:val="en-GB" w:eastAsia="it-IT"/>
        </w:rPr>
        <w:t xml:space="preserve">personal data </w:t>
      </w:r>
      <w:r w:rsidR="000202AA" w:rsidRPr="00684559">
        <w:rPr>
          <w:rFonts w:eastAsia="Times New Roman"/>
          <w:sz w:val="20"/>
          <w:bdr w:val="none" w:sz="0" w:space="0" w:color="auto"/>
          <w:lang w:val="en-GB" w:eastAsia="it-IT"/>
        </w:rPr>
        <w:t>processing and the rights of the data subject;</w:t>
      </w:r>
    </w:p>
    <w:p w14:paraId="1E9B3200" w14:textId="77777777" w:rsidR="006269C7" w:rsidRPr="00684559" w:rsidRDefault="006269C7"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Consent as a condition of lawfulness.</w:t>
      </w:r>
    </w:p>
    <w:p w14:paraId="42D9E319" w14:textId="77777777" w:rsidR="00B26EE2" w:rsidRPr="00684559" w:rsidRDefault="00B26EE2"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20"/>
        <w:jc w:val="both"/>
        <w:rPr>
          <w:rFonts w:eastAsia="Times New Roman"/>
          <w:i/>
          <w:sz w:val="20"/>
          <w:bdr w:val="none" w:sz="0" w:space="0" w:color="auto"/>
          <w:lang w:val="en-GB" w:eastAsia="it-IT"/>
        </w:rPr>
      </w:pPr>
      <w:r w:rsidRPr="00684559">
        <w:rPr>
          <w:rFonts w:eastAsia="Times New Roman"/>
          <w:i/>
          <w:sz w:val="20"/>
          <w:bdr w:val="none" w:sz="0" w:space="0" w:color="auto"/>
          <w:lang w:val="en-GB" w:eastAsia="it-IT"/>
        </w:rPr>
        <w:t>The privacy subjects:</w:t>
      </w:r>
    </w:p>
    <w:p w14:paraId="3BEA104C" w14:textId="77777777" w:rsidR="00B26EE2" w:rsidRPr="00684559" w:rsidRDefault="00B26EE2"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The subjects envisaged by GDPR;</w:t>
      </w:r>
    </w:p>
    <w:p w14:paraId="1D8001C3" w14:textId="77777777" w:rsidR="00B26EE2" w:rsidRPr="00684559" w:rsidRDefault="00B26EE2"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The data controller;</w:t>
      </w:r>
    </w:p>
    <w:p w14:paraId="52D05AA0" w14:textId="77777777" w:rsidR="00B26EE2" w:rsidRPr="00684559" w:rsidRDefault="00B26EE2"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The controller;</w:t>
      </w:r>
    </w:p>
    <w:p w14:paraId="1E317C3A" w14:textId="77777777" w:rsidR="00B26EE2" w:rsidRPr="00684559" w:rsidRDefault="00B26EE2"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i/>
          <w:sz w:val="20"/>
          <w:bdr w:val="none" w:sz="0" w:space="0" w:color="auto"/>
          <w:lang w:val="en-GB" w:eastAsia="it-IT"/>
        </w:rPr>
        <w:t>Data Protection Officer</w:t>
      </w:r>
      <w:r w:rsidRPr="00684559">
        <w:rPr>
          <w:rFonts w:eastAsia="Times New Roman"/>
          <w:sz w:val="20"/>
          <w:bdr w:val="none" w:sz="0" w:space="0" w:color="auto"/>
          <w:lang w:val="en-GB" w:eastAsia="it-IT"/>
        </w:rPr>
        <w:t>;</w:t>
      </w:r>
    </w:p>
    <w:p w14:paraId="6B777736" w14:textId="77777777" w:rsidR="00B26EE2" w:rsidRPr="00684559" w:rsidRDefault="00B26EE2"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 xml:space="preserve">The </w:t>
      </w:r>
      <w:r w:rsidR="006258DF" w:rsidRPr="00684559">
        <w:rPr>
          <w:rFonts w:eastAsia="Times New Roman"/>
          <w:sz w:val="20"/>
          <w:bdr w:val="none" w:sz="0" w:space="0" w:color="auto"/>
          <w:lang w:val="en-GB" w:eastAsia="it-IT"/>
        </w:rPr>
        <w:t>data subject</w:t>
      </w:r>
      <w:r w:rsidRPr="00684559">
        <w:rPr>
          <w:rFonts w:eastAsia="Times New Roman"/>
          <w:sz w:val="20"/>
          <w:bdr w:val="none" w:sz="0" w:space="0" w:color="auto"/>
          <w:lang w:val="en-GB" w:eastAsia="it-IT"/>
        </w:rPr>
        <w:t>.</w:t>
      </w:r>
    </w:p>
    <w:p w14:paraId="61255105" w14:textId="77777777" w:rsidR="00B82CAC" w:rsidRPr="00684559" w:rsidRDefault="00B82CAC"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20"/>
        <w:jc w:val="both"/>
        <w:rPr>
          <w:rFonts w:eastAsia="Times New Roman"/>
          <w:i/>
          <w:sz w:val="20"/>
          <w:bdr w:val="none" w:sz="0" w:space="0" w:color="auto"/>
          <w:lang w:val="en-GB" w:eastAsia="it-IT"/>
        </w:rPr>
      </w:pPr>
      <w:r w:rsidRPr="00684559">
        <w:rPr>
          <w:rFonts w:eastAsia="Times New Roman"/>
          <w:i/>
          <w:sz w:val="20"/>
          <w:bdr w:val="none" w:sz="0" w:space="0" w:color="auto"/>
          <w:lang w:val="en-GB" w:eastAsia="it-IT"/>
        </w:rPr>
        <w:t>The rights of the interested parties:</w:t>
      </w:r>
    </w:p>
    <w:p w14:paraId="6FA21723" w14:textId="77777777" w:rsidR="00B82CAC" w:rsidRPr="00684559" w:rsidRDefault="00B82CAC"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Right to be informed;</w:t>
      </w:r>
    </w:p>
    <w:p w14:paraId="385E9041" w14:textId="77777777" w:rsidR="00B82CAC" w:rsidRPr="00684559" w:rsidRDefault="00B82CAC"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Right of access;</w:t>
      </w:r>
    </w:p>
    <w:p w14:paraId="1ED0CEE1" w14:textId="77777777" w:rsidR="00B82CAC" w:rsidRPr="00684559" w:rsidRDefault="00B82CAC"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Right of rectification;</w:t>
      </w:r>
    </w:p>
    <w:p w14:paraId="4B9D493B" w14:textId="77777777" w:rsidR="00B82CAC" w:rsidRPr="00684559" w:rsidRDefault="00B82CAC"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Right of cancellation;</w:t>
      </w:r>
    </w:p>
    <w:p w14:paraId="6C0F3ED0" w14:textId="77777777" w:rsidR="00B82CAC" w:rsidRPr="00684559" w:rsidRDefault="00B82CAC"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Right to limit the processing;</w:t>
      </w:r>
    </w:p>
    <w:p w14:paraId="1FE99E5C" w14:textId="77777777" w:rsidR="00B82CAC" w:rsidRPr="00684559" w:rsidRDefault="00B82CAC"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lastRenderedPageBreak/>
        <w:t>Right to data portability;</w:t>
      </w:r>
    </w:p>
    <w:p w14:paraId="606CFF5E" w14:textId="77777777" w:rsidR="00B82CAC" w:rsidRPr="00684559" w:rsidRDefault="00B82CAC"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Right of opposition;</w:t>
      </w:r>
    </w:p>
    <w:p w14:paraId="508DB215" w14:textId="77777777" w:rsidR="00B82CAC" w:rsidRPr="00684559" w:rsidRDefault="00A219C3"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R</w:t>
      </w:r>
      <w:r w:rsidR="00B82CAC" w:rsidRPr="00684559">
        <w:rPr>
          <w:rFonts w:eastAsia="Times New Roman"/>
          <w:sz w:val="20"/>
          <w:bdr w:val="none" w:sz="0" w:space="0" w:color="auto"/>
          <w:lang w:val="en-GB" w:eastAsia="it-IT"/>
        </w:rPr>
        <w:t>ight not to be subjected to a decision based solely on automated treatment, including profiling.</w:t>
      </w:r>
    </w:p>
    <w:p w14:paraId="66F5AFE9" w14:textId="77777777" w:rsidR="00EB6121" w:rsidRPr="00684559" w:rsidRDefault="00EB6121"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20"/>
        <w:ind w:left="284" w:hanging="284"/>
        <w:jc w:val="both"/>
        <w:rPr>
          <w:rFonts w:eastAsia="Times New Roman"/>
          <w:i/>
          <w:sz w:val="20"/>
          <w:bdr w:val="none" w:sz="0" w:space="0" w:color="auto"/>
          <w:lang w:val="en-GB" w:eastAsia="it-IT"/>
        </w:rPr>
      </w:pPr>
      <w:r w:rsidRPr="00684559">
        <w:rPr>
          <w:rFonts w:eastAsia="Times New Roman"/>
          <w:i/>
          <w:sz w:val="20"/>
          <w:bdr w:val="none" w:sz="0" w:space="0" w:color="auto"/>
          <w:lang w:val="en-GB" w:eastAsia="it-IT"/>
        </w:rPr>
        <w:t>The Treatment Register</w:t>
      </w:r>
    </w:p>
    <w:p w14:paraId="7A6A6724" w14:textId="77777777" w:rsidR="00EB6121" w:rsidRPr="00684559" w:rsidRDefault="00EB6121"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Fonts w:eastAsia="Times New Roman"/>
          <w:sz w:val="20"/>
          <w:bdr w:val="none" w:sz="0" w:space="0" w:color="auto"/>
          <w:lang w:val="en-GB" w:eastAsia="it-IT"/>
        </w:rPr>
      </w:pPr>
      <w:r w:rsidRPr="00684559">
        <w:rPr>
          <w:rFonts w:eastAsia="Times New Roman"/>
          <w:i/>
          <w:sz w:val="20"/>
          <w:bdr w:val="none" w:sz="0" w:space="0" w:color="auto"/>
          <w:lang w:val="en-GB" w:eastAsia="it-IT"/>
        </w:rPr>
        <w:t>Responsibility and security of processing</w:t>
      </w:r>
      <w:r w:rsidRPr="00684559">
        <w:rPr>
          <w:rFonts w:eastAsia="Times New Roman"/>
          <w:sz w:val="20"/>
          <w:bdr w:val="none" w:sz="0" w:space="0" w:color="auto"/>
          <w:lang w:val="en-GB" w:eastAsia="it-IT"/>
        </w:rPr>
        <w:t>:</w:t>
      </w:r>
    </w:p>
    <w:p w14:paraId="5F03C6B0" w14:textId="77777777" w:rsidR="00EB6121" w:rsidRPr="00684559" w:rsidRDefault="00EB6121"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The owner, co-owner and controller;</w:t>
      </w:r>
    </w:p>
    <w:p w14:paraId="2EEA3C75" w14:textId="77777777" w:rsidR="00EB6121" w:rsidRPr="00684559" w:rsidRDefault="00EB6121"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The person in charge of data protection (RPD or DPO);</w:t>
      </w:r>
    </w:p>
    <w:p w14:paraId="6B1E2B45" w14:textId="77777777" w:rsidR="00EB6121" w:rsidRPr="00684559" w:rsidRDefault="00EB6121"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i/>
          <w:sz w:val="20"/>
          <w:bdr w:val="none" w:sz="0" w:space="0" w:color="auto"/>
          <w:lang w:val="en-GB" w:eastAsia="it-IT"/>
        </w:rPr>
        <w:t>Privacy by design and privacy by default</w:t>
      </w:r>
      <w:r w:rsidRPr="00684559">
        <w:rPr>
          <w:rFonts w:eastAsia="Times New Roman"/>
          <w:sz w:val="20"/>
          <w:bdr w:val="none" w:sz="0" w:space="0" w:color="auto"/>
          <w:lang w:val="en-GB" w:eastAsia="it-IT"/>
        </w:rPr>
        <w:t>;</w:t>
      </w:r>
    </w:p>
    <w:p w14:paraId="7F6EDCF0" w14:textId="77777777" w:rsidR="00EB6121" w:rsidRPr="00684559" w:rsidRDefault="00EB6121"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i/>
          <w:sz w:val="20"/>
          <w:bdr w:val="none" w:sz="0" w:space="0" w:color="auto"/>
          <w:lang w:val="en-GB" w:eastAsia="it-IT"/>
        </w:rPr>
        <w:t>Data Protection Impact Assessment</w:t>
      </w:r>
      <w:r w:rsidRPr="00684559">
        <w:rPr>
          <w:rFonts w:eastAsia="Times New Roman"/>
          <w:sz w:val="20"/>
          <w:bdr w:val="none" w:sz="0" w:space="0" w:color="auto"/>
          <w:lang w:val="en-GB" w:eastAsia="it-IT"/>
        </w:rPr>
        <w:t xml:space="preserve"> (DPIA): impact assessment and preventive consultation.</w:t>
      </w:r>
    </w:p>
    <w:p w14:paraId="5B1EF286" w14:textId="77777777" w:rsidR="00EB6121" w:rsidRPr="00684559" w:rsidRDefault="00EB6121"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20"/>
        <w:ind w:left="284" w:hanging="284"/>
        <w:jc w:val="both"/>
        <w:rPr>
          <w:rFonts w:eastAsia="Times New Roman"/>
          <w:i/>
          <w:sz w:val="20"/>
          <w:bdr w:val="none" w:sz="0" w:space="0" w:color="auto"/>
          <w:lang w:val="en-GB" w:eastAsia="it-IT"/>
        </w:rPr>
      </w:pPr>
      <w:r w:rsidRPr="00684559">
        <w:rPr>
          <w:rFonts w:eastAsia="Times New Roman"/>
          <w:i/>
          <w:sz w:val="20"/>
          <w:bdr w:val="none" w:sz="0" w:space="0" w:color="auto"/>
          <w:lang w:val="en-GB" w:eastAsia="it-IT"/>
        </w:rPr>
        <w:t>The protection of confidentiality of sensitive data</w:t>
      </w:r>
    </w:p>
    <w:p w14:paraId="4D4AEAF3" w14:textId="77777777" w:rsidR="00EB6121" w:rsidRPr="00684559" w:rsidRDefault="00EB6121"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Fonts w:eastAsia="Times New Roman"/>
          <w:i/>
          <w:sz w:val="20"/>
          <w:bdr w:val="none" w:sz="0" w:space="0" w:color="auto"/>
          <w:lang w:val="en-GB" w:eastAsia="it-IT"/>
        </w:rPr>
      </w:pPr>
      <w:r w:rsidRPr="00684559">
        <w:rPr>
          <w:rFonts w:eastAsia="Times New Roman"/>
          <w:i/>
          <w:sz w:val="20"/>
          <w:bdr w:val="none" w:sz="0" w:space="0" w:color="auto"/>
          <w:lang w:val="en-GB" w:eastAsia="it-IT"/>
        </w:rPr>
        <w:t>GDPR and employment relationship</w:t>
      </w:r>
    </w:p>
    <w:p w14:paraId="63577F67" w14:textId="77777777" w:rsidR="00EB6121" w:rsidRPr="00684559" w:rsidRDefault="00EB6121"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20"/>
        <w:jc w:val="both"/>
        <w:rPr>
          <w:rFonts w:eastAsia="Times New Roman"/>
          <w:i/>
          <w:sz w:val="20"/>
          <w:bdr w:val="none" w:sz="0" w:space="0" w:color="auto"/>
          <w:lang w:val="en-GB" w:eastAsia="it-IT"/>
        </w:rPr>
      </w:pPr>
      <w:r w:rsidRPr="00684559">
        <w:rPr>
          <w:rFonts w:eastAsia="Times New Roman"/>
          <w:i/>
          <w:sz w:val="20"/>
          <w:bdr w:val="none" w:sz="0" w:space="0" w:color="auto"/>
          <w:lang w:val="en-GB" w:eastAsia="it-IT"/>
        </w:rPr>
        <w:t xml:space="preserve">Profiling and </w:t>
      </w:r>
      <w:r w:rsidR="00A219C3" w:rsidRPr="00684559">
        <w:rPr>
          <w:rFonts w:eastAsia="Times New Roman"/>
          <w:i/>
          <w:sz w:val="20"/>
          <w:bdr w:val="none" w:sz="0" w:space="0" w:color="auto"/>
          <w:lang w:val="en-GB" w:eastAsia="it-IT"/>
        </w:rPr>
        <w:t xml:space="preserve">personal data </w:t>
      </w:r>
      <w:r w:rsidRPr="00684559">
        <w:rPr>
          <w:rFonts w:eastAsia="Times New Roman"/>
          <w:i/>
          <w:sz w:val="20"/>
          <w:bdr w:val="none" w:sz="0" w:space="0" w:color="auto"/>
          <w:lang w:val="en-GB" w:eastAsia="it-IT"/>
        </w:rPr>
        <w:t>processing:</w:t>
      </w:r>
    </w:p>
    <w:p w14:paraId="2EBF7014" w14:textId="77777777" w:rsidR="00EB6121" w:rsidRPr="00684559" w:rsidRDefault="00EB6121"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General provisions applicable to profiling and automated decision-making processes;</w:t>
      </w:r>
    </w:p>
    <w:p w14:paraId="013B8B0F" w14:textId="77777777" w:rsidR="00EB6121" w:rsidRPr="00684559" w:rsidRDefault="00EB6121"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Fully automated decision-making processes, including profiling;</w:t>
      </w:r>
    </w:p>
    <w:p w14:paraId="64525F1E" w14:textId="77777777" w:rsidR="00EB6121" w:rsidRPr="00684559" w:rsidRDefault="00EB6121"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Impact assessment and data protection officer;</w:t>
      </w:r>
    </w:p>
    <w:p w14:paraId="4717E33B" w14:textId="77777777" w:rsidR="00EB6121" w:rsidRPr="00684559" w:rsidRDefault="00EB6121"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Profiling and minors;</w:t>
      </w:r>
    </w:p>
    <w:p w14:paraId="7A7531DC" w14:textId="77777777" w:rsidR="00EB6121" w:rsidRPr="00684559" w:rsidRDefault="00EB6121"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Profiling concerning data collected online and the applicable detailed regulation.</w:t>
      </w:r>
    </w:p>
    <w:p w14:paraId="7D06C68B" w14:textId="77777777" w:rsidR="00CD55AE" w:rsidRPr="00684559" w:rsidRDefault="00CD55AE"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20"/>
        <w:ind w:left="284" w:hanging="284"/>
        <w:jc w:val="both"/>
        <w:rPr>
          <w:rFonts w:eastAsia="Times New Roman"/>
          <w:i/>
          <w:sz w:val="20"/>
          <w:bdr w:val="none" w:sz="0" w:space="0" w:color="auto"/>
          <w:lang w:val="en-GB" w:eastAsia="it-IT"/>
        </w:rPr>
      </w:pPr>
      <w:r w:rsidRPr="00684559">
        <w:rPr>
          <w:rFonts w:eastAsia="Times New Roman"/>
          <w:i/>
          <w:sz w:val="20"/>
          <w:bdr w:val="none" w:sz="0" w:space="0" w:color="auto"/>
          <w:lang w:val="en-GB" w:eastAsia="it-IT"/>
        </w:rPr>
        <w:t>EU Directive 2016/680: protection of personal data in the field of public security and criminal justice</w:t>
      </w:r>
    </w:p>
    <w:p w14:paraId="07FBCBFE" w14:textId="77777777" w:rsidR="00CD55AE" w:rsidRPr="00684559" w:rsidRDefault="00CD55AE"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Fonts w:eastAsia="Times New Roman"/>
          <w:sz w:val="20"/>
          <w:bdr w:val="none" w:sz="0" w:space="0" w:color="auto"/>
          <w:lang w:val="en-GB" w:eastAsia="it-IT"/>
        </w:rPr>
      </w:pPr>
      <w:r w:rsidRPr="00684559">
        <w:rPr>
          <w:rFonts w:eastAsia="Times New Roman"/>
          <w:i/>
          <w:sz w:val="20"/>
          <w:bdr w:val="none" w:sz="0" w:space="0" w:color="auto"/>
          <w:lang w:val="en-GB" w:eastAsia="it-IT"/>
        </w:rPr>
        <w:t>The Data Protection Governance system</w:t>
      </w:r>
      <w:r w:rsidRPr="00684559">
        <w:rPr>
          <w:rFonts w:eastAsia="Times New Roman"/>
          <w:sz w:val="20"/>
          <w:bdr w:val="none" w:sz="0" w:space="0" w:color="auto"/>
          <w:lang w:val="en-GB" w:eastAsia="it-IT"/>
        </w:rPr>
        <w:t>:</w:t>
      </w:r>
    </w:p>
    <w:p w14:paraId="61CD8EBC" w14:textId="77777777" w:rsidR="00CD55AE" w:rsidRPr="00684559" w:rsidRDefault="00CD55AE"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The Organizational Model;</w:t>
      </w:r>
    </w:p>
    <w:p w14:paraId="25E9BCBB" w14:textId="77777777" w:rsidR="00CD55AE" w:rsidRPr="00684559" w:rsidRDefault="00CD55AE"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The Operating Model;</w:t>
      </w:r>
    </w:p>
    <w:p w14:paraId="12FA2422" w14:textId="77777777" w:rsidR="00CD55AE" w:rsidRPr="00684559" w:rsidRDefault="00CD55AE"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The Architectural Model;</w:t>
      </w:r>
    </w:p>
    <w:p w14:paraId="2148E9CC" w14:textId="77777777" w:rsidR="00366DEC" w:rsidRPr="00684559" w:rsidRDefault="00CD55AE"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The Control Model.</w:t>
      </w:r>
    </w:p>
    <w:p w14:paraId="053DE87E" w14:textId="77777777" w:rsidR="00CD55AE" w:rsidRPr="00684559" w:rsidRDefault="00CD55AE"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20"/>
        <w:ind w:left="284" w:hanging="284"/>
        <w:jc w:val="both"/>
        <w:rPr>
          <w:rFonts w:eastAsia="Times New Roman"/>
          <w:i/>
          <w:sz w:val="20"/>
          <w:bdr w:val="none" w:sz="0" w:space="0" w:color="auto"/>
          <w:lang w:val="en-GB" w:eastAsia="it-IT"/>
        </w:rPr>
      </w:pPr>
      <w:r w:rsidRPr="00684559">
        <w:rPr>
          <w:rFonts w:eastAsia="Times New Roman"/>
          <w:i/>
          <w:sz w:val="20"/>
          <w:bdr w:val="none" w:sz="0" w:space="0" w:color="auto"/>
          <w:lang w:val="en-GB" w:eastAsia="it-IT"/>
        </w:rPr>
        <w:t>Notification and communication of a data breach</w:t>
      </w:r>
    </w:p>
    <w:p w14:paraId="330CD1C9" w14:textId="77777777" w:rsidR="00CD55AE" w:rsidRPr="00684559" w:rsidRDefault="00CD55AE"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20"/>
        <w:ind w:left="284" w:hanging="284"/>
        <w:jc w:val="both"/>
        <w:rPr>
          <w:rFonts w:eastAsia="Times New Roman"/>
          <w:i/>
          <w:sz w:val="20"/>
          <w:bdr w:val="none" w:sz="0" w:space="0" w:color="auto"/>
          <w:lang w:val="en-GB" w:eastAsia="it-IT"/>
        </w:rPr>
      </w:pPr>
      <w:r w:rsidRPr="00684559">
        <w:rPr>
          <w:rFonts w:eastAsia="Times New Roman"/>
          <w:i/>
          <w:sz w:val="20"/>
          <w:bdr w:val="none" w:sz="0" w:space="0" w:color="auto"/>
          <w:lang w:val="en-GB" w:eastAsia="it-IT"/>
        </w:rPr>
        <w:t>Transfer of data to third countries or international organizations</w:t>
      </w:r>
    </w:p>
    <w:p w14:paraId="0DD8E5B6" w14:textId="77777777" w:rsidR="00CD55AE" w:rsidRPr="00684559" w:rsidRDefault="00A219C3"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20"/>
        <w:ind w:left="284" w:hanging="284"/>
        <w:jc w:val="both"/>
        <w:rPr>
          <w:rFonts w:eastAsia="Times New Roman"/>
          <w:i/>
          <w:sz w:val="20"/>
          <w:bdr w:val="none" w:sz="0" w:space="0" w:color="auto"/>
          <w:lang w:val="en-GB" w:eastAsia="it-IT"/>
        </w:rPr>
      </w:pPr>
      <w:r w:rsidRPr="00684559">
        <w:rPr>
          <w:rFonts w:eastAsia="Times New Roman"/>
          <w:i/>
          <w:sz w:val="20"/>
          <w:bdr w:val="none" w:sz="0" w:space="0" w:color="auto"/>
          <w:lang w:val="en-GB" w:eastAsia="it-IT"/>
        </w:rPr>
        <w:t>C</w:t>
      </w:r>
      <w:r w:rsidR="00CD55AE" w:rsidRPr="00684559">
        <w:rPr>
          <w:rFonts w:eastAsia="Times New Roman"/>
          <w:i/>
          <w:sz w:val="20"/>
          <w:bdr w:val="none" w:sz="0" w:space="0" w:color="auto"/>
          <w:lang w:val="en-GB" w:eastAsia="it-IT"/>
        </w:rPr>
        <w:t>ivil responsibility and damage from unlawful data processing:</w:t>
      </w:r>
    </w:p>
    <w:p w14:paraId="54F13ADA" w14:textId="77777777" w:rsidR="00CD55AE" w:rsidRPr="00684559" w:rsidRDefault="00CD55AE"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Article 82 of GDPR (compensable damage, liable subjects, the implementing legislative decree);</w:t>
      </w:r>
    </w:p>
    <w:p w14:paraId="456B9ED4" w14:textId="77777777" w:rsidR="00366DEC" w:rsidRPr="00684559" w:rsidRDefault="00CD55AE"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Jurisdictional protection.</w:t>
      </w:r>
    </w:p>
    <w:p w14:paraId="4CB8F87E" w14:textId="77777777" w:rsidR="00CD55AE" w:rsidRPr="00684559" w:rsidRDefault="00CD55AE"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20"/>
        <w:ind w:left="284" w:hanging="284"/>
        <w:jc w:val="both"/>
        <w:rPr>
          <w:rFonts w:eastAsia="Times New Roman"/>
          <w:i/>
          <w:sz w:val="20"/>
          <w:bdr w:val="none" w:sz="0" w:space="0" w:color="auto"/>
          <w:lang w:val="en-GB" w:eastAsia="it-IT"/>
        </w:rPr>
      </w:pPr>
      <w:r w:rsidRPr="00684559">
        <w:rPr>
          <w:rFonts w:eastAsia="Times New Roman"/>
          <w:i/>
          <w:sz w:val="20"/>
          <w:bdr w:val="none" w:sz="0" w:space="0" w:color="auto"/>
          <w:lang w:val="en-GB" w:eastAsia="it-IT"/>
        </w:rPr>
        <w:t xml:space="preserve">Penalties and administrative criminal </w:t>
      </w:r>
      <w:r w:rsidR="00CC500F" w:rsidRPr="00684559">
        <w:rPr>
          <w:rFonts w:eastAsia="Times New Roman"/>
          <w:i/>
          <w:sz w:val="20"/>
          <w:bdr w:val="none" w:sz="0" w:space="0" w:color="auto"/>
          <w:lang w:val="en-GB" w:eastAsia="it-IT"/>
        </w:rPr>
        <w:t>responsibility</w:t>
      </w:r>
    </w:p>
    <w:p w14:paraId="6F21CC91" w14:textId="77777777" w:rsidR="00366DEC" w:rsidRPr="00684559" w:rsidRDefault="004C408A"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eastAsia="Times New Roman"/>
          <w:b/>
          <w:i/>
          <w:sz w:val="18"/>
          <w:bdr w:val="none" w:sz="0" w:space="0" w:color="auto"/>
          <w:lang w:val="en-GB" w:eastAsia="it-IT"/>
        </w:rPr>
      </w:pPr>
      <w:r w:rsidRPr="00684559">
        <w:rPr>
          <w:rFonts w:eastAsia="Times New Roman"/>
          <w:b/>
          <w:i/>
          <w:sz w:val="18"/>
          <w:bdr w:val="none" w:sz="0" w:space="0" w:color="auto"/>
          <w:lang w:val="en-GB" w:eastAsia="it-IT"/>
        </w:rPr>
        <w:t>READING LIST</w:t>
      </w:r>
    </w:p>
    <w:p w14:paraId="7EB1CBDC" w14:textId="366D301B" w:rsidR="00366DEC" w:rsidRPr="00684559" w:rsidRDefault="00366DEC" w:rsidP="0004453B">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rPr>
          <w:rFonts w:ascii="Times" w:eastAsia="Times New Roman" w:hAnsi="Times"/>
          <w:sz w:val="18"/>
          <w:szCs w:val="20"/>
          <w:bdr w:val="none" w:sz="0" w:space="0" w:color="auto"/>
          <w:lang w:val="it-IT" w:eastAsia="it-IT"/>
        </w:rPr>
      </w:pPr>
      <w:r w:rsidRPr="00684559">
        <w:rPr>
          <w:rFonts w:ascii="Times" w:eastAsia="Times New Roman" w:hAnsi="Times"/>
          <w:smallCaps/>
          <w:sz w:val="16"/>
          <w:szCs w:val="20"/>
          <w:bdr w:val="none" w:sz="0" w:space="0" w:color="auto"/>
          <w:lang w:val="it-IT" w:eastAsia="it-IT"/>
        </w:rPr>
        <w:lastRenderedPageBreak/>
        <w:t>L.</w:t>
      </w:r>
      <w:r w:rsidR="0004453B">
        <w:rPr>
          <w:rFonts w:ascii="Times" w:eastAsia="Times New Roman" w:hAnsi="Times"/>
          <w:smallCaps/>
          <w:sz w:val="16"/>
          <w:szCs w:val="20"/>
          <w:bdr w:val="none" w:sz="0" w:space="0" w:color="auto"/>
          <w:lang w:val="it-IT" w:eastAsia="it-IT"/>
        </w:rPr>
        <w:t xml:space="preserve"> </w:t>
      </w:r>
      <w:r w:rsidRPr="00684559">
        <w:rPr>
          <w:rFonts w:ascii="Times" w:eastAsia="Times New Roman" w:hAnsi="Times"/>
          <w:smallCaps/>
          <w:sz w:val="16"/>
          <w:szCs w:val="20"/>
          <w:bdr w:val="none" w:sz="0" w:space="0" w:color="auto"/>
          <w:lang w:val="it-IT" w:eastAsia="it-IT"/>
        </w:rPr>
        <w:t>Califano-C.</w:t>
      </w:r>
      <w:r w:rsidR="0004453B">
        <w:rPr>
          <w:rFonts w:ascii="Times" w:eastAsia="Times New Roman" w:hAnsi="Times"/>
          <w:smallCaps/>
          <w:sz w:val="16"/>
          <w:szCs w:val="20"/>
          <w:bdr w:val="none" w:sz="0" w:space="0" w:color="auto"/>
          <w:lang w:val="it-IT" w:eastAsia="it-IT"/>
        </w:rPr>
        <w:t xml:space="preserve"> </w:t>
      </w:r>
      <w:r w:rsidRPr="00684559">
        <w:rPr>
          <w:rFonts w:ascii="Times" w:eastAsia="Times New Roman" w:hAnsi="Times"/>
          <w:smallCaps/>
          <w:sz w:val="16"/>
          <w:szCs w:val="20"/>
          <w:bdr w:val="none" w:sz="0" w:space="0" w:color="auto"/>
          <w:lang w:val="it-IT" w:eastAsia="it-IT"/>
        </w:rPr>
        <w:t>Colapietro</w:t>
      </w:r>
      <w:r w:rsidRPr="00684559">
        <w:rPr>
          <w:rFonts w:ascii="Times" w:eastAsia="Times New Roman" w:hAnsi="Times"/>
          <w:sz w:val="18"/>
          <w:szCs w:val="20"/>
          <w:bdr w:val="none" w:sz="0" w:space="0" w:color="auto"/>
          <w:lang w:val="it-IT" w:eastAsia="it-IT"/>
        </w:rPr>
        <w:t xml:space="preserve">, </w:t>
      </w:r>
      <w:r w:rsidRPr="00684559">
        <w:rPr>
          <w:rFonts w:ascii="Times" w:eastAsia="Times New Roman" w:hAnsi="Times"/>
          <w:i/>
          <w:sz w:val="18"/>
          <w:szCs w:val="20"/>
          <w:bdr w:val="none" w:sz="0" w:space="0" w:color="auto"/>
          <w:lang w:val="it-IT" w:eastAsia="it-IT"/>
        </w:rPr>
        <w:t>Innovazione tecnologica e valore della persona – il diritto alla protezione dei dati personali nel Regolamento UE 2016/679,</w:t>
      </w:r>
      <w:r w:rsidRPr="00684559">
        <w:rPr>
          <w:rFonts w:ascii="Times" w:eastAsia="Times New Roman" w:hAnsi="Times"/>
          <w:sz w:val="18"/>
          <w:szCs w:val="20"/>
          <w:bdr w:val="none" w:sz="0" w:space="0" w:color="auto"/>
          <w:lang w:val="it-IT" w:eastAsia="it-IT"/>
        </w:rPr>
        <w:t xml:space="preserve"> Editoriale Scientifica, 2018 - C</w:t>
      </w:r>
      <w:r w:rsidR="004C408A" w:rsidRPr="00684559">
        <w:rPr>
          <w:rFonts w:ascii="Times" w:eastAsia="Times New Roman" w:hAnsi="Times"/>
          <w:sz w:val="18"/>
          <w:szCs w:val="20"/>
          <w:bdr w:val="none" w:sz="0" w:space="0" w:color="auto"/>
          <w:lang w:val="it-IT" w:eastAsia="it-IT"/>
        </w:rPr>
        <w:t>hapters</w:t>
      </w:r>
      <w:r w:rsidRPr="00684559">
        <w:rPr>
          <w:rFonts w:ascii="Times" w:eastAsia="Times New Roman" w:hAnsi="Times"/>
          <w:sz w:val="18"/>
          <w:szCs w:val="20"/>
          <w:bdr w:val="none" w:sz="0" w:space="0" w:color="auto"/>
          <w:lang w:val="it-IT" w:eastAsia="it-IT"/>
        </w:rPr>
        <w:t xml:space="preserve"> II, III, IV, V, VII, XIV, XVI</w:t>
      </w:r>
    </w:p>
    <w:p w14:paraId="05E6BA6D" w14:textId="7BDBF0DF" w:rsidR="004C408A" w:rsidRPr="00684559" w:rsidRDefault="00366DEC" w:rsidP="0004453B">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rPr>
          <w:rFonts w:ascii="Times" w:eastAsia="Times New Roman" w:hAnsi="Times"/>
          <w:sz w:val="18"/>
          <w:szCs w:val="20"/>
          <w:bdr w:val="none" w:sz="0" w:space="0" w:color="auto"/>
          <w:lang w:val="it-IT" w:eastAsia="it-IT"/>
        </w:rPr>
      </w:pPr>
      <w:r w:rsidRPr="00684559">
        <w:rPr>
          <w:rFonts w:ascii="Times" w:eastAsia="Times New Roman" w:hAnsi="Times"/>
          <w:smallCaps/>
          <w:sz w:val="16"/>
          <w:szCs w:val="20"/>
          <w:bdr w:val="none" w:sz="0" w:space="0" w:color="auto"/>
          <w:lang w:val="it-IT" w:eastAsia="it-IT"/>
        </w:rPr>
        <w:t>G.</w:t>
      </w:r>
      <w:r w:rsidR="0004453B">
        <w:rPr>
          <w:rFonts w:ascii="Times" w:eastAsia="Times New Roman" w:hAnsi="Times"/>
          <w:smallCaps/>
          <w:sz w:val="16"/>
          <w:szCs w:val="20"/>
          <w:bdr w:val="none" w:sz="0" w:space="0" w:color="auto"/>
          <w:lang w:val="it-IT" w:eastAsia="it-IT"/>
        </w:rPr>
        <w:t xml:space="preserve"> </w:t>
      </w:r>
      <w:r w:rsidRPr="00684559">
        <w:rPr>
          <w:rFonts w:ascii="Times" w:eastAsia="Times New Roman" w:hAnsi="Times"/>
          <w:smallCaps/>
          <w:sz w:val="16"/>
          <w:szCs w:val="20"/>
          <w:bdr w:val="none" w:sz="0" w:space="0" w:color="auto"/>
          <w:lang w:val="it-IT" w:eastAsia="it-IT"/>
        </w:rPr>
        <w:t>Cassano-V.</w:t>
      </w:r>
      <w:r w:rsidR="0004453B">
        <w:rPr>
          <w:rFonts w:ascii="Times" w:eastAsia="Times New Roman" w:hAnsi="Times"/>
          <w:smallCaps/>
          <w:sz w:val="16"/>
          <w:szCs w:val="20"/>
          <w:bdr w:val="none" w:sz="0" w:space="0" w:color="auto"/>
          <w:lang w:val="it-IT" w:eastAsia="it-IT"/>
        </w:rPr>
        <w:t xml:space="preserve"> </w:t>
      </w:r>
      <w:r w:rsidRPr="00684559">
        <w:rPr>
          <w:rFonts w:ascii="Times" w:eastAsia="Times New Roman" w:hAnsi="Times"/>
          <w:smallCaps/>
          <w:sz w:val="16"/>
          <w:szCs w:val="20"/>
          <w:bdr w:val="none" w:sz="0" w:space="0" w:color="auto"/>
          <w:lang w:val="it-IT" w:eastAsia="it-IT"/>
        </w:rPr>
        <w:t>Colarocco-G.B.</w:t>
      </w:r>
      <w:r w:rsidR="0004453B">
        <w:rPr>
          <w:rFonts w:ascii="Times" w:eastAsia="Times New Roman" w:hAnsi="Times"/>
          <w:smallCaps/>
          <w:sz w:val="16"/>
          <w:szCs w:val="20"/>
          <w:bdr w:val="none" w:sz="0" w:space="0" w:color="auto"/>
          <w:lang w:val="it-IT" w:eastAsia="it-IT"/>
        </w:rPr>
        <w:t xml:space="preserve"> </w:t>
      </w:r>
      <w:r w:rsidRPr="00684559">
        <w:rPr>
          <w:rFonts w:ascii="Times" w:eastAsia="Times New Roman" w:hAnsi="Times"/>
          <w:smallCaps/>
          <w:sz w:val="16"/>
          <w:szCs w:val="20"/>
          <w:bdr w:val="none" w:sz="0" w:space="0" w:color="auto"/>
          <w:lang w:val="it-IT" w:eastAsia="it-IT"/>
        </w:rPr>
        <w:t>Gallus-F.P.</w:t>
      </w:r>
      <w:r w:rsidR="0004453B">
        <w:rPr>
          <w:rFonts w:ascii="Times" w:eastAsia="Times New Roman" w:hAnsi="Times"/>
          <w:smallCaps/>
          <w:sz w:val="16"/>
          <w:szCs w:val="20"/>
          <w:bdr w:val="none" w:sz="0" w:space="0" w:color="auto"/>
          <w:lang w:val="it-IT" w:eastAsia="it-IT"/>
        </w:rPr>
        <w:t xml:space="preserve"> </w:t>
      </w:r>
      <w:r w:rsidRPr="00684559">
        <w:rPr>
          <w:rFonts w:ascii="Times" w:eastAsia="Times New Roman" w:hAnsi="Times"/>
          <w:smallCaps/>
          <w:sz w:val="16"/>
          <w:szCs w:val="20"/>
          <w:bdr w:val="none" w:sz="0" w:space="0" w:color="auto"/>
          <w:lang w:val="it-IT" w:eastAsia="it-IT"/>
        </w:rPr>
        <w:t>Micozzi</w:t>
      </w:r>
      <w:r w:rsidRPr="00684559">
        <w:rPr>
          <w:rFonts w:ascii="Times" w:eastAsia="Times New Roman" w:hAnsi="Times"/>
          <w:sz w:val="18"/>
          <w:szCs w:val="20"/>
          <w:bdr w:val="none" w:sz="0" w:space="0" w:color="auto"/>
          <w:lang w:val="it-IT" w:eastAsia="it-IT"/>
        </w:rPr>
        <w:t xml:space="preserve">, </w:t>
      </w:r>
      <w:r w:rsidRPr="00684559">
        <w:rPr>
          <w:rFonts w:ascii="Times" w:eastAsia="Times New Roman" w:hAnsi="Times"/>
          <w:i/>
          <w:sz w:val="18"/>
          <w:szCs w:val="20"/>
          <w:bdr w:val="none" w:sz="0" w:space="0" w:color="auto"/>
          <w:lang w:val="it-IT" w:eastAsia="it-IT"/>
        </w:rPr>
        <w:t>Il processo di adeguamento al GDPR</w:t>
      </w:r>
      <w:r w:rsidRPr="00684559">
        <w:rPr>
          <w:rFonts w:ascii="Times" w:eastAsia="Times New Roman" w:hAnsi="Times"/>
          <w:sz w:val="18"/>
          <w:szCs w:val="20"/>
          <w:bdr w:val="none" w:sz="0" w:space="0" w:color="auto"/>
          <w:lang w:val="it-IT" w:eastAsia="it-IT"/>
        </w:rPr>
        <w:t>, Giuffrè, 2018 – C</w:t>
      </w:r>
      <w:r w:rsidR="004C408A" w:rsidRPr="00684559">
        <w:rPr>
          <w:rFonts w:ascii="Times" w:eastAsia="Times New Roman" w:hAnsi="Times"/>
          <w:sz w:val="18"/>
          <w:szCs w:val="20"/>
          <w:bdr w:val="none" w:sz="0" w:space="0" w:color="auto"/>
          <w:lang w:val="it-IT" w:eastAsia="it-IT"/>
        </w:rPr>
        <w:t>hapters</w:t>
      </w:r>
      <w:r w:rsidRPr="00684559">
        <w:rPr>
          <w:rFonts w:ascii="Times" w:eastAsia="Times New Roman" w:hAnsi="Times"/>
          <w:sz w:val="18"/>
          <w:szCs w:val="20"/>
          <w:bdr w:val="none" w:sz="0" w:space="0" w:color="auto"/>
          <w:lang w:val="it-IT" w:eastAsia="it-IT"/>
        </w:rPr>
        <w:t xml:space="preserve"> I-XII, XVII, XVIII</w:t>
      </w:r>
    </w:p>
    <w:p w14:paraId="7F8A92AE" w14:textId="77777777" w:rsidR="00E327A1" w:rsidRPr="00684559" w:rsidRDefault="00E327A1"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ascii="Times" w:eastAsia="Times New Roman" w:hAnsi="Times"/>
          <w:b/>
          <w:i/>
          <w:sz w:val="18"/>
          <w:szCs w:val="20"/>
          <w:bdr w:val="none" w:sz="0" w:space="0" w:color="auto"/>
          <w:lang w:val="en-GB" w:eastAsia="it-IT"/>
        </w:rPr>
      </w:pPr>
      <w:r w:rsidRPr="00684559">
        <w:rPr>
          <w:rFonts w:ascii="Times" w:eastAsia="Times New Roman" w:hAnsi="Times"/>
          <w:b/>
          <w:i/>
          <w:sz w:val="18"/>
          <w:szCs w:val="20"/>
          <w:bdr w:val="none" w:sz="0" w:space="0" w:color="auto"/>
          <w:lang w:val="en-GB" w:eastAsia="it-IT"/>
        </w:rPr>
        <w:t>TEACHING METHOD</w:t>
      </w:r>
    </w:p>
    <w:p w14:paraId="022A0810" w14:textId="77777777" w:rsidR="00E327A1" w:rsidRPr="00684559" w:rsidRDefault="004C408A"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684559">
        <w:rPr>
          <w:rFonts w:ascii="Times" w:eastAsia="Times New Roman" w:hAnsi="Times"/>
          <w:sz w:val="18"/>
          <w:szCs w:val="20"/>
          <w:bdr w:val="none" w:sz="0" w:space="0" w:color="auto"/>
          <w:lang w:val="en-GB" w:eastAsia="it-IT"/>
        </w:rPr>
        <w:t>Lectures in classroom</w:t>
      </w:r>
      <w:r w:rsidR="00E327A1" w:rsidRPr="00684559">
        <w:rPr>
          <w:rFonts w:ascii="Times" w:eastAsia="Times New Roman" w:hAnsi="Times"/>
          <w:sz w:val="18"/>
          <w:szCs w:val="20"/>
          <w:bdr w:val="none" w:sz="0" w:space="0" w:color="auto"/>
          <w:lang w:val="en-GB" w:eastAsia="it-IT"/>
        </w:rPr>
        <w:t>.</w:t>
      </w:r>
    </w:p>
    <w:p w14:paraId="21840231" w14:textId="77777777" w:rsidR="00E327A1" w:rsidRPr="00684559" w:rsidRDefault="004C408A"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ascii="Times" w:eastAsia="Times New Roman" w:hAnsi="Times"/>
          <w:b/>
          <w:i/>
          <w:sz w:val="18"/>
          <w:szCs w:val="20"/>
          <w:bdr w:val="none" w:sz="0" w:space="0" w:color="auto"/>
          <w:lang w:val="en-GB" w:eastAsia="it-IT"/>
        </w:rPr>
      </w:pPr>
      <w:r w:rsidRPr="00684559">
        <w:rPr>
          <w:rFonts w:ascii="Times" w:eastAsia="Times New Roman" w:hAnsi="Times"/>
          <w:b/>
          <w:i/>
          <w:sz w:val="18"/>
          <w:szCs w:val="20"/>
          <w:bdr w:val="none" w:sz="0" w:space="0" w:color="auto"/>
          <w:lang w:val="en-GB" w:eastAsia="it-IT"/>
        </w:rPr>
        <w:t xml:space="preserve">ASSESSMENT </w:t>
      </w:r>
      <w:r w:rsidR="00E327A1" w:rsidRPr="00684559">
        <w:rPr>
          <w:rFonts w:ascii="Times" w:eastAsia="Times New Roman" w:hAnsi="Times"/>
          <w:b/>
          <w:i/>
          <w:sz w:val="18"/>
          <w:szCs w:val="20"/>
          <w:bdr w:val="none" w:sz="0" w:space="0" w:color="auto"/>
          <w:lang w:val="en-GB" w:eastAsia="it-IT"/>
        </w:rPr>
        <w:t>METHOD AND CRITERIA</w:t>
      </w:r>
    </w:p>
    <w:p w14:paraId="6054C401" w14:textId="77777777" w:rsidR="00E327A1" w:rsidRPr="00684559" w:rsidRDefault="00E327A1"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jc w:val="both"/>
        <w:rPr>
          <w:rFonts w:ascii="Times" w:eastAsia="Times New Roman" w:hAnsi="Times"/>
          <w:sz w:val="18"/>
          <w:szCs w:val="20"/>
          <w:bdr w:val="none" w:sz="0" w:space="0" w:color="auto"/>
          <w:lang w:val="en-GB" w:eastAsia="it-IT"/>
        </w:rPr>
      </w:pPr>
      <w:r w:rsidRPr="00684559">
        <w:rPr>
          <w:rFonts w:ascii="Times" w:eastAsia="Times New Roman" w:hAnsi="Times"/>
          <w:sz w:val="18"/>
          <w:szCs w:val="20"/>
          <w:bdr w:val="none" w:sz="0" w:space="0" w:color="auto"/>
          <w:lang w:val="en-GB" w:eastAsia="it-IT"/>
        </w:rPr>
        <w:tab/>
        <w:t>The exam takes place in two parts:</w:t>
      </w:r>
    </w:p>
    <w:p w14:paraId="2EF03FAB" w14:textId="77777777" w:rsidR="00E327A1" w:rsidRPr="00684559" w:rsidRDefault="00E327A1"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jc w:val="both"/>
        <w:rPr>
          <w:rFonts w:ascii="Times" w:eastAsia="Times New Roman" w:hAnsi="Times"/>
          <w:sz w:val="18"/>
          <w:szCs w:val="20"/>
          <w:bdr w:val="none" w:sz="0" w:space="0" w:color="auto"/>
          <w:lang w:val="en-GB" w:eastAsia="it-IT"/>
        </w:rPr>
      </w:pPr>
      <w:r w:rsidRPr="00684559">
        <w:rPr>
          <w:rFonts w:ascii="Times" w:eastAsia="Times New Roman" w:hAnsi="Times"/>
          <w:sz w:val="18"/>
          <w:szCs w:val="20"/>
          <w:bdr w:val="none" w:sz="0" w:space="0" w:color="auto"/>
          <w:lang w:val="en-GB" w:eastAsia="it-IT"/>
        </w:rPr>
        <w:tab/>
        <w:t xml:space="preserve">1. a </w:t>
      </w:r>
      <w:r w:rsidR="00860C8A" w:rsidRPr="00684559">
        <w:rPr>
          <w:rFonts w:ascii="Times" w:eastAsia="Times New Roman" w:hAnsi="Times"/>
          <w:sz w:val="18"/>
          <w:szCs w:val="20"/>
          <w:bdr w:val="none" w:sz="0" w:space="0" w:color="auto"/>
          <w:lang w:val="en-GB" w:eastAsia="it-IT"/>
        </w:rPr>
        <w:t>multiple-choice</w:t>
      </w:r>
      <w:r w:rsidRPr="00684559">
        <w:rPr>
          <w:rFonts w:ascii="Times" w:eastAsia="Times New Roman" w:hAnsi="Times"/>
          <w:sz w:val="18"/>
          <w:szCs w:val="20"/>
          <w:bdr w:val="none" w:sz="0" w:space="0" w:color="auto"/>
          <w:lang w:val="en-GB" w:eastAsia="it-IT"/>
        </w:rPr>
        <w:t xml:space="preserve"> questionnaire in order to access the written exam;</w:t>
      </w:r>
    </w:p>
    <w:p w14:paraId="51C74CC6" w14:textId="77777777" w:rsidR="00366DEC" w:rsidRPr="00684559" w:rsidRDefault="00E327A1"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jc w:val="both"/>
        <w:rPr>
          <w:rFonts w:ascii="Times" w:eastAsia="Times New Roman" w:hAnsi="Times"/>
          <w:sz w:val="18"/>
          <w:szCs w:val="20"/>
          <w:bdr w:val="none" w:sz="0" w:space="0" w:color="auto"/>
          <w:lang w:val="en-GB" w:eastAsia="it-IT"/>
        </w:rPr>
      </w:pPr>
      <w:r w:rsidRPr="00684559">
        <w:rPr>
          <w:rFonts w:ascii="Times" w:eastAsia="Times New Roman" w:hAnsi="Times"/>
          <w:sz w:val="18"/>
          <w:szCs w:val="20"/>
          <w:bdr w:val="none" w:sz="0" w:space="0" w:color="auto"/>
          <w:lang w:val="en-GB" w:eastAsia="it-IT"/>
        </w:rPr>
        <w:tab/>
        <w:t>2. a written exam with open questions.</w:t>
      </w:r>
    </w:p>
    <w:p w14:paraId="591ECFA3" w14:textId="77777777" w:rsidR="00911DFF" w:rsidRPr="00684559" w:rsidRDefault="00911DFF" w:rsidP="00A701A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spacing w:before="120" w:line="220" w:lineRule="exact"/>
        <w:jc w:val="both"/>
        <w:rPr>
          <w:sz w:val="18"/>
          <w:szCs w:val="18"/>
          <w:lang w:val="en-GB"/>
        </w:rPr>
      </w:pPr>
      <w:r w:rsidRPr="00684559">
        <w:rPr>
          <w:sz w:val="18"/>
          <w:szCs w:val="18"/>
          <w:lang w:val="en-GB"/>
        </w:rPr>
        <w:t xml:space="preserve">Further information can be found on the lecturer's webpage at </w:t>
      </w:r>
      <w:hyperlink r:id="rId8" w:tgtFrame="_blank" w:history="1">
        <w:r w:rsidRPr="00684559">
          <w:rPr>
            <w:rStyle w:val="Collegamentoipertestuale"/>
            <w:sz w:val="18"/>
            <w:szCs w:val="18"/>
            <w:u w:val="none"/>
            <w:shd w:val="clear" w:color="auto" w:fill="FFFFFF"/>
          </w:rPr>
          <w:t>http://docenti.unicatt.it/web/searchByName.do?language=ENG</w:t>
        </w:r>
      </w:hyperlink>
      <w:r w:rsidRPr="00684559">
        <w:rPr>
          <w:sz w:val="18"/>
          <w:szCs w:val="18"/>
          <w:lang w:val="en-GB"/>
        </w:rPr>
        <w:t>, or on the Faculty notice board.</w:t>
      </w:r>
    </w:p>
    <w:p w14:paraId="0E10909C" w14:textId="77777777" w:rsidR="00E327A1" w:rsidRPr="00684559" w:rsidRDefault="00E327A1" w:rsidP="0004453B">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spacing w:line="220" w:lineRule="exact"/>
        <w:ind w:left="567" w:hanging="283"/>
        <w:jc w:val="both"/>
        <w:rPr>
          <w:rFonts w:cs="Arial Unicode MS"/>
          <w:iCs/>
          <w:sz w:val="18"/>
          <w:u w:color="000000"/>
          <w:lang w:val="en-GB" w:eastAsia="it-IT"/>
        </w:rPr>
      </w:pPr>
      <w:r w:rsidRPr="00684559">
        <w:rPr>
          <w:rFonts w:cs="Arial Unicode MS"/>
          <w:i/>
          <w:iCs/>
          <w:sz w:val="18"/>
          <w:u w:color="000000"/>
          <w:lang w:val="en-GB" w:eastAsia="it-IT"/>
        </w:rPr>
        <w:tab/>
      </w:r>
      <w:r w:rsidRPr="00684559">
        <w:rPr>
          <w:rFonts w:cs="Arial Unicode MS"/>
          <w:iCs/>
          <w:sz w:val="18"/>
          <w:u w:color="000000"/>
          <w:lang w:val="en-GB" w:eastAsia="it-IT"/>
        </w:rPr>
        <w:t>Through the multiple</w:t>
      </w:r>
      <w:r w:rsidR="00860C8A" w:rsidRPr="00684559">
        <w:rPr>
          <w:rFonts w:cs="Arial Unicode MS"/>
          <w:iCs/>
          <w:sz w:val="18"/>
          <w:u w:color="000000"/>
          <w:lang w:val="en-GB" w:eastAsia="it-IT"/>
        </w:rPr>
        <w:t>-</w:t>
      </w:r>
      <w:r w:rsidRPr="00684559">
        <w:rPr>
          <w:rFonts w:cs="Arial Unicode MS"/>
          <w:iCs/>
          <w:sz w:val="18"/>
          <w:u w:color="000000"/>
          <w:lang w:val="en-GB" w:eastAsia="it-IT"/>
        </w:rPr>
        <w:t>choice questionnaire students will have to demonstrate knowledge of the general principles of European and national legislation on personal data protection.</w:t>
      </w:r>
    </w:p>
    <w:p w14:paraId="2C8875D5" w14:textId="77777777" w:rsidR="00E327A1" w:rsidRPr="00684559" w:rsidRDefault="00E327A1" w:rsidP="0004453B">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spacing w:line="220" w:lineRule="exact"/>
        <w:ind w:left="567" w:hanging="283"/>
        <w:jc w:val="both"/>
        <w:rPr>
          <w:rFonts w:cs="Arial Unicode MS"/>
          <w:iCs/>
          <w:sz w:val="18"/>
          <w:u w:color="000000"/>
          <w:lang w:val="en-GB" w:eastAsia="it-IT"/>
        </w:rPr>
      </w:pPr>
      <w:r w:rsidRPr="00684559">
        <w:rPr>
          <w:rFonts w:cs="Arial Unicode MS"/>
          <w:iCs/>
          <w:sz w:val="18"/>
          <w:u w:color="000000"/>
          <w:lang w:val="en-GB" w:eastAsia="it-IT"/>
        </w:rPr>
        <w:tab/>
        <w:t xml:space="preserve">The written exam with open questions will require students to demonstrate a </w:t>
      </w:r>
      <w:r w:rsidR="00AA1B93" w:rsidRPr="00684559">
        <w:rPr>
          <w:rFonts w:cs="Arial Unicode MS"/>
          <w:iCs/>
          <w:sz w:val="18"/>
          <w:u w:color="000000"/>
          <w:lang w:val="en-GB" w:eastAsia="it-IT"/>
        </w:rPr>
        <w:t>coherent</w:t>
      </w:r>
      <w:r w:rsidRPr="00684559">
        <w:rPr>
          <w:rFonts w:cs="Arial Unicode MS"/>
          <w:iCs/>
          <w:sz w:val="18"/>
          <w:u w:color="000000"/>
          <w:lang w:val="en-GB" w:eastAsia="it-IT"/>
        </w:rPr>
        <w:t xml:space="preserve"> and detailed knowledge of the principles and regulatory requirements in terms of data protection as well as the capacity </w:t>
      </w:r>
      <w:r w:rsidR="004E3DD5" w:rsidRPr="00684559">
        <w:rPr>
          <w:rFonts w:cs="Arial Unicode MS"/>
          <w:iCs/>
          <w:sz w:val="18"/>
          <w:u w:color="000000"/>
          <w:lang w:val="en-GB" w:eastAsia="it-IT"/>
        </w:rPr>
        <w:t xml:space="preserve">of </w:t>
      </w:r>
      <w:r w:rsidRPr="00684559">
        <w:rPr>
          <w:rFonts w:cs="Arial Unicode MS"/>
          <w:iCs/>
          <w:sz w:val="18"/>
          <w:u w:color="000000"/>
          <w:lang w:val="en-GB" w:eastAsia="it-IT"/>
        </w:rPr>
        <w:t>declination in business operational processes.</w:t>
      </w:r>
    </w:p>
    <w:p w14:paraId="0A1D38F6" w14:textId="77777777" w:rsidR="00E327A1" w:rsidRPr="00684559" w:rsidRDefault="00E327A1" w:rsidP="0004453B">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spacing w:line="220" w:lineRule="exact"/>
        <w:ind w:left="567" w:hanging="283"/>
        <w:jc w:val="both"/>
        <w:rPr>
          <w:rFonts w:cs="Arial Unicode MS"/>
          <w:iCs/>
          <w:sz w:val="18"/>
          <w:u w:color="000000"/>
          <w:lang w:val="en-GB" w:eastAsia="it-IT"/>
        </w:rPr>
      </w:pPr>
      <w:r w:rsidRPr="00684559">
        <w:rPr>
          <w:rFonts w:cs="Arial Unicode MS"/>
          <w:iCs/>
          <w:sz w:val="18"/>
          <w:u w:color="000000"/>
          <w:lang w:val="en-GB" w:eastAsia="it-IT"/>
        </w:rPr>
        <w:tab/>
      </w:r>
      <w:r w:rsidR="004E3DD5" w:rsidRPr="00684559">
        <w:rPr>
          <w:rFonts w:cs="Arial Unicode MS"/>
          <w:iCs/>
          <w:sz w:val="18"/>
          <w:u w:color="000000"/>
          <w:lang w:val="en-GB" w:eastAsia="it-IT"/>
        </w:rPr>
        <w:t>Students will also be assessed on</w:t>
      </w:r>
      <w:r w:rsidRPr="00684559">
        <w:rPr>
          <w:rFonts w:cs="Arial Unicode MS"/>
          <w:iCs/>
          <w:sz w:val="18"/>
          <w:u w:color="000000"/>
          <w:lang w:val="en-GB" w:eastAsia="it-IT"/>
        </w:rPr>
        <w:t>:</w:t>
      </w:r>
    </w:p>
    <w:p w14:paraId="1E1EDAE9" w14:textId="77777777" w:rsidR="00E327A1" w:rsidRPr="00684559" w:rsidRDefault="00E327A1" w:rsidP="0004453B">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spacing w:line="220" w:lineRule="exact"/>
        <w:ind w:left="567" w:hanging="283"/>
        <w:jc w:val="both"/>
        <w:rPr>
          <w:rFonts w:cs="Arial Unicode MS"/>
          <w:iCs/>
          <w:sz w:val="18"/>
          <w:u w:color="000000"/>
          <w:lang w:val="en-GB" w:eastAsia="it-IT"/>
        </w:rPr>
      </w:pPr>
      <w:r w:rsidRPr="00684559">
        <w:rPr>
          <w:rFonts w:cs="Arial Unicode MS"/>
          <w:iCs/>
          <w:sz w:val="18"/>
          <w:u w:color="000000"/>
          <w:lang w:val="en-GB" w:eastAsia="it-IT"/>
        </w:rPr>
        <w:t>1.</w:t>
      </w:r>
      <w:r w:rsidRPr="00684559">
        <w:rPr>
          <w:rFonts w:cs="Arial Unicode MS"/>
          <w:iCs/>
          <w:sz w:val="18"/>
          <w:u w:color="000000"/>
          <w:lang w:val="en-GB" w:eastAsia="it-IT"/>
        </w:rPr>
        <w:tab/>
        <w:t xml:space="preserve">an understanding of the exact </w:t>
      </w:r>
      <w:r w:rsidR="004E3DD5" w:rsidRPr="00684559">
        <w:rPr>
          <w:rFonts w:cs="Arial Unicode MS"/>
          <w:iCs/>
          <w:sz w:val="18"/>
          <w:u w:color="000000"/>
          <w:lang w:val="en-GB" w:eastAsia="it-IT"/>
        </w:rPr>
        <w:t>purpose</w:t>
      </w:r>
      <w:r w:rsidRPr="00684559">
        <w:rPr>
          <w:rFonts w:cs="Arial Unicode MS"/>
          <w:iCs/>
          <w:sz w:val="18"/>
          <w:u w:color="000000"/>
          <w:lang w:val="en-GB" w:eastAsia="it-IT"/>
        </w:rPr>
        <w:t xml:space="preserve"> of the application;</w:t>
      </w:r>
    </w:p>
    <w:p w14:paraId="20C0D033" w14:textId="77777777" w:rsidR="00E327A1" w:rsidRPr="00684559" w:rsidRDefault="00E327A1" w:rsidP="0004453B">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spacing w:line="220" w:lineRule="exact"/>
        <w:ind w:left="567" w:hanging="283"/>
        <w:jc w:val="both"/>
        <w:rPr>
          <w:rFonts w:cs="Arial Unicode MS"/>
          <w:iCs/>
          <w:sz w:val="18"/>
          <w:u w:color="000000"/>
          <w:lang w:val="en-GB" w:eastAsia="it-IT"/>
        </w:rPr>
      </w:pPr>
      <w:r w:rsidRPr="00684559">
        <w:rPr>
          <w:rFonts w:cs="Arial Unicode MS"/>
          <w:iCs/>
          <w:sz w:val="18"/>
          <w:u w:color="000000"/>
          <w:lang w:val="en-GB" w:eastAsia="it-IT"/>
        </w:rPr>
        <w:t xml:space="preserve">2. </w:t>
      </w:r>
      <w:r w:rsidRPr="00684559">
        <w:rPr>
          <w:rFonts w:cs="Arial Unicode MS"/>
          <w:iCs/>
          <w:sz w:val="18"/>
          <w:u w:color="000000"/>
          <w:lang w:val="en-GB" w:eastAsia="it-IT"/>
        </w:rPr>
        <w:tab/>
        <w:t xml:space="preserve">the use of correct grammatical syntax and clear </w:t>
      </w:r>
      <w:r w:rsidR="004E3DD5" w:rsidRPr="00684559">
        <w:rPr>
          <w:rFonts w:cs="Arial Unicode MS"/>
          <w:iCs/>
          <w:sz w:val="18"/>
          <w:u w:color="000000"/>
          <w:lang w:val="en-GB" w:eastAsia="it-IT"/>
        </w:rPr>
        <w:t>presentation</w:t>
      </w:r>
      <w:r w:rsidRPr="00684559">
        <w:rPr>
          <w:rFonts w:cs="Arial Unicode MS"/>
          <w:iCs/>
          <w:sz w:val="18"/>
          <w:u w:color="000000"/>
          <w:lang w:val="en-GB" w:eastAsia="it-IT"/>
        </w:rPr>
        <w:t xml:space="preserve"> style </w:t>
      </w:r>
      <w:r w:rsidR="004E3DD5" w:rsidRPr="00684559">
        <w:rPr>
          <w:rFonts w:cs="Arial Unicode MS"/>
          <w:iCs/>
          <w:sz w:val="18"/>
          <w:u w:color="000000"/>
          <w:lang w:val="en-GB" w:eastAsia="it-IT"/>
        </w:rPr>
        <w:t xml:space="preserve">by starting their speech with </w:t>
      </w:r>
      <w:r w:rsidRPr="00684559">
        <w:rPr>
          <w:rFonts w:cs="Arial Unicode MS"/>
          <w:iCs/>
          <w:sz w:val="18"/>
          <w:u w:color="000000"/>
          <w:lang w:val="en-GB" w:eastAsia="it-IT"/>
        </w:rPr>
        <w:t>a brief premise,</w:t>
      </w:r>
      <w:r w:rsidR="00FC034E" w:rsidRPr="00684559">
        <w:rPr>
          <w:rFonts w:cs="Arial Unicode MS"/>
          <w:iCs/>
          <w:sz w:val="18"/>
          <w:u w:color="000000"/>
          <w:lang w:val="en-GB" w:eastAsia="it-IT"/>
        </w:rPr>
        <w:t xml:space="preserve"> </w:t>
      </w:r>
      <w:r w:rsidR="004E3DD5" w:rsidRPr="00684559">
        <w:rPr>
          <w:rFonts w:cs="Arial Unicode MS"/>
          <w:iCs/>
          <w:sz w:val="18"/>
          <w:u w:color="000000"/>
          <w:lang w:val="en-GB" w:eastAsia="it-IT"/>
        </w:rPr>
        <w:t xml:space="preserve">developing </w:t>
      </w:r>
      <w:r w:rsidRPr="00684559">
        <w:rPr>
          <w:rFonts w:cs="Arial Unicode MS"/>
          <w:iCs/>
          <w:sz w:val="18"/>
          <w:u w:color="000000"/>
          <w:lang w:val="en-GB" w:eastAsia="it-IT"/>
        </w:rPr>
        <w:t xml:space="preserve">the theme </w:t>
      </w:r>
      <w:r w:rsidR="004E3DD5" w:rsidRPr="00684559">
        <w:rPr>
          <w:rFonts w:cs="Arial Unicode MS"/>
          <w:iCs/>
          <w:sz w:val="18"/>
          <w:u w:color="000000"/>
          <w:lang w:val="en-GB" w:eastAsia="it-IT"/>
        </w:rPr>
        <w:t xml:space="preserve">and </w:t>
      </w:r>
      <w:r w:rsidRPr="00684559">
        <w:rPr>
          <w:rFonts w:cs="Arial Unicode MS"/>
          <w:iCs/>
          <w:sz w:val="18"/>
          <w:u w:color="000000"/>
          <w:lang w:val="en-GB" w:eastAsia="it-IT"/>
        </w:rPr>
        <w:t>clos</w:t>
      </w:r>
      <w:r w:rsidR="004E3DD5" w:rsidRPr="00684559">
        <w:rPr>
          <w:rFonts w:cs="Arial Unicode MS"/>
          <w:iCs/>
          <w:sz w:val="18"/>
          <w:u w:color="000000"/>
          <w:lang w:val="en-GB" w:eastAsia="it-IT"/>
        </w:rPr>
        <w:t>ing it</w:t>
      </w:r>
      <w:r w:rsidRPr="00684559">
        <w:rPr>
          <w:rFonts w:cs="Arial Unicode MS"/>
          <w:iCs/>
          <w:sz w:val="18"/>
          <w:u w:color="000000"/>
          <w:lang w:val="en-GB" w:eastAsia="it-IT"/>
        </w:rPr>
        <w:t xml:space="preserve"> with final considerations;</w:t>
      </w:r>
    </w:p>
    <w:p w14:paraId="1FFFE6CE" w14:textId="77777777" w:rsidR="00E327A1" w:rsidRPr="00684559" w:rsidRDefault="00E327A1" w:rsidP="0004453B">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spacing w:line="220" w:lineRule="exact"/>
        <w:ind w:left="567" w:hanging="283"/>
        <w:jc w:val="both"/>
        <w:rPr>
          <w:rFonts w:cs="Arial Unicode MS"/>
          <w:iCs/>
          <w:sz w:val="18"/>
          <w:u w:color="000000"/>
          <w:lang w:val="en-GB" w:eastAsia="it-IT"/>
        </w:rPr>
      </w:pPr>
      <w:r w:rsidRPr="00684559">
        <w:rPr>
          <w:rFonts w:cs="Arial Unicode MS"/>
          <w:iCs/>
          <w:sz w:val="18"/>
          <w:u w:color="000000"/>
          <w:lang w:val="en-GB" w:eastAsia="it-IT"/>
        </w:rPr>
        <w:t xml:space="preserve">3. </w:t>
      </w:r>
      <w:r w:rsidRPr="00684559">
        <w:rPr>
          <w:rFonts w:cs="Arial Unicode MS"/>
          <w:iCs/>
          <w:sz w:val="18"/>
          <w:u w:color="000000"/>
          <w:lang w:val="en-GB" w:eastAsia="it-IT"/>
        </w:rPr>
        <w:tab/>
        <w:t>the ability to connect and / or compare (if appropriate and / or required) legal institutions.</w:t>
      </w:r>
    </w:p>
    <w:p w14:paraId="3746421B" w14:textId="77777777" w:rsidR="00F72565" w:rsidRPr="00684559" w:rsidRDefault="00961E1E" w:rsidP="0004453B">
      <w:pPr>
        <w:pStyle w:val="CorpoA"/>
        <w:spacing w:before="240"/>
        <w:rPr>
          <w:color w:val="auto"/>
          <w:shd w:val="clear" w:color="auto" w:fill="FFFFFF"/>
        </w:rPr>
      </w:pPr>
      <w:r w:rsidRPr="00684559">
        <w:rPr>
          <w:smallCaps/>
          <w:color w:val="auto"/>
          <w:sz w:val="18"/>
          <w:szCs w:val="18"/>
          <w:shd w:val="clear" w:color="auto" w:fill="FFFFFF"/>
        </w:rPr>
        <w:t xml:space="preserve">Module </w:t>
      </w:r>
      <w:r w:rsidR="00E13FD0" w:rsidRPr="00684559">
        <w:rPr>
          <w:smallCaps/>
          <w:color w:val="auto"/>
          <w:sz w:val="18"/>
          <w:szCs w:val="18"/>
          <w:shd w:val="clear" w:color="auto" w:fill="FFFFFF"/>
        </w:rPr>
        <w:t>3</w:t>
      </w:r>
      <w:r w:rsidRPr="00684559">
        <w:rPr>
          <w:color w:val="auto"/>
          <w:shd w:val="clear" w:color="auto" w:fill="FFFFFF"/>
        </w:rPr>
        <w:t xml:space="preserve">: </w:t>
      </w:r>
      <w:r w:rsidR="00C01FC9" w:rsidRPr="00684559">
        <w:rPr>
          <w:rFonts w:cs="Times"/>
          <w:i/>
          <w:color w:val="auto"/>
        </w:rPr>
        <w:t xml:space="preserve">Governance, </w:t>
      </w:r>
      <w:r w:rsidR="00D34245" w:rsidRPr="00684559">
        <w:rPr>
          <w:rFonts w:cs="Times"/>
          <w:i/>
          <w:color w:val="auto"/>
        </w:rPr>
        <w:t>Internal Control, and</w:t>
      </w:r>
      <w:r w:rsidR="00C01FC9" w:rsidRPr="00684559">
        <w:rPr>
          <w:rFonts w:cs="Times"/>
          <w:i/>
          <w:color w:val="auto"/>
        </w:rPr>
        <w:t xml:space="preserve"> Compliance</w:t>
      </w:r>
      <w:r w:rsidR="00C01FC9" w:rsidRPr="00684559">
        <w:rPr>
          <w:rFonts w:cs="Times"/>
          <w:color w:val="auto"/>
        </w:rPr>
        <w:t xml:space="preserve"> </w:t>
      </w:r>
      <w:r w:rsidRPr="00684559">
        <w:rPr>
          <w:color w:val="auto"/>
          <w:shd w:val="clear" w:color="auto" w:fill="FFFFFF"/>
        </w:rPr>
        <w:t>(Prof. Giuseppe Garzillo)</w:t>
      </w:r>
    </w:p>
    <w:p w14:paraId="1D62D469" w14:textId="77777777" w:rsidR="00C01FC9" w:rsidRPr="00684559" w:rsidRDefault="00C01FC9" w:rsidP="0004453B">
      <w:pPr>
        <w:spacing w:before="240" w:after="120"/>
        <w:rPr>
          <w:b/>
          <w:i/>
          <w:sz w:val="18"/>
          <w:lang w:val="en-GB"/>
        </w:rPr>
      </w:pPr>
      <w:r w:rsidRPr="00684559">
        <w:rPr>
          <w:b/>
          <w:i/>
          <w:sz w:val="18"/>
          <w:lang w:val="en-GB"/>
        </w:rPr>
        <w:t xml:space="preserve">COURSE AIMS AND INTENDED LEARNING OUTCOMES </w:t>
      </w:r>
    </w:p>
    <w:p w14:paraId="737B885F" w14:textId="77777777" w:rsidR="00C01FC9" w:rsidRPr="00684559" w:rsidRDefault="00D34245" w:rsidP="0004453B">
      <w:pPr>
        <w:pStyle w:val="CorpoA"/>
        <w:rPr>
          <w:color w:val="auto"/>
          <w:shd w:val="clear" w:color="auto" w:fill="FFFFFF"/>
          <w:lang w:val="en-GB"/>
        </w:rPr>
      </w:pPr>
      <w:r w:rsidRPr="00684559">
        <w:rPr>
          <w:color w:val="auto"/>
        </w:rPr>
        <w:t>The course aims to explore the</w:t>
      </w:r>
      <w:r w:rsidR="00796F99" w:rsidRPr="00684559">
        <w:rPr>
          <w:rFonts w:cs="Times"/>
          <w:color w:val="auto"/>
        </w:rPr>
        <w:t xml:space="preserve"> </w:t>
      </w:r>
      <w:r w:rsidR="00961E1E" w:rsidRPr="00684559">
        <w:rPr>
          <w:color w:val="auto"/>
          <w:shd w:val="clear" w:color="auto" w:fill="FFFFFF"/>
          <w:lang w:val="en-GB"/>
        </w:rPr>
        <w:t>main aspects of systems of business administration and auditing, starting with the subjects of corporate governance, focusing on Internal Audit, through the main methods and industry standards, and concluding with implementation in business organisation and processes of compliance with Dlgs 231/01</w:t>
      </w:r>
      <w:r w:rsidR="00B84F64" w:rsidRPr="00684559">
        <w:rPr>
          <w:color w:val="auto"/>
          <w:lang w:val="en-GB"/>
        </w:rPr>
        <w:t xml:space="preserve"> </w:t>
      </w:r>
      <w:r w:rsidR="00B84F64" w:rsidRPr="00684559">
        <w:rPr>
          <w:color w:val="auto"/>
          <w:shd w:val="clear" w:color="auto" w:fill="FFFFFF"/>
          <w:lang w:val="en-GB"/>
        </w:rPr>
        <w:t>of anti-corruption systems and fraud prevention.</w:t>
      </w:r>
    </w:p>
    <w:p w14:paraId="652BA89C" w14:textId="77777777" w:rsidR="00D34245" w:rsidRPr="00684559" w:rsidRDefault="00D34245" w:rsidP="0004453B">
      <w:pPr>
        <w:pStyle w:val="CorpoA"/>
        <w:rPr>
          <w:color w:val="auto"/>
          <w:shd w:val="clear" w:color="auto" w:fill="FFFFFF"/>
          <w:lang w:val="en-GB"/>
        </w:rPr>
      </w:pPr>
      <w:r w:rsidRPr="00684559">
        <w:rPr>
          <w:color w:val="auto"/>
          <w:shd w:val="clear" w:color="auto" w:fill="FFFFFF"/>
          <w:lang w:val="en-GB"/>
        </w:rPr>
        <w:lastRenderedPageBreak/>
        <w:t>At the end of the course, students will be able to understand the logic</w:t>
      </w:r>
      <w:r w:rsidR="00E13FD0" w:rsidRPr="00684559">
        <w:rPr>
          <w:color w:val="auto"/>
          <w:shd w:val="clear" w:color="auto" w:fill="FFFFFF"/>
          <w:lang w:val="en-GB"/>
        </w:rPr>
        <w:t>s</w:t>
      </w:r>
      <w:r w:rsidRPr="00684559">
        <w:rPr>
          <w:color w:val="auto"/>
          <w:shd w:val="clear" w:color="auto" w:fill="FFFFFF"/>
          <w:lang w:val="en-GB"/>
        </w:rPr>
        <w:t xml:space="preserve"> at the basis of the internal control systems of a company; in addition, they will be able to identify the key actors of corporate governance in terms of control and corruption prevention.</w:t>
      </w:r>
    </w:p>
    <w:p w14:paraId="56F04B80" w14:textId="77777777" w:rsidR="00F72565" w:rsidRPr="00684559" w:rsidRDefault="00961E1E" w:rsidP="0004453B">
      <w:pPr>
        <w:pStyle w:val="CorpoA"/>
        <w:spacing w:before="240" w:after="120"/>
        <w:rPr>
          <w:color w:val="auto"/>
          <w:shd w:val="clear" w:color="auto" w:fill="FFFFFF"/>
          <w:lang w:val="en-GB"/>
        </w:rPr>
      </w:pPr>
      <w:r w:rsidRPr="00684559">
        <w:rPr>
          <w:b/>
          <w:bCs/>
          <w:i/>
          <w:iCs/>
          <w:color w:val="auto"/>
          <w:sz w:val="18"/>
          <w:szCs w:val="18"/>
          <w:shd w:val="clear" w:color="auto" w:fill="FFFFFF"/>
          <w:lang w:val="en-GB"/>
        </w:rPr>
        <w:t>COURSE CONTENT</w:t>
      </w:r>
    </w:p>
    <w:p w14:paraId="5B8D5DBE" w14:textId="77777777" w:rsidR="00F72565" w:rsidRPr="00684559" w:rsidRDefault="00961E1E" w:rsidP="0004453B">
      <w:pPr>
        <w:pStyle w:val="CorpoA"/>
        <w:rPr>
          <w:color w:val="auto"/>
          <w:shd w:val="clear" w:color="auto" w:fill="FFFFFF"/>
          <w:lang w:val="en-GB"/>
        </w:rPr>
      </w:pPr>
      <w:r w:rsidRPr="00684559">
        <w:rPr>
          <w:color w:val="auto"/>
          <w:shd w:val="clear" w:color="auto" w:fill="FFFFFF"/>
          <w:lang w:val="en-GB"/>
        </w:rPr>
        <w:t>–</w:t>
      </w:r>
      <w:r w:rsidRPr="00684559">
        <w:rPr>
          <w:color w:val="auto"/>
          <w:shd w:val="clear" w:color="auto" w:fill="FFFFFF"/>
          <w:lang w:val="en-GB"/>
        </w:rPr>
        <w:tab/>
        <w:t>Introduction to Corporate Governance.</w:t>
      </w:r>
    </w:p>
    <w:p w14:paraId="59521F9C" w14:textId="77777777" w:rsidR="00F72565" w:rsidRPr="00684559" w:rsidRDefault="00961E1E" w:rsidP="0004453B">
      <w:pPr>
        <w:pStyle w:val="CorpoA"/>
        <w:rPr>
          <w:color w:val="auto"/>
          <w:shd w:val="clear" w:color="auto" w:fill="FFFFFF"/>
          <w:lang w:val="en-GB"/>
        </w:rPr>
      </w:pPr>
      <w:r w:rsidRPr="00684559">
        <w:rPr>
          <w:color w:val="auto"/>
          <w:shd w:val="clear" w:color="auto" w:fill="FFFFFF"/>
          <w:lang w:val="en-GB"/>
        </w:rPr>
        <w:t>–</w:t>
      </w:r>
      <w:r w:rsidRPr="00684559">
        <w:rPr>
          <w:color w:val="auto"/>
          <w:shd w:val="clear" w:color="auto" w:fill="FFFFFF"/>
          <w:lang w:val="en-GB"/>
        </w:rPr>
        <w:tab/>
        <w:t>The Internal Audit System.</w:t>
      </w:r>
    </w:p>
    <w:p w14:paraId="3E93787E" w14:textId="77777777" w:rsidR="00F72565" w:rsidRPr="00684559" w:rsidRDefault="00961E1E" w:rsidP="0004453B">
      <w:pPr>
        <w:pStyle w:val="CorpoA"/>
        <w:rPr>
          <w:color w:val="auto"/>
          <w:shd w:val="clear" w:color="auto" w:fill="FFFFFF"/>
          <w:lang w:val="en-GB"/>
        </w:rPr>
      </w:pPr>
      <w:r w:rsidRPr="00684559">
        <w:rPr>
          <w:color w:val="auto"/>
          <w:shd w:val="clear" w:color="auto" w:fill="FFFFFF"/>
          <w:lang w:val="en-GB"/>
        </w:rPr>
        <w:t>–</w:t>
      </w:r>
      <w:r w:rsidRPr="00684559">
        <w:rPr>
          <w:color w:val="auto"/>
          <w:shd w:val="clear" w:color="auto" w:fill="FFFFFF"/>
          <w:lang w:val="en-GB"/>
        </w:rPr>
        <w:tab/>
        <w:t>Italian Law Decree 231/01.</w:t>
      </w:r>
    </w:p>
    <w:p w14:paraId="3A8244ED" w14:textId="77777777" w:rsidR="00C01FC9" w:rsidRPr="00684559" w:rsidRDefault="00C01FC9"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cs="Times"/>
          <w:sz w:val="20"/>
          <w:szCs w:val="20"/>
          <w:bdr w:val="none" w:sz="0" w:space="0" w:color="auto"/>
          <w:lang w:val="en-GB" w:eastAsia="it-IT"/>
        </w:rPr>
      </w:pPr>
      <w:r w:rsidRPr="00684559">
        <w:rPr>
          <w:rFonts w:ascii="Times" w:eastAsia="Times New Roman" w:hAnsi="Times" w:cs="Times"/>
          <w:sz w:val="20"/>
          <w:szCs w:val="20"/>
          <w:bdr w:val="none" w:sz="0" w:space="0" w:color="auto"/>
          <w:lang w:val="en-GB" w:eastAsia="it-IT"/>
        </w:rPr>
        <w:t>–</w:t>
      </w:r>
      <w:r w:rsidRPr="00684559">
        <w:rPr>
          <w:rFonts w:ascii="Times" w:eastAsia="Times New Roman" w:hAnsi="Times" w:cs="Times"/>
          <w:sz w:val="20"/>
          <w:szCs w:val="20"/>
          <w:bdr w:val="none" w:sz="0" w:space="0" w:color="auto"/>
          <w:lang w:val="en-GB" w:eastAsia="it-IT"/>
        </w:rPr>
        <w:tab/>
      </w:r>
      <w:r w:rsidR="00B84F64" w:rsidRPr="00684559">
        <w:rPr>
          <w:rFonts w:ascii="Times" w:eastAsia="Times New Roman" w:hAnsi="Times" w:cs="Times"/>
          <w:sz w:val="20"/>
          <w:szCs w:val="20"/>
          <w:bdr w:val="none" w:sz="0" w:space="0" w:color="auto"/>
          <w:lang w:val="en-GB" w:eastAsia="it-IT"/>
        </w:rPr>
        <w:t>The Compliance</w:t>
      </w:r>
      <w:r w:rsidR="00B0768A" w:rsidRPr="00684559">
        <w:rPr>
          <w:rFonts w:ascii="Times" w:eastAsia="Times New Roman" w:hAnsi="Times" w:cs="Times"/>
          <w:sz w:val="20"/>
          <w:szCs w:val="20"/>
          <w:bdr w:val="none" w:sz="0" w:space="0" w:color="auto"/>
          <w:lang w:val="en-GB" w:eastAsia="it-IT"/>
        </w:rPr>
        <w:t xml:space="preserve"> </w:t>
      </w:r>
      <w:r w:rsidR="00B84F64" w:rsidRPr="00684559">
        <w:rPr>
          <w:rFonts w:ascii="Times" w:eastAsia="Times New Roman" w:hAnsi="Times" w:cs="Times"/>
          <w:sz w:val="20"/>
          <w:szCs w:val="20"/>
          <w:bdr w:val="none" w:sz="0" w:space="0" w:color="auto"/>
          <w:lang w:val="en-GB" w:eastAsia="it-IT"/>
        </w:rPr>
        <w:t>function</w:t>
      </w:r>
      <w:r w:rsidR="00B0768A" w:rsidRPr="00684559">
        <w:rPr>
          <w:rFonts w:ascii="Times" w:eastAsia="Times New Roman" w:hAnsi="Times" w:cs="Times"/>
          <w:sz w:val="20"/>
          <w:szCs w:val="20"/>
          <w:bdr w:val="none" w:sz="0" w:space="0" w:color="auto"/>
          <w:lang w:val="en-GB" w:eastAsia="it-IT"/>
        </w:rPr>
        <w:t>.</w:t>
      </w:r>
    </w:p>
    <w:p w14:paraId="329B190E" w14:textId="77777777" w:rsidR="00F72565" w:rsidRPr="00684559" w:rsidRDefault="00961E1E" w:rsidP="0004453B">
      <w:pPr>
        <w:pStyle w:val="CorpoA"/>
        <w:rPr>
          <w:color w:val="auto"/>
          <w:shd w:val="clear" w:color="auto" w:fill="FFFFFF"/>
          <w:lang w:val="en-GB"/>
        </w:rPr>
      </w:pPr>
      <w:r w:rsidRPr="00684559">
        <w:rPr>
          <w:color w:val="auto"/>
          <w:shd w:val="clear" w:color="auto" w:fill="FFFFFF"/>
          <w:lang w:val="en-GB"/>
        </w:rPr>
        <w:t>–</w:t>
      </w:r>
      <w:r w:rsidRPr="00684559">
        <w:rPr>
          <w:color w:val="auto"/>
          <w:shd w:val="clear" w:color="auto" w:fill="FFFFFF"/>
          <w:lang w:val="en-GB"/>
        </w:rPr>
        <w:tab/>
        <w:t>Overview of Internal Audit.</w:t>
      </w:r>
    </w:p>
    <w:p w14:paraId="031D0994" w14:textId="77777777" w:rsidR="00C01FC9" w:rsidRPr="00684559" w:rsidRDefault="00C01FC9"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cs="Times"/>
          <w:sz w:val="20"/>
          <w:szCs w:val="20"/>
          <w:bdr w:val="none" w:sz="0" w:space="0" w:color="auto"/>
          <w:lang w:val="en-GB" w:eastAsia="it-IT"/>
        </w:rPr>
      </w:pPr>
      <w:r w:rsidRPr="00684559">
        <w:rPr>
          <w:rFonts w:ascii="Times" w:eastAsia="Times New Roman" w:hAnsi="Times" w:cs="Times"/>
          <w:sz w:val="20"/>
          <w:szCs w:val="20"/>
          <w:bdr w:val="none" w:sz="0" w:space="0" w:color="auto"/>
          <w:lang w:val="en-GB" w:eastAsia="it-IT"/>
        </w:rPr>
        <w:t>–</w:t>
      </w:r>
      <w:r w:rsidRPr="00684559">
        <w:rPr>
          <w:rFonts w:ascii="Times" w:eastAsia="Times New Roman" w:hAnsi="Times" w:cs="Times"/>
          <w:sz w:val="20"/>
          <w:szCs w:val="20"/>
          <w:bdr w:val="none" w:sz="0" w:space="0" w:color="auto"/>
          <w:lang w:val="en-GB" w:eastAsia="it-IT"/>
        </w:rPr>
        <w:tab/>
      </w:r>
      <w:r w:rsidR="00B84F64" w:rsidRPr="00684559">
        <w:rPr>
          <w:rFonts w:ascii="Times" w:eastAsia="Times New Roman" w:hAnsi="Times" w:cs="Times"/>
          <w:sz w:val="20"/>
          <w:szCs w:val="20"/>
          <w:bdr w:val="none" w:sz="0" w:space="0" w:color="auto"/>
          <w:lang w:val="en-GB" w:eastAsia="it-IT"/>
        </w:rPr>
        <w:t>Anti-corruption systems.</w:t>
      </w:r>
    </w:p>
    <w:p w14:paraId="0C051DEE" w14:textId="77777777" w:rsidR="00C01FC9" w:rsidRPr="00684559" w:rsidRDefault="00C01FC9"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cs="Times"/>
          <w:sz w:val="20"/>
          <w:szCs w:val="20"/>
          <w:bdr w:val="none" w:sz="0" w:space="0" w:color="auto"/>
          <w:lang w:val="en-GB" w:eastAsia="it-IT"/>
        </w:rPr>
      </w:pPr>
      <w:r w:rsidRPr="00684559">
        <w:rPr>
          <w:rFonts w:ascii="Times" w:eastAsia="Times New Roman" w:hAnsi="Times" w:cs="Times"/>
          <w:sz w:val="20"/>
          <w:szCs w:val="20"/>
          <w:bdr w:val="none" w:sz="0" w:space="0" w:color="auto"/>
          <w:lang w:val="en-GB" w:eastAsia="it-IT"/>
        </w:rPr>
        <w:t>–</w:t>
      </w:r>
      <w:r w:rsidRPr="00684559">
        <w:rPr>
          <w:rFonts w:ascii="Times" w:eastAsia="Times New Roman" w:hAnsi="Times" w:cs="Times"/>
          <w:sz w:val="20"/>
          <w:szCs w:val="20"/>
          <w:bdr w:val="none" w:sz="0" w:space="0" w:color="auto"/>
          <w:lang w:val="en-GB" w:eastAsia="it-IT"/>
        </w:rPr>
        <w:tab/>
      </w:r>
      <w:r w:rsidR="00B84F64" w:rsidRPr="00684559">
        <w:rPr>
          <w:rFonts w:ascii="Times" w:eastAsia="Times New Roman" w:hAnsi="Times" w:cs="Times"/>
          <w:sz w:val="20"/>
          <w:szCs w:val="20"/>
          <w:bdr w:val="none" w:sz="0" w:space="0" w:color="auto"/>
          <w:lang w:val="en-GB" w:eastAsia="it-IT"/>
        </w:rPr>
        <w:t>Fraud prevention systems</w:t>
      </w:r>
      <w:r w:rsidR="00CC500F" w:rsidRPr="00684559">
        <w:rPr>
          <w:rFonts w:ascii="Times" w:eastAsia="Times New Roman" w:hAnsi="Times" w:cs="Times"/>
          <w:sz w:val="20"/>
          <w:szCs w:val="20"/>
          <w:bdr w:val="none" w:sz="0" w:space="0" w:color="auto"/>
          <w:lang w:val="en-GB" w:eastAsia="it-IT"/>
        </w:rPr>
        <w:t>.</w:t>
      </w:r>
    </w:p>
    <w:p w14:paraId="3B59D88E" w14:textId="77777777" w:rsidR="00F72565" w:rsidRPr="00684559" w:rsidRDefault="00961E1E" w:rsidP="0004453B">
      <w:pPr>
        <w:pStyle w:val="CorpoA"/>
        <w:spacing w:before="240" w:after="120"/>
        <w:rPr>
          <w:i/>
          <w:iCs/>
          <w:color w:val="auto"/>
          <w:shd w:val="clear" w:color="auto" w:fill="FFFFFF"/>
          <w:lang w:val="it-IT"/>
        </w:rPr>
      </w:pPr>
      <w:r w:rsidRPr="00684559">
        <w:rPr>
          <w:b/>
          <w:bCs/>
          <w:i/>
          <w:iCs/>
          <w:color w:val="auto"/>
          <w:sz w:val="18"/>
          <w:szCs w:val="18"/>
          <w:shd w:val="clear" w:color="auto" w:fill="FFFFFF"/>
          <w:lang w:val="it-IT"/>
        </w:rPr>
        <w:t>READING LIST</w:t>
      </w:r>
    </w:p>
    <w:p w14:paraId="00D586B0" w14:textId="77777777" w:rsidR="00F72565" w:rsidRPr="00684559" w:rsidRDefault="00961E1E" w:rsidP="0004453B">
      <w:pPr>
        <w:pStyle w:val="Testo1"/>
        <w:rPr>
          <w:i/>
          <w:iCs/>
          <w:color w:val="auto"/>
          <w:shd w:val="clear" w:color="auto" w:fill="FFFFFF"/>
        </w:rPr>
      </w:pPr>
      <w:r w:rsidRPr="00684559">
        <w:rPr>
          <w:i/>
          <w:iCs/>
          <w:color w:val="auto"/>
          <w:shd w:val="clear" w:color="auto" w:fill="FFFFFF"/>
        </w:rPr>
        <w:t>Il Sistema di Controllo Interno</w:t>
      </w:r>
      <w:r w:rsidRPr="00684559">
        <w:rPr>
          <w:color w:val="auto"/>
          <w:shd w:val="clear" w:color="auto" w:fill="FFFFFF"/>
        </w:rPr>
        <w:t>, edited by PricewaterhouseCoopers, ed. Il Sole 24 Ore.</w:t>
      </w:r>
    </w:p>
    <w:p w14:paraId="1A9CC097" w14:textId="77777777" w:rsidR="00F72565" w:rsidRPr="00684559" w:rsidRDefault="00961E1E" w:rsidP="0004453B">
      <w:pPr>
        <w:pStyle w:val="Testo1"/>
        <w:rPr>
          <w:b/>
          <w:bCs/>
          <w:i/>
          <w:iCs/>
          <w:color w:val="auto"/>
          <w:shd w:val="clear" w:color="auto" w:fill="FFFFFF"/>
        </w:rPr>
      </w:pPr>
      <w:r w:rsidRPr="00684559">
        <w:rPr>
          <w:i/>
          <w:iCs/>
          <w:color w:val="auto"/>
          <w:shd w:val="clear" w:color="auto" w:fill="FFFFFF"/>
        </w:rPr>
        <w:t xml:space="preserve">Il Codice di </w:t>
      </w:r>
      <w:r w:rsidR="00C73B1D">
        <w:rPr>
          <w:i/>
          <w:iCs/>
          <w:color w:val="auto"/>
          <w:shd w:val="clear" w:color="auto" w:fill="FFFFFF"/>
        </w:rPr>
        <w:t>Corporate Governance</w:t>
      </w:r>
      <w:r w:rsidRPr="00684559">
        <w:rPr>
          <w:i/>
          <w:iCs/>
          <w:color w:val="auto"/>
          <w:shd w:val="clear" w:color="auto" w:fill="FFFFFF"/>
        </w:rPr>
        <w:t xml:space="preserve"> di Borsa Italiana</w:t>
      </w:r>
      <w:r w:rsidRPr="00684559">
        <w:rPr>
          <w:color w:val="auto"/>
          <w:shd w:val="clear" w:color="auto" w:fill="FFFFFF"/>
        </w:rPr>
        <w:t>, to download from the website of the Italian Stock Exchange (</w:t>
      </w:r>
      <w:r w:rsidRPr="00684559">
        <w:rPr>
          <w:i/>
          <w:iCs/>
          <w:color w:val="auto"/>
          <w:shd w:val="clear" w:color="auto" w:fill="FFFFFF"/>
        </w:rPr>
        <w:t>Borsa Italiana</w:t>
      </w:r>
      <w:r w:rsidRPr="00684559">
        <w:rPr>
          <w:color w:val="auto"/>
          <w:shd w:val="clear" w:color="auto" w:fill="FFFFFF"/>
        </w:rPr>
        <w:t>).</w:t>
      </w:r>
    </w:p>
    <w:p w14:paraId="0A95329B" w14:textId="77777777" w:rsidR="00F72565" w:rsidRPr="00684559" w:rsidRDefault="00961E1E" w:rsidP="0004453B">
      <w:pPr>
        <w:pStyle w:val="CorpoA"/>
        <w:spacing w:before="240" w:after="120" w:line="220" w:lineRule="exact"/>
        <w:rPr>
          <w:color w:val="auto"/>
          <w:shd w:val="clear" w:color="auto" w:fill="FFFFFF"/>
        </w:rPr>
      </w:pPr>
      <w:r w:rsidRPr="00684559">
        <w:rPr>
          <w:b/>
          <w:bCs/>
          <w:i/>
          <w:iCs/>
          <w:color w:val="auto"/>
          <w:sz w:val="18"/>
          <w:szCs w:val="18"/>
          <w:shd w:val="clear" w:color="auto" w:fill="FFFFFF"/>
        </w:rPr>
        <w:t>TEACHING METHOD</w:t>
      </w:r>
    </w:p>
    <w:p w14:paraId="18C329CF" w14:textId="77777777" w:rsidR="00F72565" w:rsidRPr="00684559" w:rsidRDefault="00961E1E" w:rsidP="0004453B">
      <w:pPr>
        <w:pStyle w:val="Testo2"/>
        <w:rPr>
          <w:b/>
          <w:bCs/>
          <w:i/>
          <w:iCs/>
          <w:color w:val="auto"/>
          <w:shd w:val="clear" w:color="auto" w:fill="FFFFFF"/>
          <w:lang w:val="en-GB"/>
        </w:rPr>
      </w:pPr>
      <w:r w:rsidRPr="00684559">
        <w:rPr>
          <w:color w:val="auto"/>
          <w:shd w:val="clear" w:color="auto" w:fill="FFFFFF"/>
          <w:lang w:val="en-GB"/>
        </w:rPr>
        <w:t>Classroom lectures, using slides and additional teaching materials (documents, reports etc.) which will be handed out to students.</w:t>
      </w:r>
    </w:p>
    <w:p w14:paraId="12279C97" w14:textId="77777777" w:rsidR="00C01FC9" w:rsidRPr="00684559" w:rsidRDefault="00C01FC9" w:rsidP="0004453B">
      <w:pPr>
        <w:spacing w:before="240" w:after="120" w:line="220" w:lineRule="exact"/>
        <w:rPr>
          <w:b/>
          <w:i/>
          <w:sz w:val="18"/>
          <w:lang w:val="en-GB"/>
        </w:rPr>
      </w:pPr>
      <w:r w:rsidRPr="00684559">
        <w:rPr>
          <w:b/>
          <w:i/>
          <w:sz w:val="18"/>
          <w:lang w:val="en-GB"/>
        </w:rPr>
        <w:t>ASSESSMENT METHOD AND CRITERIA</w:t>
      </w:r>
    </w:p>
    <w:p w14:paraId="14AF1966" w14:textId="77777777" w:rsidR="00930B86" w:rsidRPr="00684559" w:rsidRDefault="00930B86" w:rsidP="0004453B">
      <w:pPr>
        <w:tabs>
          <w:tab w:val="left" w:pos="708"/>
        </w:tabs>
        <w:spacing w:line="220" w:lineRule="exact"/>
        <w:ind w:firstLine="284"/>
        <w:jc w:val="both"/>
        <w:rPr>
          <w:rFonts w:ascii="Times" w:eastAsia="Times New Roman" w:hAnsi="Times"/>
          <w:sz w:val="18"/>
          <w:szCs w:val="20"/>
          <w:bdr w:val="none" w:sz="0" w:space="0" w:color="auto" w:frame="1"/>
          <w:lang w:val="en-GB" w:eastAsia="it-IT"/>
        </w:rPr>
      </w:pPr>
      <w:r w:rsidRPr="00684559">
        <w:rPr>
          <w:rFonts w:ascii="Times" w:eastAsia="Times New Roman" w:hAnsi="Times"/>
          <w:sz w:val="18"/>
          <w:szCs w:val="20"/>
          <w:bdr w:val="none" w:sz="0" w:space="0" w:color="auto" w:frame="1"/>
          <w:lang w:val="en-GB" w:eastAsia="it-IT"/>
        </w:rPr>
        <w:t>Students will be assessed through a written exam and it will take place in the IT lab with the support of a pc. The test is divided into two parts. In the first part, students will answer 25 multiple choice questions in a 25-minute time frame. Multiple choice questions have only one correct answer and are immediately corrected by the pc so that the student will immediately know their score. In the second part, students will answer 3 open-ended questions in a 90-minute time frame. The lecturer will check the answer</w:t>
      </w:r>
      <w:r w:rsidR="00AE1C21" w:rsidRPr="00684559">
        <w:rPr>
          <w:rFonts w:ascii="Times" w:eastAsia="Times New Roman" w:hAnsi="Times"/>
          <w:sz w:val="18"/>
          <w:szCs w:val="20"/>
          <w:bdr w:val="none" w:sz="0" w:space="0" w:color="auto" w:frame="1"/>
          <w:lang w:val="en-GB" w:eastAsia="it-IT"/>
        </w:rPr>
        <w:t>s</w:t>
      </w:r>
      <w:r w:rsidRPr="00684559">
        <w:rPr>
          <w:rFonts w:ascii="Times" w:eastAsia="Times New Roman" w:hAnsi="Times"/>
          <w:sz w:val="18"/>
          <w:szCs w:val="20"/>
          <w:bdr w:val="none" w:sz="0" w:space="0" w:color="auto" w:frame="1"/>
          <w:lang w:val="en-GB" w:eastAsia="it-IT"/>
        </w:rPr>
        <w:t xml:space="preserve"> at the end of the exam. The final mark will be the average of the score of each part.</w:t>
      </w:r>
    </w:p>
    <w:p w14:paraId="1C6E134B" w14:textId="77777777" w:rsidR="00C01FC9" w:rsidRPr="00684559" w:rsidRDefault="00C01FC9" w:rsidP="0004453B">
      <w:pPr>
        <w:spacing w:before="240" w:after="120"/>
        <w:rPr>
          <w:b/>
          <w:i/>
          <w:sz w:val="18"/>
          <w:lang w:val="en-GB"/>
        </w:rPr>
      </w:pPr>
      <w:r w:rsidRPr="00684559">
        <w:rPr>
          <w:b/>
          <w:i/>
          <w:sz w:val="18"/>
          <w:lang w:val="en-GB"/>
        </w:rPr>
        <w:t>NOTES AND PREREQUISITES</w:t>
      </w:r>
    </w:p>
    <w:p w14:paraId="45E6ED0A" w14:textId="77777777" w:rsidR="00796F99" w:rsidRPr="00684559" w:rsidRDefault="00D34245"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eastAsia="Times New Roman"/>
          <w:noProof/>
          <w:sz w:val="18"/>
          <w:szCs w:val="18"/>
          <w:bdr w:val="none" w:sz="0" w:space="0" w:color="auto"/>
          <w:lang w:val="en-GB" w:eastAsia="it-IT"/>
        </w:rPr>
      </w:pPr>
      <w:r w:rsidRPr="00684559">
        <w:rPr>
          <w:rFonts w:eastAsia="Times New Roman"/>
          <w:i/>
          <w:noProof/>
          <w:sz w:val="18"/>
          <w:szCs w:val="18"/>
          <w:bdr w:val="none" w:sz="0" w:space="0" w:color="auto"/>
          <w:lang w:val="en-GB" w:eastAsia="it-IT"/>
        </w:rPr>
        <w:t>Basic knowledge</w:t>
      </w:r>
      <w:r w:rsidR="00796F99" w:rsidRPr="00684559">
        <w:rPr>
          <w:rFonts w:eastAsia="Times New Roman"/>
          <w:noProof/>
          <w:sz w:val="18"/>
          <w:szCs w:val="18"/>
          <w:bdr w:val="none" w:sz="0" w:space="0" w:color="auto"/>
          <w:lang w:val="en-GB" w:eastAsia="it-IT"/>
        </w:rPr>
        <w:t>:</w:t>
      </w:r>
    </w:p>
    <w:p w14:paraId="47207116" w14:textId="77777777" w:rsidR="00796F99" w:rsidRPr="00684559" w:rsidRDefault="00D34245" w:rsidP="0004453B">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rPr>
          <w:rFonts w:eastAsia="Times New Roman"/>
          <w:sz w:val="18"/>
          <w:szCs w:val="18"/>
          <w:bdr w:val="none" w:sz="0" w:space="0" w:color="auto"/>
          <w:lang w:val="en-GB" w:eastAsia="it-IT"/>
        </w:rPr>
      </w:pPr>
      <w:r w:rsidRPr="00684559">
        <w:rPr>
          <w:rFonts w:eastAsia="Times New Roman"/>
          <w:sz w:val="18"/>
          <w:szCs w:val="18"/>
          <w:bdr w:val="none" w:sz="0" w:space="0" w:color="auto"/>
          <w:lang w:val="en-GB" w:eastAsia="it-IT"/>
        </w:rPr>
        <w:t xml:space="preserve">In order to get the most out of this course, students should have a basic knowledge of the key concepts of business organisation (they will be </w:t>
      </w:r>
      <w:r w:rsidR="00E13FD0" w:rsidRPr="00684559">
        <w:rPr>
          <w:rFonts w:eastAsia="Times New Roman"/>
          <w:sz w:val="18"/>
          <w:szCs w:val="18"/>
          <w:bdr w:val="none" w:sz="0" w:space="0" w:color="auto"/>
          <w:lang w:val="en-GB" w:eastAsia="it-IT"/>
        </w:rPr>
        <w:t>in any case reviewed</w:t>
      </w:r>
      <w:r w:rsidRPr="00684559">
        <w:rPr>
          <w:rFonts w:eastAsia="Times New Roman"/>
          <w:sz w:val="18"/>
          <w:szCs w:val="18"/>
          <w:bdr w:val="none" w:sz="0" w:space="0" w:color="auto"/>
          <w:lang w:val="en-GB" w:eastAsia="it-IT"/>
        </w:rPr>
        <w:t xml:space="preserve"> in class</w:t>
      </w:r>
      <w:r w:rsidR="00CF5EC7" w:rsidRPr="00684559">
        <w:rPr>
          <w:rFonts w:eastAsia="Times New Roman"/>
          <w:sz w:val="18"/>
          <w:szCs w:val="18"/>
          <w:bdr w:val="none" w:sz="0" w:space="0" w:color="auto"/>
          <w:lang w:val="en-GB" w:eastAsia="it-IT"/>
        </w:rPr>
        <w:t xml:space="preserve"> during the course</w:t>
      </w:r>
      <w:r w:rsidRPr="00684559">
        <w:rPr>
          <w:rFonts w:eastAsia="Times New Roman"/>
          <w:sz w:val="18"/>
          <w:szCs w:val="18"/>
          <w:bdr w:val="none" w:sz="0" w:space="0" w:color="auto"/>
          <w:lang w:val="en-GB" w:eastAsia="it-IT"/>
        </w:rPr>
        <w:t>)</w:t>
      </w:r>
      <w:r w:rsidR="00796F99" w:rsidRPr="00684559">
        <w:rPr>
          <w:rFonts w:eastAsia="Times New Roman"/>
          <w:sz w:val="18"/>
          <w:szCs w:val="18"/>
          <w:bdr w:val="none" w:sz="0" w:space="0" w:color="auto"/>
          <w:lang w:val="en-GB" w:eastAsia="it-IT"/>
        </w:rPr>
        <w:t>.</w:t>
      </w:r>
    </w:p>
    <w:p w14:paraId="70038BD5" w14:textId="77777777" w:rsidR="00F72565" w:rsidRPr="00684559" w:rsidRDefault="00961E1E" w:rsidP="0004453B">
      <w:pPr>
        <w:pStyle w:val="Testo2"/>
        <w:spacing w:before="120"/>
        <w:rPr>
          <w:smallCaps/>
          <w:color w:val="auto"/>
          <w:shd w:val="clear" w:color="auto" w:fill="FFFFFF"/>
          <w:lang w:val="en-GB"/>
        </w:rPr>
      </w:pPr>
      <w:r w:rsidRPr="00684559">
        <w:rPr>
          <w:color w:val="auto"/>
          <w:shd w:val="clear" w:color="auto" w:fill="FFFFFF"/>
          <w:lang w:val="en-GB"/>
        </w:rPr>
        <w:t>Further information can be found on the lecturer's webpage at http://docenti.unicatt.it/web/searchByName.do?language=ENG or on the Faculty notice board.</w:t>
      </w:r>
    </w:p>
    <w:p w14:paraId="5521A9C4" w14:textId="77777777" w:rsidR="002637EF" w:rsidRPr="004662F7" w:rsidRDefault="002637EF" w:rsidP="002637EF">
      <w:pPr>
        <w:pStyle w:val="CorpoA"/>
        <w:tabs>
          <w:tab w:val="clear" w:pos="284"/>
        </w:tabs>
        <w:spacing w:before="240" w:after="120" w:line="220" w:lineRule="exact"/>
        <w:rPr>
          <w:b/>
          <w:bCs/>
          <w:i/>
          <w:iCs/>
          <w:color w:val="auto"/>
          <w:sz w:val="18"/>
          <w:szCs w:val="18"/>
          <w:shd w:val="clear" w:color="auto" w:fill="FFFFFF"/>
          <w:lang w:val="en-GB"/>
        </w:rPr>
      </w:pPr>
      <w:r w:rsidRPr="004662F7">
        <w:rPr>
          <w:smallCaps/>
          <w:color w:val="auto"/>
          <w:sz w:val="18"/>
          <w:szCs w:val="18"/>
          <w:shd w:val="clear" w:color="auto" w:fill="FFFFFF"/>
          <w:lang w:val="en-GB"/>
        </w:rPr>
        <w:lastRenderedPageBreak/>
        <w:t>Module 4</w:t>
      </w:r>
      <w:r w:rsidRPr="004662F7">
        <w:rPr>
          <w:color w:val="auto"/>
          <w:sz w:val="18"/>
          <w:szCs w:val="18"/>
          <w:shd w:val="clear" w:color="auto" w:fill="FFFFFF"/>
          <w:lang w:val="en-GB"/>
        </w:rPr>
        <w:t xml:space="preserve">: </w:t>
      </w:r>
      <w:r w:rsidRPr="004662F7">
        <w:rPr>
          <w:i/>
          <w:iCs/>
          <w:color w:val="auto"/>
          <w:shd w:val="clear" w:color="auto" w:fill="FFFFFF"/>
          <w:lang w:val="en-GB"/>
        </w:rPr>
        <w:t xml:space="preserve">Legal aspects of public contracts </w:t>
      </w:r>
      <w:r w:rsidRPr="004662F7">
        <w:rPr>
          <w:color w:val="auto"/>
          <w:shd w:val="clear" w:color="auto" w:fill="FFFFFF"/>
          <w:lang w:val="en-GB"/>
        </w:rPr>
        <w:t>(Professor Barbara Lilla Boschetti)</w:t>
      </w:r>
    </w:p>
    <w:p w14:paraId="70F655E2" w14:textId="77777777" w:rsidR="00D418EF" w:rsidRPr="004662F7" w:rsidRDefault="00D418EF" w:rsidP="00D418EF">
      <w:pPr>
        <w:spacing w:before="240" w:after="120"/>
        <w:rPr>
          <w:b/>
          <w:i/>
          <w:sz w:val="18"/>
          <w:lang w:val="en-GB"/>
        </w:rPr>
      </w:pPr>
      <w:r w:rsidRPr="004662F7">
        <w:rPr>
          <w:b/>
          <w:i/>
          <w:sz w:val="18"/>
          <w:lang w:val="en-GB"/>
        </w:rPr>
        <w:t xml:space="preserve">COURSE AIMS AND INTENDED LEARNING OUTCOMES </w:t>
      </w:r>
    </w:p>
    <w:p w14:paraId="3549AF0C" w14:textId="77777777" w:rsidR="00D418EF" w:rsidRPr="004662F7" w:rsidRDefault="00D418EF" w:rsidP="00D418E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sz w:val="20"/>
          <w:szCs w:val="20"/>
          <w:bdr w:val="none" w:sz="0" w:space="0" w:color="auto"/>
          <w:lang w:val="en-GB" w:eastAsia="it-IT"/>
        </w:rPr>
      </w:pPr>
      <w:r w:rsidRPr="004662F7">
        <w:rPr>
          <w:sz w:val="20"/>
          <w:szCs w:val="20"/>
          <w:shd w:val="clear" w:color="auto" w:fill="FFFFFF"/>
          <w:lang w:val="en-GB"/>
        </w:rPr>
        <w:t xml:space="preserve">The course is aimed at supplying: an overview of public procurements’ legislation, clarifying its economical/legal justifications; the fundamentals of the public contracting activity (both at a national and EU level) in relation to the protection of competition and of the equal treatment of bidders; the fundamentals of public tenders; </w:t>
      </w:r>
      <w:r w:rsidRPr="004662F7">
        <w:rPr>
          <w:rFonts w:eastAsia="Times New Roman"/>
          <w:sz w:val="20"/>
          <w:szCs w:val="20"/>
          <w:bdr w:val="none" w:sz="0" w:space="0" w:color="auto"/>
          <w:lang w:val="en-GB" w:eastAsia="it-IT"/>
        </w:rPr>
        <w:t>the relationships between public contracts and corruption as well as the legal techniques to prevent and fight corruption provided by the legislation on public and anti-mafia contracts.</w:t>
      </w:r>
    </w:p>
    <w:p w14:paraId="66CD2138" w14:textId="77777777" w:rsidR="00D418EF" w:rsidRPr="004662F7" w:rsidRDefault="00D418EF" w:rsidP="00D418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eastAsia="Times New Roman"/>
          <w:sz w:val="20"/>
          <w:szCs w:val="20"/>
          <w:bdr w:val="none" w:sz="0" w:space="0" w:color="auto"/>
          <w:lang w:val="en-GB" w:eastAsia="it-IT"/>
        </w:rPr>
      </w:pPr>
      <w:r w:rsidRPr="004662F7">
        <w:rPr>
          <w:rFonts w:eastAsia="Times New Roman"/>
          <w:sz w:val="20"/>
          <w:szCs w:val="20"/>
          <w:bdr w:val="none" w:sz="0" w:space="0" w:color="auto"/>
          <w:lang w:val="en-GB" w:eastAsia="it-IT"/>
        </w:rPr>
        <w:t>At the end of the course, students will be able to manage the vocabulary and the conceptual and operational tools of the subject; understand the functioning of the main legal institutions of public contracts market; understand the functioning logic of the prevention of corruption in public contracts market and the legal mechanisms through which prevention operates.</w:t>
      </w:r>
    </w:p>
    <w:p w14:paraId="66805495" w14:textId="77777777" w:rsidR="00D418EF" w:rsidRPr="004662F7" w:rsidRDefault="00D418EF" w:rsidP="00D418EF">
      <w:pPr>
        <w:pStyle w:val="CorpoA"/>
        <w:spacing w:before="240" w:after="120"/>
        <w:rPr>
          <w:color w:val="auto"/>
          <w:shd w:val="clear" w:color="auto" w:fill="FFFFFF"/>
          <w:lang w:val="en-GB"/>
        </w:rPr>
      </w:pPr>
      <w:r w:rsidRPr="004662F7">
        <w:rPr>
          <w:b/>
          <w:bCs/>
          <w:i/>
          <w:iCs/>
          <w:color w:val="auto"/>
          <w:sz w:val="18"/>
          <w:szCs w:val="18"/>
          <w:shd w:val="clear" w:color="auto" w:fill="FFFFFF"/>
          <w:lang w:val="en-GB"/>
        </w:rPr>
        <w:t>COURSE CONTENT</w:t>
      </w:r>
    </w:p>
    <w:p w14:paraId="6439BFE7" w14:textId="77777777" w:rsidR="00D418EF" w:rsidRPr="004662F7" w:rsidRDefault="00D418EF" w:rsidP="00D418E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contextualSpacing/>
        <w:jc w:val="both"/>
        <w:rPr>
          <w:rFonts w:eastAsia="Times New Roman"/>
          <w:sz w:val="20"/>
          <w:bdr w:val="none" w:sz="0" w:space="0" w:color="auto"/>
          <w:lang w:val="en-GB" w:eastAsia="it-IT"/>
        </w:rPr>
      </w:pPr>
      <w:r w:rsidRPr="004662F7">
        <w:rPr>
          <w:rFonts w:eastAsia="Times New Roman"/>
          <w:sz w:val="20"/>
          <w:bdr w:val="none" w:sz="0" w:space="0" w:color="auto"/>
          <w:lang w:val="en-GB" w:eastAsia="it-IT"/>
        </w:rPr>
        <w:t>The market for public contracts.</w:t>
      </w:r>
    </w:p>
    <w:p w14:paraId="1683F0B7" w14:textId="77777777" w:rsidR="00D418EF" w:rsidRPr="004662F7" w:rsidRDefault="00D418EF" w:rsidP="00D418E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contextualSpacing/>
        <w:jc w:val="both"/>
        <w:rPr>
          <w:rFonts w:eastAsia="Times New Roman"/>
          <w:sz w:val="20"/>
          <w:bdr w:val="none" w:sz="0" w:space="0" w:color="auto"/>
          <w:lang w:val="en-GB" w:eastAsia="it-IT"/>
        </w:rPr>
      </w:pPr>
      <w:r w:rsidRPr="004662F7">
        <w:rPr>
          <w:rFonts w:eastAsia="Times New Roman"/>
          <w:sz w:val="20"/>
          <w:bdr w:val="none" w:sz="0" w:space="0" w:color="auto"/>
          <w:lang w:val="en-GB" w:eastAsia="it-IT"/>
        </w:rPr>
        <w:t>Demand and supply.</w:t>
      </w:r>
    </w:p>
    <w:p w14:paraId="5EB65041" w14:textId="77777777" w:rsidR="00D418EF" w:rsidRPr="004662F7" w:rsidRDefault="00D418EF" w:rsidP="00D418E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contextualSpacing/>
        <w:jc w:val="both"/>
        <w:rPr>
          <w:rFonts w:eastAsia="Times New Roman"/>
          <w:sz w:val="20"/>
          <w:bdr w:val="none" w:sz="0" w:space="0" w:color="auto"/>
          <w:lang w:val="en-GB" w:eastAsia="it-IT"/>
        </w:rPr>
      </w:pPr>
      <w:r w:rsidRPr="004662F7">
        <w:rPr>
          <w:rFonts w:eastAsia="Times New Roman"/>
          <w:sz w:val="20"/>
          <w:bdr w:val="none" w:sz="0" w:space="0" w:color="auto"/>
          <w:lang w:val="en-GB" w:eastAsia="it-IT"/>
        </w:rPr>
        <w:t>Supervision of public contracts market.</w:t>
      </w:r>
    </w:p>
    <w:p w14:paraId="1331BB29" w14:textId="77777777" w:rsidR="00D418EF" w:rsidRPr="004662F7" w:rsidRDefault="00D418EF" w:rsidP="00D418E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contextualSpacing/>
        <w:jc w:val="both"/>
        <w:rPr>
          <w:rFonts w:eastAsia="Times New Roman"/>
          <w:sz w:val="20"/>
          <w:bdr w:val="none" w:sz="0" w:space="0" w:color="auto"/>
          <w:lang w:val="en-GB" w:eastAsia="it-IT"/>
        </w:rPr>
      </w:pPr>
      <w:r w:rsidRPr="004662F7">
        <w:rPr>
          <w:rFonts w:eastAsia="Times New Roman"/>
          <w:sz w:val="20"/>
          <w:bdr w:val="none" w:sz="0" w:space="0" w:color="auto"/>
          <w:lang w:val="en-GB" w:eastAsia="it-IT"/>
        </w:rPr>
        <w:t>The role of the Anac, anti-mafia controls, the commissioner of enterprises.</w:t>
      </w:r>
    </w:p>
    <w:p w14:paraId="75E5DCCC" w14:textId="77777777" w:rsidR="00D418EF" w:rsidRPr="004662F7" w:rsidRDefault="00D418EF" w:rsidP="00D418E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contextualSpacing/>
        <w:jc w:val="both"/>
        <w:rPr>
          <w:rFonts w:eastAsia="Times New Roman"/>
          <w:sz w:val="20"/>
          <w:bdr w:val="none" w:sz="0" w:space="0" w:color="auto"/>
          <w:lang w:val="en-GB" w:eastAsia="it-IT"/>
        </w:rPr>
      </w:pPr>
      <w:r w:rsidRPr="004662F7">
        <w:rPr>
          <w:rFonts w:eastAsia="Times New Roman"/>
          <w:sz w:val="20"/>
          <w:bdr w:val="none" w:sz="0" w:space="0" w:color="auto"/>
          <w:lang w:val="en-GB" w:eastAsia="it-IT"/>
        </w:rPr>
        <w:t>Sources of public contract law between the EU and national law.</w:t>
      </w:r>
    </w:p>
    <w:p w14:paraId="0E547433" w14:textId="77777777" w:rsidR="00D418EF" w:rsidRPr="004662F7" w:rsidRDefault="00D418EF" w:rsidP="00D418E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contextualSpacing/>
        <w:jc w:val="both"/>
        <w:rPr>
          <w:rFonts w:eastAsia="Times New Roman"/>
          <w:sz w:val="20"/>
          <w:bdr w:val="none" w:sz="0" w:space="0" w:color="auto"/>
          <w:lang w:val="en-GB" w:eastAsia="it-IT"/>
        </w:rPr>
      </w:pPr>
      <w:r w:rsidRPr="004662F7">
        <w:rPr>
          <w:rFonts w:eastAsia="Times New Roman"/>
          <w:sz w:val="20"/>
          <w:bdr w:val="none" w:sz="0" w:space="0" w:color="auto"/>
          <w:lang w:val="en-GB" w:eastAsia="it-IT"/>
        </w:rPr>
        <w:t>The process of aggregating the contracting stations.</w:t>
      </w:r>
    </w:p>
    <w:p w14:paraId="58FA8631" w14:textId="77777777" w:rsidR="00D418EF" w:rsidRPr="004662F7" w:rsidRDefault="00D418EF" w:rsidP="00D418E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contextualSpacing/>
        <w:jc w:val="both"/>
        <w:rPr>
          <w:rFonts w:eastAsia="Times New Roman"/>
          <w:sz w:val="20"/>
          <w:bdr w:val="none" w:sz="0" w:space="0" w:color="auto"/>
          <w:lang w:val="en-GB" w:eastAsia="it-IT"/>
        </w:rPr>
      </w:pPr>
      <w:r w:rsidRPr="004662F7">
        <w:rPr>
          <w:rFonts w:eastAsia="Times New Roman"/>
          <w:sz w:val="20"/>
          <w:bdr w:val="none" w:sz="0" w:space="0" w:color="auto"/>
          <w:lang w:val="en-GB" w:eastAsia="it-IT"/>
        </w:rPr>
        <w:t>The meeting point of the offer and the demand: the choice of the contractor: the procedure with public evidence, models and phases.</w:t>
      </w:r>
    </w:p>
    <w:p w14:paraId="1DFAF273" w14:textId="77777777" w:rsidR="00D418EF" w:rsidRPr="004662F7" w:rsidRDefault="00D418EF" w:rsidP="00D418E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contextualSpacing/>
        <w:jc w:val="both"/>
        <w:rPr>
          <w:rFonts w:eastAsia="Times New Roman"/>
          <w:sz w:val="20"/>
          <w:bdr w:val="none" w:sz="0" w:space="0" w:color="auto"/>
          <w:lang w:val="en-GB" w:eastAsia="it-IT"/>
        </w:rPr>
      </w:pPr>
      <w:r w:rsidRPr="004662F7">
        <w:rPr>
          <w:rFonts w:eastAsia="Times New Roman"/>
          <w:sz w:val="20"/>
          <w:bdr w:val="none" w:sz="0" w:space="0" w:color="auto"/>
          <w:lang w:val="en-GB" w:eastAsia="it-IT"/>
        </w:rPr>
        <w:t>Control over participation requirements and self-certification.</w:t>
      </w:r>
    </w:p>
    <w:p w14:paraId="3F33E7CA" w14:textId="77777777" w:rsidR="00D418EF" w:rsidRPr="004662F7" w:rsidRDefault="00D418EF" w:rsidP="00D418E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contextualSpacing/>
        <w:jc w:val="both"/>
        <w:rPr>
          <w:rFonts w:eastAsia="Times New Roman"/>
          <w:sz w:val="20"/>
          <w:bdr w:val="none" w:sz="0" w:space="0" w:color="auto"/>
          <w:lang w:val="en-GB" w:eastAsia="it-IT"/>
        </w:rPr>
      </w:pPr>
      <w:r w:rsidRPr="004662F7">
        <w:rPr>
          <w:rFonts w:eastAsia="Times New Roman"/>
          <w:sz w:val="20"/>
          <w:bdr w:val="none" w:sz="0" w:space="0" w:color="auto"/>
          <w:lang w:val="en-GB" w:eastAsia="it-IT"/>
        </w:rPr>
        <w:t>Award criteria and abnormal offers.</w:t>
      </w:r>
    </w:p>
    <w:p w14:paraId="45500B32" w14:textId="77777777" w:rsidR="00D418EF" w:rsidRPr="004662F7" w:rsidRDefault="00D418EF" w:rsidP="00D418E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contextualSpacing/>
        <w:jc w:val="both"/>
        <w:rPr>
          <w:rFonts w:eastAsia="Times New Roman"/>
          <w:sz w:val="20"/>
          <w:bdr w:val="none" w:sz="0" w:space="0" w:color="auto"/>
          <w:lang w:val="en-GB" w:eastAsia="it-IT"/>
        </w:rPr>
      </w:pPr>
      <w:r w:rsidRPr="004662F7">
        <w:rPr>
          <w:rFonts w:eastAsia="Times New Roman"/>
          <w:sz w:val="20"/>
          <w:bdr w:val="none" w:sz="0" w:space="0" w:color="auto"/>
          <w:lang w:val="en-GB" w:eastAsia="it-IT"/>
        </w:rPr>
        <w:t>Applicable phase and the control during this phase.</w:t>
      </w:r>
    </w:p>
    <w:p w14:paraId="2ACA5CB3" w14:textId="77777777" w:rsidR="00D418EF" w:rsidRPr="004662F7" w:rsidRDefault="00D418EF" w:rsidP="00D418E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contextualSpacing/>
        <w:jc w:val="both"/>
        <w:rPr>
          <w:rFonts w:eastAsia="Times New Roman"/>
          <w:sz w:val="20"/>
          <w:bdr w:val="none" w:sz="0" w:space="0" w:color="auto"/>
          <w:lang w:val="en-GB" w:eastAsia="it-IT"/>
        </w:rPr>
      </w:pPr>
      <w:r w:rsidRPr="004662F7">
        <w:rPr>
          <w:rFonts w:eastAsia="Times New Roman"/>
          <w:sz w:val="20"/>
          <w:bdr w:val="none" w:sz="0" w:space="0" w:color="auto"/>
          <w:lang w:val="en-GB" w:eastAsia="it-IT"/>
        </w:rPr>
        <w:t>Corruption, corruption prevention and fighting corruption in the field of public contracts.</w:t>
      </w:r>
    </w:p>
    <w:p w14:paraId="30530935" w14:textId="77777777" w:rsidR="00D418EF" w:rsidRPr="004662F7" w:rsidRDefault="00D418EF" w:rsidP="00D418EF">
      <w:pPr>
        <w:pStyle w:val="CorpoA"/>
        <w:spacing w:before="240" w:after="120" w:line="220" w:lineRule="exact"/>
        <w:rPr>
          <w:smallCaps/>
          <w:color w:val="auto"/>
          <w:sz w:val="16"/>
          <w:szCs w:val="16"/>
          <w:shd w:val="clear" w:color="auto" w:fill="FFFFFF"/>
          <w:lang w:val="it-IT"/>
        </w:rPr>
      </w:pPr>
      <w:r w:rsidRPr="004662F7">
        <w:rPr>
          <w:b/>
          <w:bCs/>
          <w:i/>
          <w:iCs/>
          <w:color w:val="auto"/>
          <w:sz w:val="18"/>
          <w:szCs w:val="18"/>
          <w:shd w:val="clear" w:color="auto" w:fill="FFFFFF"/>
          <w:lang w:val="it-IT"/>
        </w:rPr>
        <w:t>READING LIST</w:t>
      </w:r>
    </w:p>
    <w:p w14:paraId="7C950959" w14:textId="77777777" w:rsidR="00D418EF" w:rsidRPr="004662F7" w:rsidRDefault="00D418EF" w:rsidP="00D418EF">
      <w:pPr>
        <w:pStyle w:val="CorpoA"/>
        <w:widowControl w:val="0"/>
        <w:tabs>
          <w:tab w:val="clear" w:pos="284"/>
        </w:tabs>
        <w:spacing w:after="120"/>
        <w:jc w:val="left"/>
        <w:rPr>
          <w:color w:val="auto"/>
          <w:shd w:val="clear" w:color="auto" w:fill="FFFFFF"/>
          <w:lang w:val="en-GB"/>
        </w:rPr>
      </w:pPr>
      <w:r w:rsidRPr="004662F7">
        <w:rPr>
          <w:smallCaps/>
          <w:color w:val="auto"/>
          <w:sz w:val="16"/>
          <w:szCs w:val="16"/>
          <w:shd w:val="clear" w:color="auto" w:fill="FFFFFF"/>
          <w:lang w:val="it-IT"/>
        </w:rPr>
        <w:t>M. Clarich</w:t>
      </w:r>
      <w:r w:rsidRPr="004662F7">
        <w:rPr>
          <w:color w:val="auto"/>
          <w:sz w:val="18"/>
          <w:szCs w:val="18"/>
          <w:shd w:val="clear" w:color="auto" w:fill="FFFFFF"/>
          <w:lang w:val="it-IT"/>
        </w:rPr>
        <w:t xml:space="preserve">, </w:t>
      </w:r>
      <w:r w:rsidRPr="004662F7">
        <w:rPr>
          <w:i/>
          <w:iCs/>
          <w:color w:val="auto"/>
          <w:sz w:val="18"/>
          <w:szCs w:val="18"/>
          <w:shd w:val="clear" w:color="auto" w:fill="FFFFFF"/>
          <w:lang w:val="it-IT"/>
        </w:rPr>
        <w:t xml:space="preserve">Manuale di diritto amministrativo, </w:t>
      </w:r>
      <w:r w:rsidRPr="004662F7">
        <w:rPr>
          <w:color w:val="auto"/>
          <w:sz w:val="18"/>
          <w:szCs w:val="18"/>
          <w:shd w:val="clear" w:color="auto" w:fill="FFFFFF"/>
          <w:lang w:val="it-IT"/>
        </w:rPr>
        <w:t xml:space="preserve">Il Mulino, Bologna, 2013, </w:t>
      </w:r>
      <w:r w:rsidRPr="004662F7">
        <w:rPr>
          <w:rFonts w:ascii="Times New Roman" w:eastAsia="Times New Roman" w:hAnsi="Times New Roman" w:cs="Times New Roman"/>
          <w:color w:val="auto"/>
          <w:spacing w:val="-5"/>
          <w:kern w:val="0"/>
          <w:sz w:val="18"/>
          <w:szCs w:val="18"/>
          <w:bdr w:val="none" w:sz="0" w:space="0" w:color="auto"/>
          <w:lang w:val="it-IT"/>
        </w:rPr>
        <w:t xml:space="preserve">u.e, cap. </w:t>
      </w:r>
      <w:r w:rsidRPr="004662F7">
        <w:rPr>
          <w:rFonts w:ascii="Times New Roman" w:eastAsia="Times New Roman" w:hAnsi="Times New Roman" w:cs="Times New Roman"/>
          <w:color w:val="auto"/>
          <w:spacing w:val="-5"/>
          <w:kern w:val="0"/>
          <w:sz w:val="18"/>
          <w:szCs w:val="18"/>
          <w:bdr w:val="none" w:sz="0" w:space="0" w:color="auto"/>
          <w:lang w:val="en-GB"/>
        </w:rPr>
        <w:t>XII.</w:t>
      </w:r>
    </w:p>
    <w:p w14:paraId="7C948607" w14:textId="77777777" w:rsidR="00D418EF" w:rsidRPr="004662F7" w:rsidRDefault="00D418EF" w:rsidP="00D418EF">
      <w:pPr>
        <w:pStyle w:val="Testo1"/>
        <w:rPr>
          <w:b/>
          <w:bCs/>
          <w:i/>
          <w:iCs/>
          <w:color w:val="auto"/>
          <w:shd w:val="clear" w:color="auto" w:fill="FFFFFF"/>
          <w:lang w:val="en-GB"/>
        </w:rPr>
      </w:pPr>
      <w:r w:rsidRPr="004662F7">
        <w:rPr>
          <w:color w:val="auto"/>
          <w:shd w:val="clear" w:color="auto" w:fill="FFFFFF"/>
          <w:lang w:val="en-GB"/>
        </w:rPr>
        <w:t>Case studies, articles and other documentation will be handed out in class for the purpose of facilitating the understanding of applications of the theory.  Such documents will also be made available on the Blackboard platform for students not attending class regularly.</w:t>
      </w:r>
    </w:p>
    <w:p w14:paraId="68E6AD8E" w14:textId="77777777" w:rsidR="00D418EF" w:rsidRPr="004662F7" w:rsidRDefault="00D418EF" w:rsidP="00D418EF">
      <w:pPr>
        <w:pStyle w:val="CorpoA"/>
        <w:spacing w:before="240" w:after="120" w:line="220" w:lineRule="exact"/>
        <w:rPr>
          <w:color w:val="auto"/>
          <w:shd w:val="clear" w:color="auto" w:fill="FFFFFF"/>
          <w:lang w:val="en-GB"/>
        </w:rPr>
      </w:pPr>
      <w:r w:rsidRPr="004662F7">
        <w:rPr>
          <w:b/>
          <w:bCs/>
          <w:i/>
          <w:iCs/>
          <w:color w:val="auto"/>
          <w:sz w:val="18"/>
          <w:szCs w:val="18"/>
          <w:shd w:val="clear" w:color="auto" w:fill="FFFFFF"/>
          <w:lang w:val="en-GB"/>
        </w:rPr>
        <w:t>TEACHING METHOD</w:t>
      </w:r>
    </w:p>
    <w:p w14:paraId="749D19E4" w14:textId="77777777" w:rsidR="00D418EF" w:rsidRPr="004662F7" w:rsidRDefault="00D418EF" w:rsidP="00D418EF">
      <w:pPr>
        <w:pStyle w:val="Testo2"/>
        <w:rPr>
          <w:b/>
          <w:bCs/>
          <w:i/>
          <w:iCs/>
          <w:color w:val="auto"/>
          <w:shd w:val="clear" w:color="auto" w:fill="FFFFFF"/>
          <w:lang w:val="en-GB"/>
        </w:rPr>
      </w:pPr>
      <w:r w:rsidRPr="004662F7">
        <w:rPr>
          <w:color w:val="auto"/>
          <w:shd w:val="clear" w:color="auto" w:fill="FFFFFF"/>
          <w:lang w:val="en-GB"/>
        </w:rPr>
        <w:t>Lectures, rounded out by brief exercises in class and class presentations by invited guests.</w:t>
      </w:r>
    </w:p>
    <w:p w14:paraId="49F742F4" w14:textId="77777777" w:rsidR="00D418EF" w:rsidRPr="004662F7" w:rsidRDefault="00D418EF" w:rsidP="00D418EF">
      <w:pPr>
        <w:spacing w:before="240" w:after="120" w:line="220" w:lineRule="exact"/>
        <w:rPr>
          <w:b/>
          <w:i/>
          <w:sz w:val="18"/>
          <w:lang w:val="en-GB"/>
        </w:rPr>
      </w:pPr>
      <w:r w:rsidRPr="004662F7">
        <w:rPr>
          <w:b/>
          <w:i/>
          <w:sz w:val="18"/>
          <w:lang w:val="en-GB"/>
        </w:rPr>
        <w:lastRenderedPageBreak/>
        <w:t>ASSESSMENT METHOD AND CRITERIA</w:t>
      </w:r>
    </w:p>
    <w:p w14:paraId="2DD05FB0" w14:textId="77777777" w:rsidR="00D418EF" w:rsidRPr="004662F7" w:rsidRDefault="00D418EF" w:rsidP="00D418EF">
      <w:pPr>
        <w:pStyle w:val="Testo2"/>
        <w:rPr>
          <w:b/>
          <w:bCs/>
          <w:i/>
          <w:iCs/>
          <w:color w:val="auto"/>
          <w:shd w:val="clear" w:color="auto" w:fill="FFFFFF"/>
          <w:lang w:val="en-GB"/>
        </w:rPr>
      </w:pPr>
      <w:r w:rsidRPr="004662F7">
        <w:rPr>
          <w:color w:val="auto"/>
          <w:shd w:val="clear" w:color="auto" w:fill="FFFFFF"/>
          <w:lang w:val="en-GB"/>
        </w:rPr>
        <w:t>Written test with essay questions, at least one of which will be based on the analysis of a tender document.</w:t>
      </w:r>
    </w:p>
    <w:p w14:paraId="2DF39CA2" w14:textId="77777777" w:rsidR="00D418EF" w:rsidRPr="004662F7" w:rsidRDefault="00D418EF" w:rsidP="00D418EF">
      <w:pPr>
        <w:spacing w:before="240" w:after="120"/>
        <w:rPr>
          <w:b/>
          <w:i/>
          <w:sz w:val="18"/>
        </w:rPr>
      </w:pPr>
      <w:r w:rsidRPr="004662F7">
        <w:rPr>
          <w:b/>
          <w:i/>
          <w:sz w:val="18"/>
        </w:rPr>
        <w:t>NOTES AND PREREQUISITES</w:t>
      </w:r>
    </w:p>
    <w:p w14:paraId="4C0C3D06" w14:textId="77777777" w:rsidR="00D418EF" w:rsidRPr="002637EF" w:rsidRDefault="00D418EF" w:rsidP="00D418EF">
      <w:pPr>
        <w:pStyle w:val="Testo2"/>
        <w:spacing w:before="120"/>
        <w:rPr>
          <w:color w:val="auto"/>
          <w:lang w:val="en-GB"/>
        </w:rPr>
      </w:pPr>
      <w:r w:rsidRPr="004662F7">
        <w:rPr>
          <w:color w:val="auto"/>
          <w:shd w:val="clear" w:color="auto" w:fill="FFFFFF"/>
          <w:lang w:val="en-GB"/>
        </w:rPr>
        <w:t>Further information can be found on the lecturer's webpage at http://docenti.unicatt.it/web/searchByName.do?language=ENG or on the Faculty notice board.</w:t>
      </w:r>
    </w:p>
    <w:p w14:paraId="53186928" w14:textId="08CFE745" w:rsidR="00F72565" w:rsidRPr="002637EF" w:rsidRDefault="00F72565" w:rsidP="002637EF">
      <w:pPr>
        <w:pStyle w:val="Testo2"/>
        <w:spacing w:before="120"/>
        <w:rPr>
          <w:color w:val="auto"/>
          <w:lang w:val="en-GB"/>
        </w:rPr>
      </w:pPr>
    </w:p>
    <w:sectPr w:rsidR="00F72565" w:rsidRPr="002637EF" w:rsidSect="00FC2CE9">
      <w:headerReference w:type="default" r:id="rId9"/>
      <w:footerReference w:type="default" r:id="rId10"/>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B15BA" w14:textId="77777777" w:rsidR="00AF7609" w:rsidRDefault="00AF7609">
      <w:r>
        <w:separator/>
      </w:r>
    </w:p>
  </w:endnote>
  <w:endnote w:type="continuationSeparator" w:id="0">
    <w:p w14:paraId="492B1117" w14:textId="77777777" w:rsidR="00AF7609" w:rsidRDefault="00AF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30DB" w14:textId="77777777" w:rsidR="00F72565" w:rsidRDefault="00F7256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0A41" w14:textId="77777777" w:rsidR="00AF7609" w:rsidRDefault="00AF7609">
      <w:r>
        <w:separator/>
      </w:r>
    </w:p>
  </w:footnote>
  <w:footnote w:type="continuationSeparator" w:id="0">
    <w:p w14:paraId="1F10C4A9" w14:textId="77777777" w:rsidR="00AF7609" w:rsidRDefault="00AF7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AA66" w14:textId="77777777" w:rsidR="00F72565" w:rsidRDefault="00F72565">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86E"/>
    <w:multiLevelType w:val="hybridMultilevel"/>
    <w:tmpl w:val="B8B6D476"/>
    <w:styleLink w:val="Stileimportato3"/>
    <w:lvl w:ilvl="0" w:tplc="29DE6E4E">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7EF308">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A4042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36F58A">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B2B408">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9AD3F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DA857E">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0A8366">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FAAFCE">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5D1363"/>
    <w:multiLevelType w:val="hybridMultilevel"/>
    <w:tmpl w:val="C1067D4C"/>
    <w:lvl w:ilvl="0" w:tplc="C7DE3B3E">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08775C2F"/>
    <w:multiLevelType w:val="hybridMultilevel"/>
    <w:tmpl w:val="B78E34DE"/>
    <w:numStyleLink w:val="Stileimportato2"/>
  </w:abstractNum>
  <w:abstractNum w:abstractNumId="3" w15:restartNumberingAfterBreak="0">
    <w:nsid w:val="2F29620E"/>
    <w:multiLevelType w:val="hybridMultilevel"/>
    <w:tmpl w:val="B8B6D476"/>
    <w:numStyleLink w:val="Stileimportato3"/>
  </w:abstractNum>
  <w:abstractNum w:abstractNumId="4" w15:restartNumberingAfterBreak="0">
    <w:nsid w:val="59A01BE8"/>
    <w:multiLevelType w:val="hybridMultilevel"/>
    <w:tmpl w:val="943058FC"/>
    <w:styleLink w:val="Stileimportato4"/>
    <w:lvl w:ilvl="0" w:tplc="39E688D6">
      <w:start w:val="1"/>
      <w:numFmt w:val="bullet"/>
      <w:lvlText w:val="–"/>
      <w:lvlJc w:val="left"/>
      <w:pPr>
        <w:ind w:left="28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DCAB6A">
      <w:start w:val="1"/>
      <w:numFmt w:val="bullet"/>
      <w:lvlText w:val="o"/>
      <w:lvlJc w:val="left"/>
      <w:pPr>
        <w:ind w:left="100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B68416">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F2A336">
      <w:start w:val="1"/>
      <w:numFmt w:val="bullet"/>
      <w:lvlText w:val="•"/>
      <w:lvlJc w:val="left"/>
      <w:pPr>
        <w:ind w:left="244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9C5066">
      <w:start w:val="1"/>
      <w:numFmt w:val="bullet"/>
      <w:lvlText w:val="o"/>
      <w:lvlJc w:val="left"/>
      <w:pPr>
        <w:ind w:left="316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6CCC5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34DCBC">
      <w:start w:val="1"/>
      <w:numFmt w:val="bullet"/>
      <w:lvlText w:val="•"/>
      <w:lvlJc w:val="left"/>
      <w:pPr>
        <w:ind w:left="460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1A097E">
      <w:start w:val="1"/>
      <w:numFmt w:val="bullet"/>
      <w:lvlText w:val="o"/>
      <w:lvlJc w:val="left"/>
      <w:pPr>
        <w:ind w:left="532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303E92">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DE15553"/>
    <w:multiLevelType w:val="hybridMultilevel"/>
    <w:tmpl w:val="37B0D6CC"/>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1455314"/>
    <w:multiLevelType w:val="hybridMultilevel"/>
    <w:tmpl w:val="B78E34DE"/>
    <w:styleLink w:val="Stileimportato2"/>
    <w:lvl w:ilvl="0" w:tplc="7AE2C718">
      <w:start w:val="1"/>
      <w:numFmt w:val="bullet"/>
      <w:lvlText w:val="•"/>
      <w:lvlJc w:val="left"/>
      <w:pPr>
        <w:tabs>
          <w:tab w:val="num" w:pos="284"/>
        </w:tabs>
        <w:ind w:left="35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E06810">
      <w:start w:val="1"/>
      <w:numFmt w:val="bullet"/>
      <w:lvlText w:val="o"/>
      <w:lvlJc w:val="left"/>
      <w:pPr>
        <w:tabs>
          <w:tab w:val="num" w:pos="1077"/>
        </w:tabs>
        <w:ind w:left="1150" w:hanging="4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8A1642">
      <w:start w:val="1"/>
      <w:numFmt w:val="bullet"/>
      <w:lvlText w:val="▪"/>
      <w:lvlJc w:val="left"/>
      <w:pPr>
        <w:tabs>
          <w:tab w:val="num" w:pos="1797"/>
        </w:tabs>
        <w:ind w:left="1870" w:hanging="4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4822C0">
      <w:start w:val="1"/>
      <w:numFmt w:val="bullet"/>
      <w:lvlText w:val="•"/>
      <w:lvlJc w:val="left"/>
      <w:pPr>
        <w:tabs>
          <w:tab w:val="num" w:pos="2517"/>
        </w:tabs>
        <w:ind w:left="2590" w:hanging="4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A2A8C2">
      <w:start w:val="1"/>
      <w:numFmt w:val="bullet"/>
      <w:lvlText w:val="o"/>
      <w:lvlJc w:val="left"/>
      <w:pPr>
        <w:tabs>
          <w:tab w:val="num" w:pos="3237"/>
        </w:tabs>
        <w:ind w:left="3310" w:hanging="4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F2C022">
      <w:start w:val="1"/>
      <w:numFmt w:val="bullet"/>
      <w:lvlText w:val="▪"/>
      <w:lvlJc w:val="left"/>
      <w:pPr>
        <w:tabs>
          <w:tab w:val="num" w:pos="3957"/>
        </w:tabs>
        <w:ind w:left="4030" w:hanging="4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A4470A">
      <w:start w:val="1"/>
      <w:numFmt w:val="bullet"/>
      <w:lvlText w:val="•"/>
      <w:lvlJc w:val="left"/>
      <w:pPr>
        <w:tabs>
          <w:tab w:val="num" w:pos="4677"/>
        </w:tabs>
        <w:ind w:left="4750" w:hanging="4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B207CC">
      <w:start w:val="1"/>
      <w:numFmt w:val="bullet"/>
      <w:lvlText w:val="o"/>
      <w:lvlJc w:val="left"/>
      <w:pPr>
        <w:tabs>
          <w:tab w:val="num" w:pos="5397"/>
        </w:tabs>
        <w:ind w:left="5470" w:hanging="4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5C69EE">
      <w:start w:val="1"/>
      <w:numFmt w:val="bullet"/>
      <w:lvlText w:val="▪"/>
      <w:lvlJc w:val="left"/>
      <w:pPr>
        <w:tabs>
          <w:tab w:val="num" w:pos="6117"/>
        </w:tabs>
        <w:ind w:left="6190" w:hanging="4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BE62420"/>
    <w:multiLevelType w:val="hybridMultilevel"/>
    <w:tmpl w:val="1AAA5BEE"/>
    <w:lvl w:ilvl="0" w:tplc="FD0EBDA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6C024632"/>
    <w:multiLevelType w:val="hybridMultilevel"/>
    <w:tmpl w:val="E03048CA"/>
    <w:lvl w:ilvl="0" w:tplc="C784B4F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169275F"/>
    <w:multiLevelType w:val="hybridMultilevel"/>
    <w:tmpl w:val="943058FC"/>
    <w:numStyleLink w:val="Stileimportato4"/>
  </w:abstractNum>
  <w:num w:numId="1" w16cid:durableId="1101606961">
    <w:abstractNumId w:val="6"/>
  </w:num>
  <w:num w:numId="2" w16cid:durableId="954365814">
    <w:abstractNumId w:val="2"/>
  </w:num>
  <w:num w:numId="3" w16cid:durableId="1898202495">
    <w:abstractNumId w:val="0"/>
  </w:num>
  <w:num w:numId="4" w16cid:durableId="426778122">
    <w:abstractNumId w:val="3"/>
  </w:num>
  <w:num w:numId="5" w16cid:durableId="209465281">
    <w:abstractNumId w:val="4"/>
  </w:num>
  <w:num w:numId="6" w16cid:durableId="1553270416">
    <w:abstractNumId w:val="9"/>
  </w:num>
  <w:num w:numId="7" w16cid:durableId="2103380600">
    <w:abstractNumId w:val="1"/>
  </w:num>
  <w:num w:numId="8" w16cid:durableId="382993534">
    <w:abstractNumId w:val="5"/>
  </w:num>
  <w:num w:numId="9" w16cid:durableId="1179082804">
    <w:abstractNumId w:val="8"/>
  </w:num>
  <w:num w:numId="10" w16cid:durableId="18179158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565"/>
    <w:rsid w:val="0000633B"/>
    <w:rsid w:val="000202AA"/>
    <w:rsid w:val="00040504"/>
    <w:rsid w:val="0004453B"/>
    <w:rsid w:val="00047C0F"/>
    <w:rsid w:val="00064B61"/>
    <w:rsid w:val="000A6554"/>
    <w:rsid w:val="000F596A"/>
    <w:rsid w:val="00141F9A"/>
    <w:rsid w:val="00203BB3"/>
    <w:rsid w:val="002637EF"/>
    <w:rsid w:val="002A36F7"/>
    <w:rsid w:val="002B5F78"/>
    <w:rsid w:val="0036375B"/>
    <w:rsid w:val="00366DEC"/>
    <w:rsid w:val="00384786"/>
    <w:rsid w:val="0039180F"/>
    <w:rsid w:val="003D24B7"/>
    <w:rsid w:val="00436E7E"/>
    <w:rsid w:val="004662F7"/>
    <w:rsid w:val="004C408A"/>
    <w:rsid w:val="004E3DD5"/>
    <w:rsid w:val="00535A6F"/>
    <w:rsid w:val="0057116B"/>
    <w:rsid w:val="00596A95"/>
    <w:rsid w:val="005A3884"/>
    <w:rsid w:val="005B0189"/>
    <w:rsid w:val="005C7D4A"/>
    <w:rsid w:val="005E5F1E"/>
    <w:rsid w:val="006258DF"/>
    <w:rsid w:val="006269C7"/>
    <w:rsid w:val="00642142"/>
    <w:rsid w:val="00643D61"/>
    <w:rsid w:val="00684559"/>
    <w:rsid w:val="006A6A23"/>
    <w:rsid w:val="00796F99"/>
    <w:rsid w:val="007B09DD"/>
    <w:rsid w:val="007C36EA"/>
    <w:rsid w:val="007D24D8"/>
    <w:rsid w:val="007D5171"/>
    <w:rsid w:val="007E675E"/>
    <w:rsid w:val="0080581E"/>
    <w:rsid w:val="008434EC"/>
    <w:rsid w:val="0084617B"/>
    <w:rsid w:val="00860C8A"/>
    <w:rsid w:val="00861B89"/>
    <w:rsid w:val="0087006C"/>
    <w:rsid w:val="00882D4E"/>
    <w:rsid w:val="008B5F89"/>
    <w:rsid w:val="00911DFF"/>
    <w:rsid w:val="00930B86"/>
    <w:rsid w:val="00961E1E"/>
    <w:rsid w:val="00964748"/>
    <w:rsid w:val="009D2A18"/>
    <w:rsid w:val="00A219C3"/>
    <w:rsid w:val="00A4710E"/>
    <w:rsid w:val="00A701A1"/>
    <w:rsid w:val="00A7144A"/>
    <w:rsid w:val="00A91600"/>
    <w:rsid w:val="00A95FB8"/>
    <w:rsid w:val="00AA1B93"/>
    <w:rsid w:val="00AC1759"/>
    <w:rsid w:val="00AE1C21"/>
    <w:rsid w:val="00AF7609"/>
    <w:rsid w:val="00B06225"/>
    <w:rsid w:val="00B0768A"/>
    <w:rsid w:val="00B24217"/>
    <w:rsid w:val="00B26EE2"/>
    <w:rsid w:val="00B82CAC"/>
    <w:rsid w:val="00B84F64"/>
    <w:rsid w:val="00B956E8"/>
    <w:rsid w:val="00C01FC9"/>
    <w:rsid w:val="00C03F02"/>
    <w:rsid w:val="00C071AD"/>
    <w:rsid w:val="00C51C16"/>
    <w:rsid w:val="00C73B1D"/>
    <w:rsid w:val="00CB2F0B"/>
    <w:rsid w:val="00CC500F"/>
    <w:rsid w:val="00CD55AE"/>
    <w:rsid w:val="00CF5EC7"/>
    <w:rsid w:val="00D34245"/>
    <w:rsid w:val="00D418EF"/>
    <w:rsid w:val="00D575CB"/>
    <w:rsid w:val="00DD110F"/>
    <w:rsid w:val="00DD3C00"/>
    <w:rsid w:val="00DF0148"/>
    <w:rsid w:val="00DF4864"/>
    <w:rsid w:val="00E13FD0"/>
    <w:rsid w:val="00E21625"/>
    <w:rsid w:val="00E327A1"/>
    <w:rsid w:val="00E402CB"/>
    <w:rsid w:val="00E56777"/>
    <w:rsid w:val="00E83FC3"/>
    <w:rsid w:val="00EB6121"/>
    <w:rsid w:val="00EE1F61"/>
    <w:rsid w:val="00EE24E8"/>
    <w:rsid w:val="00EE3C74"/>
    <w:rsid w:val="00F17859"/>
    <w:rsid w:val="00F21B33"/>
    <w:rsid w:val="00F5016F"/>
    <w:rsid w:val="00F72565"/>
    <w:rsid w:val="00FC034E"/>
    <w:rsid w:val="00FC2CE9"/>
    <w:rsid w:val="00FD145C"/>
    <w:rsid w:val="00FD32E6"/>
    <w:rsid w:val="00FE2A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CA16"/>
  <w15:chartTrackingRefBased/>
  <w15:docId w15:val="{DB0E7914-3C2A-4F3E-B883-81ED3AD1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C2CE9"/>
    <w:pPr>
      <w:pBdr>
        <w:top w:val="nil"/>
        <w:left w:val="nil"/>
        <w:bottom w:val="nil"/>
        <w:right w:val="nil"/>
        <w:between w:val="nil"/>
        <w:bar w:val="nil"/>
      </w:pBdr>
    </w:pPr>
    <w:rPr>
      <w:sz w:val="24"/>
      <w:szCs w:val="24"/>
      <w:bdr w:val="nil"/>
      <w:lang w:val="en-US" w:eastAsia="en-US"/>
    </w:rPr>
  </w:style>
  <w:style w:type="paragraph" w:styleId="Titolo1">
    <w:name w:val="heading 1"/>
    <w:next w:val="Titolo2"/>
    <w:link w:val="Titolo1Carattere"/>
    <w:qFormat/>
    <w:rsid w:val="0057116B"/>
    <w:pPr>
      <w:spacing w:before="480" w:line="240" w:lineRule="exact"/>
      <w:ind w:left="284" w:hanging="284"/>
      <w:jc w:val="both"/>
      <w:outlineLvl w:val="0"/>
    </w:pPr>
    <w:rPr>
      <w:rFonts w:ascii="Times" w:eastAsia="Times New Roman" w:hAnsi="Times"/>
      <w:b/>
      <w:noProof/>
    </w:rPr>
  </w:style>
  <w:style w:type="paragraph" w:styleId="Titolo2">
    <w:name w:val="heading 2"/>
    <w:basedOn w:val="Normale"/>
    <w:next w:val="Normale"/>
    <w:link w:val="Titolo2Carattere"/>
    <w:uiPriority w:val="9"/>
    <w:semiHidden/>
    <w:unhideWhenUsed/>
    <w:qFormat/>
    <w:rsid w:val="005711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C2CE9"/>
    <w:rPr>
      <w:u w:val="single"/>
    </w:rPr>
  </w:style>
  <w:style w:type="table" w:customStyle="1" w:styleId="TableNormal1">
    <w:name w:val="Table Normal1"/>
    <w:rsid w:val="00FC2CE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FC2CE9"/>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Intestazione">
    <w:name w:val="header"/>
    <w:rsid w:val="00FC2CE9"/>
    <w:pPr>
      <w:keepNext/>
      <w:pBdr>
        <w:top w:val="nil"/>
        <w:left w:val="nil"/>
        <w:bottom w:val="nil"/>
        <w:right w:val="nil"/>
        <w:between w:val="nil"/>
        <w:bar w:val="nil"/>
      </w:pBdr>
      <w:tabs>
        <w:tab w:val="left" w:pos="284"/>
      </w:tabs>
      <w:suppressAutoHyphens/>
      <w:spacing w:before="480" w:after="120" w:line="240" w:lineRule="exact"/>
      <w:ind w:left="284" w:hanging="284"/>
      <w:jc w:val="both"/>
      <w:outlineLvl w:val="0"/>
    </w:pPr>
    <w:rPr>
      <w:rFonts w:ascii="Times" w:hAnsi="Times" w:cs="Arial Unicode MS"/>
      <w:b/>
      <w:bCs/>
      <w:color w:val="000000"/>
      <w:kern w:val="1"/>
      <w:sz w:val="28"/>
      <w:szCs w:val="28"/>
      <w:u w:color="000000"/>
      <w:bdr w:val="nil"/>
      <w:lang w:val="en-US"/>
    </w:rPr>
  </w:style>
  <w:style w:type="paragraph" w:customStyle="1" w:styleId="Intestazione2">
    <w:name w:val="Intestazione 2"/>
    <w:rsid w:val="00FC2CE9"/>
    <w:pPr>
      <w:keepNext/>
      <w:pBdr>
        <w:top w:val="nil"/>
        <w:left w:val="nil"/>
        <w:bottom w:val="nil"/>
        <w:right w:val="nil"/>
        <w:between w:val="nil"/>
        <w:bar w:val="nil"/>
      </w:pBdr>
      <w:tabs>
        <w:tab w:val="left" w:pos="284"/>
      </w:tabs>
      <w:suppressAutoHyphens/>
      <w:spacing w:before="240" w:after="120" w:line="240" w:lineRule="exact"/>
      <w:ind w:left="576" w:hanging="576"/>
      <w:jc w:val="both"/>
      <w:outlineLvl w:val="1"/>
    </w:pPr>
    <w:rPr>
      <w:rFonts w:ascii="Times" w:hAnsi="Times" w:cs="Arial Unicode MS"/>
      <w:smallCaps/>
      <w:color w:val="000000"/>
      <w:kern w:val="1"/>
      <w:sz w:val="18"/>
      <w:szCs w:val="18"/>
      <w:u w:color="000000"/>
      <w:bdr w:val="nil"/>
      <w:lang w:val="en-US"/>
    </w:rPr>
  </w:style>
  <w:style w:type="paragraph" w:customStyle="1" w:styleId="CorpoA">
    <w:name w:val="Corpo A"/>
    <w:rsid w:val="00FC2CE9"/>
    <w:pPr>
      <w:pBdr>
        <w:top w:val="nil"/>
        <w:left w:val="nil"/>
        <w:bottom w:val="nil"/>
        <w:right w:val="nil"/>
        <w:between w:val="nil"/>
        <w:bar w:val="nil"/>
      </w:pBdr>
      <w:tabs>
        <w:tab w:val="left" w:pos="284"/>
      </w:tabs>
      <w:suppressAutoHyphens/>
      <w:spacing w:line="240" w:lineRule="exact"/>
      <w:jc w:val="both"/>
    </w:pPr>
    <w:rPr>
      <w:rFonts w:ascii="Times" w:hAnsi="Times" w:cs="Arial Unicode MS"/>
      <w:color w:val="000000"/>
      <w:kern w:val="1"/>
      <w:u w:color="000000"/>
      <w:bdr w:val="nil"/>
      <w:lang w:val="en-US"/>
    </w:rPr>
  </w:style>
  <w:style w:type="paragraph" w:customStyle="1" w:styleId="Testo1">
    <w:name w:val="Testo 1"/>
    <w:rsid w:val="00FC2CE9"/>
    <w:pPr>
      <w:pBdr>
        <w:top w:val="nil"/>
        <w:left w:val="nil"/>
        <w:bottom w:val="nil"/>
        <w:right w:val="nil"/>
        <w:between w:val="nil"/>
        <w:bar w:val="nil"/>
      </w:pBdr>
      <w:tabs>
        <w:tab w:val="left" w:pos="284"/>
      </w:tabs>
      <w:suppressAutoHyphens/>
      <w:spacing w:line="220" w:lineRule="exact"/>
      <w:ind w:left="284" w:hanging="284"/>
      <w:jc w:val="both"/>
    </w:pPr>
    <w:rPr>
      <w:rFonts w:ascii="Times" w:hAnsi="Times" w:cs="Arial Unicode MS"/>
      <w:color w:val="000000"/>
      <w:kern w:val="1"/>
      <w:sz w:val="18"/>
      <w:szCs w:val="18"/>
      <w:u w:color="000000"/>
      <w:bdr w:val="nil"/>
    </w:rPr>
  </w:style>
  <w:style w:type="paragraph" w:customStyle="1" w:styleId="Testo2">
    <w:name w:val="Testo 2"/>
    <w:rsid w:val="00FC2CE9"/>
    <w:pPr>
      <w:pBdr>
        <w:top w:val="nil"/>
        <w:left w:val="nil"/>
        <w:bottom w:val="nil"/>
        <w:right w:val="nil"/>
        <w:between w:val="nil"/>
        <w:bar w:val="nil"/>
      </w:pBdr>
      <w:tabs>
        <w:tab w:val="left" w:pos="284"/>
      </w:tabs>
      <w:suppressAutoHyphens/>
      <w:spacing w:line="220" w:lineRule="exact"/>
      <w:ind w:firstLine="284"/>
      <w:jc w:val="both"/>
    </w:pPr>
    <w:rPr>
      <w:rFonts w:ascii="Times" w:hAnsi="Times" w:cs="Arial Unicode MS"/>
      <w:color w:val="000000"/>
      <w:kern w:val="1"/>
      <w:sz w:val="18"/>
      <w:szCs w:val="18"/>
      <w:u w:color="000000"/>
      <w:bdr w:val="nil"/>
    </w:rPr>
  </w:style>
  <w:style w:type="numbering" w:customStyle="1" w:styleId="Stileimportato2">
    <w:name w:val="Stile importato 2"/>
    <w:rsid w:val="00FC2CE9"/>
    <w:pPr>
      <w:numPr>
        <w:numId w:val="1"/>
      </w:numPr>
    </w:pPr>
  </w:style>
  <w:style w:type="paragraph" w:styleId="Paragrafoelenco">
    <w:name w:val="List Paragraph"/>
    <w:rsid w:val="00FC2CE9"/>
    <w:pPr>
      <w:pBdr>
        <w:top w:val="nil"/>
        <w:left w:val="nil"/>
        <w:bottom w:val="nil"/>
        <w:right w:val="nil"/>
        <w:between w:val="nil"/>
        <w:bar w:val="nil"/>
      </w:pBdr>
      <w:tabs>
        <w:tab w:val="left" w:pos="284"/>
      </w:tabs>
      <w:suppressAutoHyphens/>
      <w:spacing w:line="240" w:lineRule="exact"/>
      <w:ind w:left="720"/>
      <w:jc w:val="both"/>
    </w:pPr>
    <w:rPr>
      <w:rFonts w:ascii="Times" w:hAnsi="Times" w:cs="Arial Unicode MS"/>
      <w:color w:val="000000"/>
      <w:kern w:val="1"/>
      <w:u w:color="000000"/>
      <w:bdr w:val="nil"/>
    </w:rPr>
  </w:style>
  <w:style w:type="numbering" w:customStyle="1" w:styleId="Stileimportato3">
    <w:name w:val="Stile importato 3"/>
    <w:rsid w:val="00FC2CE9"/>
    <w:pPr>
      <w:numPr>
        <w:numId w:val="3"/>
      </w:numPr>
    </w:pPr>
  </w:style>
  <w:style w:type="numbering" w:customStyle="1" w:styleId="Stileimportato4">
    <w:name w:val="Stile importato 4"/>
    <w:rsid w:val="00FC2CE9"/>
    <w:pPr>
      <w:numPr>
        <w:numId w:val="5"/>
      </w:numPr>
    </w:pPr>
  </w:style>
  <w:style w:type="paragraph" w:styleId="Testonotaapidipagina">
    <w:name w:val="footnote text"/>
    <w:basedOn w:val="Normale"/>
    <w:link w:val="TestonotaapidipaginaCarattere"/>
    <w:semiHidden/>
    <w:unhideWhenUsed/>
    <w:rsid w:val="00C01FC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both"/>
    </w:pPr>
    <w:rPr>
      <w:rFonts w:eastAsia="Times New Roman"/>
      <w:sz w:val="20"/>
      <w:szCs w:val="20"/>
      <w:bdr w:val="none" w:sz="0" w:space="0" w:color="auto"/>
      <w:lang w:val="it-IT" w:eastAsia="it-IT"/>
    </w:rPr>
  </w:style>
  <w:style w:type="character" w:customStyle="1" w:styleId="TestonotaapidipaginaCarattere">
    <w:name w:val="Testo nota a piè di pagina Carattere"/>
    <w:link w:val="Testonotaapidipagina"/>
    <w:semiHidden/>
    <w:rsid w:val="00C01FC9"/>
    <w:rPr>
      <w:rFonts w:eastAsia="Times New Roman"/>
      <w:bdr w:val="none" w:sz="0" w:space="0" w:color="auto"/>
    </w:rPr>
  </w:style>
  <w:style w:type="character" w:customStyle="1" w:styleId="Titolo1Carattere">
    <w:name w:val="Titolo 1 Carattere"/>
    <w:basedOn w:val="Carpredefinitoparagrafo"/>
    <w:link w:val="Titolo1"/>
    <w:rsid w:val="0057116B"/>
    <w:rPr>
      <w:rFonts w:ascii="Times" w:eastAsia="Times New Roman" w:hAnsi="Times"/>
      <w:b/>
      <w:noProof/>
    </w:rPr>
  </w:style>
  <w:style w:type="character" w:customStyle="1" w:styleId="Titolo2Carattere">
    <w:name w:val="Titolo 2 Carattere"/>
    <w:basedOn w:val="Carpredefinitoparagrafo"/>
    <w:link w:val="Titolo2"/>
    <w:uiPriority w:val="9"/>
    <w:semiHidden/>
    <w:rsid w:val="0057116B"/>
    <w:rPr>
      <w:rFonts w:asciiTheme="majorHAnsi" w:eastAsiaTheme="majorEastAsia" w:hAnsiTheme="majorHAnsi" w:cstheme="majorBidi"/>
      <w:color w:val="2E74B5" w:themeColor="accent1" w:themeShade="BF"/>
      <w:sz w:val="26"/>
      <w:szCs w:val="26"/>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05320">
      <w:bodyDiv w:val="1"/>
      <w:marLeft w:val="0"/>
      <w:marRight w:val="0"/>
      <w:marTop w:val="0"/>
      <w:marBottom w:val="0"/>
      <w:divBdr>
        <w:top w:val="none" w:sz="0" w:space="0" w:color="auto"/>
        <w:left w:val="none" w:sz="0" w:space="0" w:color="auto"/>
        <w:bottom w:val="none" w:sz="0" w:space="0" w:color="auto"/>
        <w:right w:val="none" w:sz="0" w:space="0" w:color="auto"/>
      </w:divBdr>
    </w:div>
    <w:div w:id="812209838">
      <w:bodyDiv w:val="1"/>
      <w:marLeft w:val="0"/>
      <w:marRight w:val="0"/>
      <w:marTop w:val="0"/>
      <w:marBottom w:val="0"/>
      <w:divBdr>
        <w:top w:val="none" w:sz="0" w:space="0" w:color="auto"/>
        <w:left w:val="none" w:sz="0" w:space="0" w:color="auto"/>
        <w:bottom w:val="none" w:sz="0" w:space="0" w:color="auto"/>
        <w:right w:val="none" w:sz="0" w:space="0" w:color="auto"/>
      </w:divBdr>
    </w:div>
    <w:div w:id="847209211">
      <w:bodyDiv w:val="1"/>
      <w:marLeft w:val="0"/>
      <w:marRight w:val="0"/>
      <w:marTop w:val="0"/>
      <w:marBottom w:val="0"/>
      <w:divBdr>
        <w:top w:val="none" w:sz="0" w:space="0" w:color="auto"/>
        <w:left w:val="none" w:sz="0" w:space="0" w:color="auto"/>
        <w:bottom w:val="none" w:sz="0" w:space="0" w:color="auto"/>
        <w:right w:val="none" w:sz="0" w:space="0" w:color="auto"/>
      </w:divBdr>
    </w:div>
    <w:div w:id="1596792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web/searchByName.do?language=E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6950C-D438-42D4-95FC-880E70FD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2177</Words>
  <Characters>12410</Characters>
  <Application>Microsoft Office Word</Application>
  <DocSecurity>0</DocSecurity>
  <Lines>103</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14558</CharactersWithSpaces>
  <SharedDoc>false</SharedDoc>
  <HLinks>
    <vt:vector size="6" baseType="variant">
      <vt:variant>
        <vt:i4>7798909</vt:i4>
      </vt:variant>
      <vt:variant>
        <vt:i4>0</vt:i4>
      </vt:variant>
      <vt:variant>
        <vt:i4>0</vt:i4>
      </vt:variant>
      <vt:variant>
        <vt:i4>5</vt:i4>
      </vt:variant>
      <vt:variant>
        <vt:lpwstr>http://docenti.unicatt.it/web/searchByName.do?language=ENG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cp:lastModifiedBy>Bisello Stefano</cp:lastModifiedBy>
  <cp:revision>5</cp:revision>
  <dcterms:created xsi:type="dcterms:W3CDTF">2023-06-27T16:00:00Z</dcterms:created>
  <dcterms:modified xsi:type="dcterms:W3CDTF">2024-01-10T13:31:00Z</dcterms:modified>
</cp:coreProperties>
</file>