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3384" w14:textId="1ECE106D" w:rsidR="00BF2DA4" w:rsidRPr="00395129" w:rsidRDefault="00BF2DA4" w:rsidP="00395129">
      <w:pPr>
        <w:spacing w:line="240" w:lineRule="exact"/>
        <w:ind w:left="284" w:hanging="284"/>
        <w:jc w:val="left"/>
        <w:outlineLvl w:val="0"/>
        <w:rPr>
          <w:rFonts w:eastAsia="Times New Roman"/>
          <w:b/>
          <w:noProof/>
          <w:szCs w:val="20"/>
          <w:lang w:val="it-IT" w:eastAsia="it-IT"/>
        </w:rPr>
      </w:pPr>
      <w:r w:rsidRPr="00395129">
        <w:rPr>
          <w:rFonts w:eastAsia="Times New Roman"/>
          <w:b/>
          <w:noProof/>
          <w:szCs w:val="20"/>
          <w:lang w:val="it-IT" w:eastAsia="it-IT"/>
        </w:rPr>
        <w:t>Complex criminal phenomena</w:t>
      </w:r>
    </w:p>
    <w:p w14:paraId="3D8C65B0" w14:textId="1A5C68EF" w:rsidR="002105A8" w:rsidRPr="00395129" w:rsidRDefault="005618D6" w:rsidP="00F5189B">
      <w:pPr>
        <w:pStyle w:val="Paragrafoelenco"/>
        <w:spacing w:before="0" w:after="0"/>
        <w:rPr>
          <w:smallCaps/>
          <w:sz w:val="18"/>
          <w:lang w:val="it-IT"/>
        </w:rPr>
      </w:pPr>
      <w:r w:rsidRPr="00395129">
        <w:rPr>
          <w:smallCaps/>
          <w:sz w:val="18"/>
          <w:lang w:val="it-IT"/>
        </w:rPr>
        <w:t>Prof. Alberto Aziani</w:t>
      </w:r>
    </w:p>
    <w:p w14:paraId="4E25EA54" w14:textId="3F5BF4E9" w:rsidR="00894A86" w:rsidRPr="00CC70A4" w:rsidRDefault="00CC70A4" w:rsidP="00DE596B">
      <w:pPr>
        <w:pStyle w:val="Titolo2"/>
        <w:rPr>
          <w:sz w:val="18"/>
        </w:rPr>
      </w:pPr>
      <w:r w:rsidRPr="00CC70A4">
        <w:rPr>
          <w:sz w:val="18"/>
        </w:rPr>
        <w:t xml:space="preserve">COURSE </w:t>
      </w:r>
      <w:r>
        <w:rPr>
          <w:sz w:val="18"/>
        </w:rPr>
        <w:t>AIMS AND INTENDED LEARNING OUTCOMES</w:t>
      </w:r>
    </w:p>
    <w:p w14:paraId="3ECB3AE9" w14:textId="6B937B68" w:rsidR="00DE596B" w:rsidRPr="00DE596B" w:rsidRDefault="00DE596B" w:rsidP="009921A8">
      <w:pPr>
        <w:pStyle w:val="Titolo3"/>
      </w:pPr>
      <w:r w:rsidRPr="00DE596B">
        <w:t xml:space="preserve">Course </w:t>
      </w:r>
      <w:r w:rsidR="00720446">
        <w:t>aim</w:t>
      </w:r>
      <w:r w:rsidRPr="00DE596B">
        <w:t>s</w:t>
      </w:r>
    </w:p>
    <w:p w14:paraId="1F9B66BE" w14:textId="710D9156" w:rsidR="00894A86" w:rsidRPr="00DE596B" w:rsidRDefault="00976727" w:rsidP="00DE596B">
      <w:pPr>
        <w:pStyle w:val="Paragrafoelenco"/>
        <w:rPr>
          <w:rFonts w:eastAsia="Times New Roman" w:cs="Times New Roman"/>
        </w:rPr>
      </w:pPr>
      <w:r>
        <w:t xml:space="preserve">The course aims to introduce students to the analysis </w:t>
      </w:r>
      <w:r w:rsidR="00395129">
        <w:t xml:space="preserve">and understanding </w:t>
      </w:r>
      <w:r>
        <w:t>of four criminal phenomena, namely organized crime</w:t>
      </w:r>
      <w:r w:rsidR="00395129">
        <w:t>—</w:t>
      </w:r>
      <w:r>
        <w:t>in the Western world and beyond</w:t>
      </w:r>
      <w:r w:rsidR="00395129">
        <w:t>—</w:t>
      </w:r>
      <w:r>
        <w:t xml:space="preserve">, corruption, terrorism, illegal markets and transnational crimes. </w:t>
      </w:r>
      <w:r w:rsidR="00395129">
        <w:t>At the same time, the course will guide the</w:t>
      </w:r>
      <w:r>
        <w:t xml:space="preserve"> student</w:t>
      </w:r>
      <w:r w:rsidR="00395129">
        <w:t>s</w:t>
      </w:r>
      <w:r>
        <w:t xml:space="preserve"> in understanding the specificities and complexities of the scientific analysis of criminal phenomena. The course is divided into four parts. Each of the parts is dedicated to the presentation and study of a criminal phenomenon: 1) organized crime; 2) corruption; 3) terrorism; 4) illegal markets and transnational crimes. For each </w:t>
      </w:r>
      <w:r w:rsidR="00395129">
        <w:t>phenomenon</w:t>
      </w:r>
      <w:r>
        <w:t xml:space="preserve">, </w:t>
      </w:r>
      <w:r w:rsidR="00395129">
        <w:t xml:space="preserve">they will be analyzed its </w:t>
      </w:r>
      <w:r>
        <w:t xml:space="preserve">various </w:t>
      </w:r>
      <w:r w:rsidR="00395129">
        <w:t>manifestations</w:t>
      </w:r>
      <w:r>
        <w:t xml:space="preserve">, the conceptual frameworks </w:t>
      </w:r>
      <w:r w:rsidR="00395129">
        <w:t>aiming at</w:t>
      </w:r>
      <w:r>
        <w:t xml:space="preserve"> </w:t>
      </w:r>
      <w:r w:rsidR="00395129">
        <w:t>its</w:t>
      </w:r>
      <w:r>
        <w:t xml:space="preserve"> interpretation, </w:t>
      </w:r>
      <w:r w:rsidR="00395129">
        <w:t xml:space="preserve">its </w:t>
      </w:r>
      <w:r>
        <w:t>transformations</w:t>
      </w:r>
      <w:r w:rsidR="00395129">
        <w:t xml:space="preserve">, </w:t>
      </w:r>
      <w:r>
        <w:t xml:space="preserve">and the factors that generate and influence </w:t>
      </w:r>
      <w:r w:rsidR="00395129">
        <w:t>it</w:t>
      </w:r>
      <w:r>
        <w:t>.</w:t>
      </w:r>
    </w:p>
    <w:p w14:paraId="3DB02AB0" w14:textId="014DF5D7" w:rsidR="00976727" w:rsidRPr="00976727" w:rsidRDefault="00720446" w:rsidP="009921A8">
      <w:pPr>
        <w:pStyle w:val="Titolo3"/>
      </w:pPr>
      <w:r>
        <w:t>Intended</w:t>
      </w:r>
      <w:r w:rsidR="00976727">
        <w:t xml:space="preserve"> learning outcomes</w:t>
      </w:r>
    </w:p>
    <w:p w14:paraId="3E916845" w14:textId="4179ADAB" w:rsidR="00676D6B" w:rsidRPr="007D43B7" w:rsidRDefault="00676D6B" w:rsidP="007D43B7">
      <w:pPr>
        <w:pStyle w:val="Paragrafoelenco"/>
      </w:pPr>
      <w:r w:rsidRPr="00DE596B">
        <w:t>At the end of the course, the student</w:t>
      </w:r>
      <w:r w:rsidR="00395129">
        <w:t>s</w:t>
      </w:r>
      <w:r w:rsidRPr="00DE596B">
        <w:t xml:space="preserve"> will have basic knowledge on the complex crimes covered by the course. In particular, </w:t>
      </w:r>
      <w:r w:rsidR="00395129">
        <w:t>they</w:t>
      </w:r>
      <w:r w:rsidRPr="00DE596B">
        <w:t xml:space="preserve"> will know the main transnational characteristics and dynamics of organized crime, the different types of corruption as well as its causes and consequences, the different types of terrorism and its main theoretical interpretations. The introduction to critical thinking on the </w:t>
      </w:r>
      <w:r w:rsidR="00395129">
        <w:t xml:space="preserve">criminological </w:t>
      </w:r>
      <w:r w:rsidRPr="00DE596B">
        <w:t xml:space="preserve">theories developed to explain these phenomena will allow students to reason independently on the causes, consequences, and </w:t>
      </w:r>
      <w:r w:rsidR="00395129">
        <w:t>evolutions</w:t>
      </w:r>
      <w:r w:rsidRPr="00DE596B">
        <w:t xml:space="preserve"> of these crimes.</w:t>
      </w:r>
    </w:p>
    <w:p w14:paraId="6B59FFF2" w14:textId="372ABA28" w:rsidR="006A4E6C" w:rsidRPr="00CC70A4" w:rsidRDefault="006A4E6C" w:rsidP="00DE596B">
      <w:pPr>
        <w:pStyle w:val="Titolo2"/>
        <w:rPr>
          <w:sz w:val="18"/>
        </w:rPr>
      </w:pPr>
      <w:r w:rsidRPr="00CC70A4">
        <w:rPr>
          <w:sz w:val="18"/>
        </w:rPr>
        <w:t xml:space="preserve">COURSE </w:t>
      </w:r>
      <w:r w:rsidR="00720446" w:rsidRPr="00CC70A4">
        <w:rPr>
          <w:sz w:val="18"/>
        </w:rPr>
        <w:t>CONTENT</w:t>
      </w:r>
    </w:p>
    <w:p w14:paraId="76BCE1CB" w14:textId="77777777" w:rsidR="00797D4C" w:rsidRPr="006126E5" w:rsidRDefault="00797D4C" w:rsidP="00797D4C">
      <w:pPr>
        <w:spacing w:after="120" w:line="240" w:lineRule="auto"/>
        <w:rPr>
          <w:rFonts w:ascii="Times" w:hAnsi="Times" w:cs="Times"/>
          <w:szCs w:val="20"/>
        </w:rPr>
      </w:pPr>
      <w:r>
        <w:rPr>
          <w:rFonts w:ascii="Times" w:hAnsi="Times" w:cs="Times"/>
          <w:szCs w:val="20"/>
        </w:rPr>
        <w:t>The course will have the following program:</w:t>
      </w:r>
    </w:p>
    <w:p w14:paraId="472F24C1" w14:textId="77777777" w:rsidR="00797D4C" w:rsidRPr="00E45132" w:rsidRDefault="00797D4C" w:rsidP="009921A8">
      <w:pPr>
        <w:pStyle w:val="Titolo3"/>
      </w:pPr>
      <w:r w:rsidRPr="00E45132">
        <w:t xml:space="preserve">1. </w:t>
      </w:r>
      <w:r w:rsidRPr="00E45132">
        <w:tab/>
        <w:t>Organized crime</w:t>
      </w:r>
    </w:p>
    <w:p w14:paraId="61F3539B" w14:textId="3CBC4A5E" w:rsidR="00DE596B" w:rsidRDefault="00797D4C" w:rsidP="00E45132">
      <w:pPr>
        <w:pStyle w:val="Paragrafoelenco"/>
        <w:numPr>
          <w:ilvl w:val="0"/>
          <w:numId w:val="12"/>
        </w:numPr>
        <w:spacing w:before="0" w:after="80"/>
        <w:ind w:hanging="357"/>
      </w:pPr>
      <w:bookmarkStart w:id="0" w:name="_Hlk103272991"/>
      <w:r w:rsidRPr="006126E5">
        <w:t>Conceptual, definitional and theoretical framework</w:t>
      </w:r>
    </w:p>
    <w:p w14:paraId="16D080F8" w14:textId="4D3727B9" w:rsidR="00EE12C2" w:rsidRDefault="00EE12C2" w:rsidP="00E45132">
      <w:pPr>
        <w:pStyle w:val="Paragrafoelenco"/>
        <w:numPr>
          <w:ilvl w:val="0"/>
          <w:numId w:val="12"/>
        </w:numPr>
        <w:spacing w:before="0" w:after="80"/>
        <w:ind w:hanging="357"/>
      </w:pPr>
      <w:r w:rsidRPr="006126E5">
        <w:t>Main typologies and case studies</w:t>
      </w:r>
    </w:p>
    <w:p w14:paraId="57FBD366" w14:textId="3F3DB71F" w:rsidR="00932880" w:rsidRDefault="00395129" w:rsidP="00113EBF">
      <w:pPr>
        <w:pStyle w:val="Paragrafoelenco"/>
        <w:numPr>
          <w:ilvl w:val="0"/>
          <w:numId w:val="12"/>
        </w:numPr>
        <w:spacing w:before="0" w:after="80"/>
        <w:ind w:hanging="357"/>
      </w:pPr>
      <w:r>
        <w:t>M</w:t>
      </w:r>
      <w:r w:rsidR="00932880">
        <w:t>afia</w:t>
      </w:r>
      <w:r>
        <w:t>-</w:t>
      </w:r>
      <w:r w:rsidR="00932880">
        <w:t>type</w:t>
      </w:r>
      <w:r>
        <w:t xml:space="preserve"> organized crime</w:t>
      </w:r>
    </w:p>
    <w:p w14:paraId="64A1CB42" w14:textId="28FE6EB8" w:rsidR="00EE12C2" w:rsidRDefault="00932880" w:rsidP="00113EBF">
      <w:pPr>
        <w:pStyle w:val="Paragrafoelenco"/>
        <w:numPr>
          <w:ilvl w:val="0"/>
          <w:numId w:val="12"/>
        </w:numPr>
        <w:spacing w:before="0" w:after="80"/>
        <w:ind w:hanging="357"/>
      </w:pPr>
      <w:r>
        <w:t>Laundering of illicit proceeds</w:t>
      </w:r>
      <w:r w:rsidR="00D768A8">
        <w:t xml:space="preserve"> </w:t>
      </w:r>
      <w:r w:rsidR="00341F3D" w:rsidRPr="00341F3D">
        <w:t>and illicit financial flows</w:t>
      </w:r>
    </w:p>
    <w:p w14:paraId="48BA56E6" w14:textId="62FE3C73" w:rsidR="00984958" w:rsidRDefault="00776362" w:rsidP="00113EBF">
      <w:pPr>
        <w:pStyle w:val="Paragrafoelenco"/>
        <w:numPr>
          <w:ilvl w:val="0"/>
          <w:numId w:val="12"/>
        </w:numPr>
        <w:spacing w:before="0" w:after="80"/>
        <w:ind w:hanging="357"/>
      </w:pPr>
      <w:r>
        <w:t xml:space="preserve">Non-Western </w:t>
      </w:r>
      <w:r w:rsidR="00395129">
        <w:t>p</w:t>
      </w:r>
      <w:r>
        <w:t xml:space="preserve">erspectives on </w:t>
      </w:r>
      <w:r w:rsidR="00395129">
        <w:t>o</w:t>
      </w:r>
      <w:r>
        <w:t xml:space="preserve">rganized </w:t>
      </w:r>
      <w:r w:rsidR="00395129">
        <w:t>c</w:t>
      </w:r>
      <w:r>
        <w:t>rime</w:t>
      </w:r>
    </w:p>
    <w:bookmarkEnd w:id="0"/>
    <w:p w14:paraId="7B105A81" w14:textId="77777777" w:rsidR="00797D4C" w:rsidRPr="0024196B" w:rsidRDefault="00797D4C" w:rsidP="0024196B">
      <w:pPr>
        <w:pStyle w:val="Titolo3"/>
      </w:pPr>
      <w:r w:rsidRPr="0024196B">
        <w:t xml:space="preserve">2. </w:t>
      </w:r>
      <w:r w:rsidRPr="0024196B">
        <w:tab/>
        <w:t>Corruption</w:t>
      </w:r>
    </w:p>
    <w:p w14:paraId="3D6D1261" w14:textId="007C7019" w:rsidR="00797D4C" w:rsidRPr="006126E5" w:rsidRDefault="00EE12C2" w:rsidP="00E45132">
      <w:pPr>
        <w:pStyle w:val="Paragrafoelenco"/>
        <w:numPr>
          <w:ilvl w:val="0"/>
          <w:numId w:val="12"/>
        </w:numPr>
        <w:spacing w:before="0" w:after="80"/>
        <w:ind w:hanging="357"/>
      </w:pPr>
      <w:r>
        <w:t>Conceptual framework, definition, legislation</w:t>
      </w:r>
    </w:p>
    <w:p w14:paraId="1C66F579" w14:textId="7383D725" w:rsidR="00797D4C" w:rsidRDefault="00797D4C" w:rsidP="00E45132">
      <w:pPr>
        <w:pStyle w:val="Paragrafoelenco"/>
        <w:numPr>
          <w:ilvl w:val="0"/>
          <w:numId w:val="12"/>
        </w:numPr>
        <w:spacing w:before="0" w:after="80"/>
        <w:ind w:hanging="357"/>
      </w:pPr>
      <w:r w:rsidRPr="006126E5">
        <w:t xml:space="preserve">Main typologies and </w:t>
      </w:r>
      <w:r w:rsidRPr="00B77108">
        <w:t>case studies</w:t>
      </w:r>
    </w:p>
    <w:p w14:paraId="23E1A4FF" w14:textId="61458F3F" w:rsidR="00EE12C2" w:rsidRDefault="00EE12C2" w:rsidP="00E45132">
      <w:pPr>
        <w:pStyle w:val="Paragrafoelenco"/>
        <w:numPr>
          <w:ilvl w:val="0"/>
          <w:numId w:val="12"/>
        </w:numPr>
        <w:spacing w:before="0" w:after="80"/>
        <w:ind w:hanging="357"/>
      </w:pPr>
      <w:r>
        <w:lastRenderedPageBreak/>
        <w:t>Causes and consequences</w:t>
      </w:r>
    </w:p>
    <w:p w14:paraId="335AD223" w14:textId="77777777" w:rsidR="0024196B" w:rsidRDefault="00EE12C2" w:rsidP="0024196B">
      <w:pPr>
        <w:pStyle w:val="Paragrafoelenco"/>
        <w:numPr>
          <w:ilvl w:val="0"/>
          <w:numId w:val="12"/>
        </w:numPr>
        <w:spacing w:before="0" w:after="80"/>
        <w:ind w:hanging="357"/>
      </w:pPr>
      <w:r>
        <w:t>Main measuring tools</w:t>
      </w:r>
    </w:p>
    <w:p w14:paraId="2466C955" w14:textId="5EA0E3C2" w:rsidR="00797D4C" w:rsidRPr="0024196B" w:rsidRDefault="0024196B" w:rsidP="0024196B">
      <w:pPr>
        <w:pStyle w:val="Titolo3"/>
      </w:pPr>
      <w:r>
        <w:t xml:space="preserve">3. </w:t>
      </w:r>
      <w:r>
        <w:tab/>
      </w:r>
      <w:r w:rsidR="00797D4C" w:rsidRPr="0024196B">
        <w:t>Terrorism</w:t>
      </w:r>
    </w:p>
    <w:p w14:paraId="164693B4" w14:textId="77777777" w:rsidR="00797D4C" w:rsidRPr="006126E5" w:rsidRDefault="007F6E3C" w:rsidP="00E45132">
      <w:pPr>
        <w:pStyle w:val="Paragrafoelenco"/>
        <w:numPr>
          <w:ilvl w:val="0"/>
          <w:numId w:val="12"/>
        </w:numPr>
        <w:spacing w:before="0" w:after="80"/>
        <w:ind w:hanging="357"/>
      </w:pPr>
      <w:r>
        <w:t>Conceptual framework and definition</w:t>
      </w:r>
    </w:p>
    <w:p w14:paraId="2C9D215B" w14:textId="050F5AA9" w:rsidR="00797D4C" w:rsidRDefault="00B77108" w:rsidP="00E45132">
      <w:pPr>
        <w:pStyle w:val="Paragrafoelenco"/>
        <w:numPr>
          <w:ilvl w:val="0"/>
          <w:numId w:val="12"/>
        </w:numPr>
        <w:spacing w:before="0" w:after="80"/>
        <w:ind w:hanging="357"/>
      </w:pPr>
      <w:r>
        <w:t>Historical evolution</w:t>
      </w:r>
    </w:p>
    <w:p w14:paraId="3915B114" w14:textId="2847D665" w:rsidR="00B77108" w:rsidRPr="00E45132" w:rsidRDefault="00B77108" w:rsidP="00E45132">
      <w:pPr>
        <w:pStyle w:val="Paragrafoelenco"/>
        <w:numPr>
          <w:ilvl w:val="0"/>
          <w:numId w:val="12"/>
        </w:numPr>
        <w:spacing w:before="0" w:after="80"/>
        <w:ind w:hanging="357"/>
      </w:pPr>
      <w:r w:rsidRPr="00E45132">
        <w:t>Foreign fighters and lone wolfs</w:t>
      </w:r>
    </w:p>
    <w:p w14:paraId="5A067780" w14:textId="16543E72" w:rsidR="00EE12C2" w:rsidRDefault="008D7EDE" w:rsidP="00E45132">
      <w:pPr>
        <w:pStyle w:val="Paragrafoelenco"/>
        <w:numPr>
          <w:ilvl w:val="0"/>
          <w:numId w:val="12"/>
        </w:numPr>
        <w:spacing w:before="0" w:after="80"/>
        <w:ind w:hanging="357"/>
      </w:pPr>
      <w:r>
        <w:t>T</w:t>
      </w:r>
      <w:r w:rsidR="00EE12C2">
        <w:t>errorism</w:t>
      </w:r>
      <w:r>
        <w:t xml:space="preserve"> financing</w:t>
      </w:r>
    </w:p>
    <w:p w14:paraId="104EE90C" w14:textId="304AAE00" w:rsidR="001823BE" w:rsidRDefault="001823BE" w:rsidP="001823BE">
      <w:pPr>
        <w:pStyle w:val="Titolo3"/>
      </w:pPr>
      <w:r>
        <w:t>4. illegal markets and transnational crimes</w:t>
      </w:r>
    </w:p>
    <w:p w14:paraId="1C3B0B7F" w14:textId="7B97FA04" w:rsidR="00776362" w:rsidRDefault="008D7EDE" w:rsidP="001823BE">
      <w:pPr>
        <w:pStyle w:val="Paragrafoelenco"/>
        <w:numPr>
          <w:ilvl w:val="0"/>
          <w:numId w:val="12"/>
        </w:numPr>
        <w:spacing w:before="0" w:after="80"/>
        <w:ind w:hanging="357"/>
      </w:pPr>
      <w:r>
        <w:t>Concept of i</w:t>
      </w:r>
      <w:r w:rsidR="00776362">
        <w:t>llegal market</w:t>
      </w:r>
    </w:p>
    <w:p w14:paraId="0CB142EF" w14:textId="77777777" w:rsidR="00776362" w:rsidRDefault="00776362" w:rsidP="001823BE">
      <w:pPr>
        <w:pStyle w:val="Paragrafoelenco"/>
        <w:numPr>
          <w:ilvl w:val="0"/>
          <w:numId w:val="12"/>
        </w:numPr>
        <w:spacing w:before="0" w:after="80"/>
        <w:ind w:hanging="357"/>
      </w:pPr>
      <w:r>
        <w:t>Concept of transnational crime</w:t>
      </w:r>
    </w:p>
    <w:p w14:paraId="5952E691" w14:textId="352E5C50" w:rsidR="00113EBF" w:rsidRDefault="00776362" w:rsidP="001823BE">
      <w:pPr>
        <w:pStyle w:val="Paragrafoelenco"/>
        <w:numPr>
          <w:ilvl w:val="0"/>
          <w:numId w:val="12"/>
        </w:numPr>
        <w:spacing w:before="0" w:after="80"/>
        <w:ind w:hanging="357"/>
      </w:pPr>
      <w:r>
        <w:t>Interpretative theories of illegal markets and transnational crimes</w:t>
      </w:r>
    </w:p>
    <w:p w14:paraId="3E4F33E5" w14:textId="5E5BA52C" w:rsidR="001823BE" w:rsidRDefault="001823BE" w:rsidP="001823BE">
      <w:pPr>
        <w:pStyle w:val="Paragrafoelenco"/>
        <w:numPr>
          <w:ilvl w:val="0"/>
          <w:numId w:val="12"/>
        </w:numPr>
        <w:spacing w:before="0" w:after="80"/>
        <w:ind w:hanging="357"/>
      </w:pPr>
      <w:r>
        <w:t>Drug market and drug trafficking</w:t>
      </w:r>
    </w:p>
    <w:p w14:paraId="7CDC8390" w14:textId="111CD667" w:rsidR="00776362" w:rsidRPr="006126E5" w:rsidRDefault="008D7EDE" w:rsidP="001823BE">
      <w:pPr>
        <w:pStyle w:val="Paragrafoelenco"/>
        <w:numPr>
          <w:ilvl w:val="0"/>
          <w:numId w:val="12"/>
        </w:numPr>
        <w:spacing w:before="0" w:after="80"/>
        <w:ind w:hanging="357"/>
      </w:pPr>
      <w:r>
        <w:t xml:space="preserve">Migrant smuggling and </w:t>
      </w:r>
      <w:r w:rsidR="00776362">
        <w:t>trafficking in human beings</w:t>
      </w:r>
    </w:p>
    <w:p w14:paraId="3419D70C" w14:textId="1E57EBC2" w:rsidR="00776362" w:rsidRDefault="00113EBF" w:rsidP="00776362">
      <w:pPr>
        <w:pStyle w:val="Paragrafoelenco"/>
        <w:numPr>
          <w:ilvl w:val="0"/>
          <w:numId w:val="12"/>
        </w:numPr>
        <w:spacing w:before="0" w:after="80"/>
        <w:ind w:hanging="357"/>
      </w:pPr>
      <w:r>
        <w:t>Environmental crimes and trafficking of natural resources</w:t>
      </w:r>
    </w:p>
    <w:p w14:paraId="2315660B" w14:textId="35914569" w:rsidR="006A4E6C" w:rsidRPr="00CC70A4" w:rsidRDefault="00720446" w:rsidP="001823BE">
      <w:pPr>
        <w:pStyle w:val="Titolo2"/>
        <w:rPr>
          <w:sz w:val="18"/>
        </w:rPr>
      </w:pPr>
      <w:r w:rsidRPr="00CC70A4">
        <w:rPr>
          <w:sz w:val="18"/>
        </w:rPr>
        <w:t>READING LIST</w:t>
      </w:r>
    </w:p>
    <w:p w14:paraId="7986C242" w14:textId="301E9717" w:rsidR="00F420B7" w:rsidRPr="00CC70A4" w:rsidRDefault="00E45132" w:rsidP="00CC70A4">
      <w:pPr>
        <w:pStyle w:val="Paragrafoelenco"/>
        <w:ind w:left="284" w:hanging="284"/>
        <w:rPr>
          <w:sz w:val="18"/>
          <w:szCs w:val="18"/>
        </w:rPr>
      </w:pPr>
      <w:r w:rsidRPr="00CC70A4">
        <w:rPr>
          <w:sz w:val="18"/>
          <w:szCs w:val="18"/>
        </w:rPr>
        <w:t xml:space="preserve">In consideration of the international orientation of the discipline and given the lack of manuals in Italian that cover the topics of the course, the bibliography includes material in English. Students must know the library system </w:t>
      </w:r>
      <w:r w:rsidR="008D7EDE" w:rsidRPr="00CC70A4">
        <w:rPr>
          <w:sz w:val="18"/>
          <w:szCs w:val="18"/>
        </w:rPr>
        <w:t xml:space="preserve">of the University </w:t>
      </w:r>
      <w:r w:rsidRPr="00CC70A4">
        <w:rPr>
          <w:sz w:val="18"/>
          <w:szCs w:val="18"/>
        </w:rPr>
        <w:t xml:space="preserve">and be able to retrieve the bibliography independently. Materials </w:t>
      </w:r>
      <w:r w:rsidR="008D7EDE" w:rsidRPr="00CC70A4">
        <w:rPr>
          <w:sz w:val="18"/>
          <w:szCs w:val="18"/>
        </w:rPr>
        <w:t xml:space="preserve">which are </w:t>
      </w:r>
      <w:r w:rsidRPr="00CC70A4">
        <w:rPr>
          <w:sz w:val="18"/>
          <w:szCs w:val="18"/>
        </w:rPr>
        <w:t xml:space="preserve">not available at the </w:t>
      </w:r>
      <w:r w:rsidR="008D7EDE" w:rsidRPr="00CC70A4">
        <w:rPr>
          <w:sz w:val="18"/>
          <w:szCs w:val="18"/>
        </w:rPr>
        <w:t xml:space="preserve">University </w:t>
      </w:r>
      <w:r w:rsidRPr="00CC70A4">
        <w:rPr>
          <w:sz w:val="18"/>
          <w:szCs w:val="18"/>
        </w:rPr>
        <w:t xml:space="preserve">library will be made available on </w:t>
      </w:r>
      <w:r w:rsidR="00F420B7" w:rsidRPr="00CC70A4">
        <w:rPr>
          <w:i/>
          <w:sz w:val="18"/>
          <w:szCs w:val="18"/>
        </w:rPr>
        <w:t>Blackboard</w:t>
      </w:r>
      <w:r w:rsidRPr="00CC70A4">
        <w:rPr>
          <w:sz w:val="18"/>
          <w:szCs w:val="18"/>
        </w:rPr>
        <w:t xml:space="preserve">. Below is the bibliography. Any additional optional reading will be provided during the course via </w:t>
      </w:r>
      <w:r w:rsidRPr="00CC70A4">
        <w:rPr>
          <w:i/>
          <w:sz w:val="18"/>
          <w:szCs w:val="18"/>
        </w:rPr>
        <w:t>Blackboard</w:t>
      </w:r>
      <w:r w:rsidR="00F420B7" w:rsidRPr="00CC70A4">
        <w:rPr>
          <w:sz w:val="18"/>
          <w:szCs w:val="18"/>
        </w:rPr>
        <w:t>.</w:t>
      </w:r>
    </w:p>
    <w:p w14:paraId="069D6CFE" w14:textId="31D90D54" w:rsidR="00FC3FD3" w:rsidRPr="00CC70A4" w:rsidRDefault="00FC3FD3" w:rsidP="00FC3FD3">
      <w:pPr>
        <w:pStyle w:val="Titolo3"/>
        <w:rPr>
          <w:szCs w:val="18"/>
        </w:rPr>
      </w:pPr>
      <w:r w:rsidRPr="00CC70A4">
        <w:rPr>
          <w:szCs w:val="18"/>
        </w:rPr>
        <w:t>First semester (</w:t>
      </w:r>
      <w:r w:rsidR="008D7EDE" w:rsidRPr="00CC70A4">
        <w:rPr>
          <w:szCs w:val="18"/>
        </w:rPr>
        <w:t xml:space="preserve">COURSE </w:t>
      </w:r>
      <w:r w:rsidRPr="00CC70A4">
        <w:rPr>
          <w:szCs w:val="18"/>
        </w:rPr>
        <w:t>Parts 1, 2, 3)</w:t>
      </w:r>
    </w:p>
    <w:p w14:paraId="20F2FD3E" w14:textId="545E8D3F" w:rsidR="002D60AC" w:rsidRPr="00CC70A4" w:rsidRDefault="002D60AC" w:rsidP="009921A8">
      <w:pPr>
        <w:pStyle w:val="Testo1"/>
        <w:spacing w:before="240" w:after="120"/>
        <w:rPr>
          <w:b/>
          <w:szCs w:val="18"/>
        </w:rPr>
      </w:pPr>
      <w:r w:rsidRPr="00CC70A4">
        <w:rPr>
          <w:b/>
          <w:szCs w:val="18"/>
        </w:rPr>
        <w:t xml:space="preserve">Letizia Paoli (edited by). </w:t>
      </w:r>
      <w:r w:rsidRPr="00CC70A4">
        <w:rPr>
          <w:b/>
          <w:szCs w:val="18"/>
          <w:lang w:val="en-US"/>
        </w:rPr>
        <w:t xml:space="preserve">The Oxford Handbook of Organized Crime. </w:t>
      </w:r>
      <w:r w:rsidRPr="00CC70A4">
        <w:rPr>
          <w:b/>
          <w:szCs w:val="18"/>
        </w:rPr>
        <w:t>New York: Oxford University Press, 2014 (in the library)</w:t>
      </w:r>
    </w:p>
    <w:p w14:paraId="24EA0233" w14:textId="77777777" w:rsidR="002D60AC" w:rsidRPr="00CC70A4" w:rsidRDefault="002D60AC" w:rsidP="008C16A7">
      <w:pPr>
        <w:pStyle w:val="Testo1"/>
        <w:spacing w:after="80"/>
        <w:rPr>
          <w:szCs w:val="18"/>
        </w:rPr>
      </w:pPr>
      <w:r w:rsidRPr="00CC70A4">
        <w:rPr>
          <w:rFonts w:eastAsia="MS Mincho"/>
          <w:b/>
          <w:i/>
          <w:szCs w:val="18"/>
        </w:rPr>
        <w:t xml:space="preserve">Only the following parts and pages </w:t>
      </w:r>
      <w:r w:rsidRPr="00CC70A4">
        <w:rPr>
          <w:rFonts w:eastAsia="MS Mincho"/>
          <w:szCs w:val="18"/>
        </w:rPr>
        <w:t>:</w:t>
      </w:r>
      <w:r w:rsidRPr="00CC70A4">
        <w:rPr>
          <w:szCs w:val="18"/>
        </w:rPr>
        <w:t xml:space="preserve"> </w:t>
      </w:r>
    </w:p>
    <w:p w14:paraId="5B71DCC1" w14:textId="4187C70D" w:rsidR="009921A8" w:rsidRPr="00CC70A4" w:rsidRDefault="009921A8" w:rsidP="009921A8">
      <w:pPr>
        <w:pStyle w:val="Testo1"/>
        <w:numPr>
          <w:ilvl w:val="0"/>
          <w:numId w:val="32"/>
        </w:numPr>
        <w:ind w:left="284" w:hanging="284"/>
        <w:rPr>
          <w:szCs w:val="18"/>
          <w:lang w:val="en-US"/>
        </w:rPr>
      </w:pPr>
      <w:r w:rsidRPr="00CC70A4">
        <w:rPr>
          <w:szCs w:val="18"/>
        </w:rPr>
        <w:t xml:space="preserve">Paoli, Letizia, and Tom Vander Beken. </w:t>
      </w:r>
      <w:r w:rsidRPr="00CC70A4">
        <w:rPr>
          <w:szCs w:val="18"/>
          <w:lang w:val="en-US"/>
        </w:rPr>
        <w:t>'Organized Crime. A Contested Concept '. Pages 13–31.</w:t>
      </w:r>
    </w:p>
    <w:p w14:paraId="3A2EAD28" w14:textId="7E5B54CB" w:rsidR="009921A8" w:rsidRPr="00CC70A4" w:rsidRDefault="009921A8" w:rsidP="009921A8">
      <w:pPr>
        <w:pStyle w:val="Testo1"/>
        <w:numPr>
          <w:ilvl w:val="0"/>
          <w:numId w:val="32"/>
        </w:numPr>
        <w:ind w:left="284" w:hanging="284"/>
        <w:rPr>
          <w:szCs w:val="18"/>
          <w:lang w:val="en-US"/>
        </w:rPr>
      </w:pPr>
      <w:r w:rsidRPr="00CC70A4">
        <w:rPr>
          <w:szCs w:val="18"/>
          <w:lang w:val="en-US"/>
        </w:rPr>
        <w:t>Kleemans, Edward R. 'Theoretical Perspectives on Organized Crime'. Pages 32–52.</w:t>
      </w:r>
    </w:p>
    <w:p w14:paraId="2BB5B797" w14:textId="2E53F3C8" w:rsidR="009921A8" w:rsidRPr="00CC70A4" w:rsidRDefault="009921A8" w:rsidP="009921A8">
      <w:pPr>
        <w:pStyle w:val="Testo1"/>
        <w:numPr>
          <w:ilvl w:val="0"/>
          <w:numId w:val="32"/>
        </w:numPr>
        <w:ind w:left="284" w:hanging="284"/>
        <w:rPr>
          <w:szCs w:val="18"/>
          <w:lang w:val="en-US"/>
        </w:rPr>
      </w:pPr>
      <w:r w:rsidRPr="00CC70A4">
        <w:rPr>
          <w:szCs w:val="18"/>
          <w:lang w:val="it-IT"/>
        </w:rPr>
        <w:t xml:space="preserve">Paoli, Letizia. 'The Italian Mafia'. </w:t>
      </w:r>
      <w:r w:rsidRPr="00CC70A4">
        <w:rPr>
          <w:szCs w:val="18"/>
          <w:lang w:val="en-US"/>
        </w:rPr>
        <w:t>Pages 121–41.</w:t>
      </w:r>
    </w:p>
    <w:p w14:paraId="7550F072" w14:textId="456104E3" w:rsidR="009921A8" w:rsidRPr="00CC70A4" w:rsidRDefault="009921A8" w:rsidP="009921A8">
      <w:pPr>
        <w:pStyle w:val="Testo1"/>
        <w:numPr>
          <w:ilvl w:val="0"/>
          <w:numId w:val="32"/>
        </w:numPr>
        <w:ind w:left="284" w:hanging="284"/>
        <w:rPr>
          <w:szCs w:val="18"/>
          <w:lang w:val="en-US"/>
        </w:rPr>
      </w:pPr>
      <w:r w:rsidRPr="00CC70A4">
        <w:rPr>
          <w:szCs w:val="18"/>
          <w:lang w:val="en-US"/>
        </w:rPr>
        <w:t>Varese, Federico. 'Protection and Extortion'. Pages 343–58.</w:t>
      </w:r>
    </w:p>
    <w:p w14:paraId="538D29E2" w14:textId="628BA19D" w:rsidR="009921A8" w:rsidRPr="00CC70A4" w:rsidRDefault="009921A8" w:rsidP="009921A8">
      <w:pPr>
        <w:pStyle w:val="Testo1"/>
        <w:numPr>
          <w:ilvl w:val="0"/>
          <w:numId w:val="32"/>
        </w:numPr>
        <w:ind w:left="284" w:hanging="284"/>
        <w:rPr>
          <w:szCs w:val="18"/>
          <w:lang w:val="en-US"/>
        </w:rPr>
      </w:pPr>
      <w:r w:rsidRPr="00CC70A4">
        <w:rPr>
          <w:szCs w:val="18"/>
          <w:lang w:val="en-US"/>
        </w:rPr>
        <w:t>Levi, Michael. 'Money Laundering'. Pages 419–33.</w:t>
      </w:r>
    </w:p>
    <w:p w14:paraId="745152F4"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Chin, Ko-lin. 2014. 'Chinese Organized Crime'. Pages 219–33.</w:t>
      </w:r>
    </w:p>
    <w:p w14:paraId="3517AAC4"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Hill, Peter. 2014. 'The Japanese Yakuza'. Pages 234–53.</w:t>
      </w:r>
    </w:p>
    <w:p w14:paraId="23CD09E6" w14:textId="77777777" w:rsidR="00C63B7B" w:rsidRPr="00CC70A4" w:rsidRDefault="00C63B7B" w:rsidP="00C63B7B">
      <w:pPr>
        <w:pStyle w:val="Testo1"/>
        <w:numPr>
          <w:ilvl w:val="0"/>
          <w:numId w:val="32"/>
        </w:numPr>
        <w:ind w:left="284" w:hanging="284"/>
        <w:rPr>
          <w:szCs w:val="18"/>
          <w:lang w:val="en-US"/>
        </w:rPr>
      </w:pPr>
      <w:r w:rsidRPr="00CC70A4">
        <w:rPr>
          <w:szCs w:val="18"/>
          <w:lang w:val="en-US"/>
        </w:rPr>
        <w:t>Williams, Phil. 2014. 'Nigerian Criminal Organizations'. Pages 254–69.</w:t>
      </w:r>
    </w:p>
    <w:p w14:paraId="26536C0E" w14:textId="77777777" w:rsidR="00D768A8" w:rsidRPr="004B701C" w:rsidRDefault="00D768A8" w:rsidP="00D768A8">
      <w:pPr>
        <w:pStyle w:val="Testo1"/>
        <w:spacing w:before="240" w:after="120"/>
        <w:rPr>
          <w:b/>
          <w:szCs w:val="18"/>
        </w:rPr>
      </w:pPr>
      <w:r w:rsidRPr="004B701C">
        <w:rPr>
          <w:b/>
          <w:szCs w:val="18"/>
        </w:rPr>
        <w:lastRenderedPageBreak/>
        <w:t>Alberto Aziani. Illicit Financial Flows: An Innovative Approach to Estimation. Cham, Switzerland: Springer, 2018</w:t>
      </w:r>
    </w:p>
    <w:p w14:paraId="3A27FB9F" w14:textId="77777777" w:rsidR="00341F3D" w:rsidRPr="00341F3D" w:rsidRDefault="00341F3D" w:rsidP="00341F3D">
      <w:pPr>
        <w:pStyle w:val="Testo1"/>
        <w:rPr>
          <w:szCs w:val="18"/>
          <w:lang w:val="en-US"/>
        </w:rPr>
      </w:pPr>
      <w:r w:rsidRPr="00341F3D">
        <w:rPr>
          <w:rFonts w:eastAsia="MS Mincho"/>
          <w:i/>
          <w:szCs w:val="18"/>
        </w:rPr>
        <w:t>Only the following parts and pages:</w:t>
      </w:r>
    </w:p>
    <w:p w14:paraId="65BB3A53" w14:textId="629646D3" w:rsidR="00D768A8" w:rsidRPr="004B701C" w:rsidRDefault="00D768A8" w:rsidP="00341F3D">
      <w:pPr>
        <w:pStyle w:val="Testo1"/>
        <w:ind w:left="0" w:firstLine="0"/>
        <w:rPr>
          <w:szCs w:val="18"/>
          <w:lang w:val="en-US"/>
        </w:rPr>
      </w:pPr>
      <w:r>
        <w:rPr>
          <w:szCs w:val="18"/>
          <w:lang w:val="en-US"/>
        </w:rPr>
        <w:t>Aziani, Alberto</w:t>
      </w:r>
      <w:r w:rsidRPr="004B701C">
        <w:rPr>
          <w:szCs w:val="18"/>
          <w:lang w:val="en-US"/>
        </w:rPr>
        <w:t xml:space="preserve">. </w:t>
      </w:r>
      <w:r>
        <w:rPr>
          <w:szCs w:val="18"/>
          <w:lang w:val="en-US"/>
        </w:rPr>
        <w:t>‘</w:t>
      </w:r>
      <w:r w:rsidRPr="004B701C">
        <w:rPr>
          <w:szCs w:val="18"/>
          <w:lang w:val="en-US"/>
        </w:rPr>
        <w:t>Illicit Financial Flows: Conceptual and Operational Issues</w:t>
      </w:r>
      <w:r>
        <w:rPr>
          <w:szCs w:val="18"/>
          <w:lang w:val="en-US"/>
        </w:rPr>
        <w:t>’</w:t>
      </w:r>
      <w:r w:rsidRPr="004B701C">
        <w:rPr>
          <w:szCs w:val="18"/>
          <w:lang w:val="en-US"/>
        </w:rPr>
        <w:t>. Pag</w:t>
      </w:r>
      <w:r>
        <w:rPr>
          <w:szCs w:val="18"/>
          <w:lang w:val="en-US"/>
        </w:rPr>
        <w:t>.</w:t>
      </w:r>
      <w:r w:rsidRPr="004B701C">
        <w:rPr>
          <w:szCs w:val="18"/>
          <w:lang w:val="en-US"/>
        </w:rPr>
        <w:t xml:space="preserve"> 1-19.</w:t>
      </w:r>
    </w:p>
    <w:p w14:paraId="28028D22" w14:textId="4CFA5925" w:rsidR="002D60AC" w:rsidRPr="00CC70A4" w:rsidRDefault="002D60AC" w:rsidP="009921A8">
      <w:pPr>
        <w:pStyle w:val="Testo1"/>
        <w:spacing w:before="240" w:after="120"/>
        <w:rPr>
          <w:b/>
          <w:szCs w:val="18"/>
        </w:rPr>
      </w:pPr>
      <w:r w:rsidRPr="00CC70A4">
        <w:rPr>
          <w:b/>
          <w:szCs w:val="18"/>
        </w:rPr>
        <w:t xml:space="preserve">Paul M. Heywood (Editor). </w:t>
      </w:r>
      <w:r w:rsidRPr="00CC70A4">
        <w:rPr>
          <w:b/>
          <w:szCs w:val="18"/>
          <w:lang w:val="en-US"/>
        </w:rPr>
        <w:t xml:space="preserve">Routledge Handbook of Political Corruption. </w:t>
      </w:r>
      <w:r w:rsidRPr="00CC70A4">
        <w:rPr>
          <w:b/>
          <w:szCs w:val="18"/>
        </w:rPr>
        <w:t>New York: Routledge. 2014 (in the library)</w:t>
      </w:r>
    </w:p>
    <w:p w14:paraId="04ED292C" w14:textId="77777777" w:rsidR="002D60AC" w:rsidRPr="00CC70A4" w:rsidRDefault="002D60AC" w:rsidP="008C16A7">
      <w:pPr>
        <w:pStyle w:val="Testo1"/>
        <w:spacing w:after="80"/>
        <w:rPr>
          <w:rFonts w:eastAsia="MS Mincho"/>
          <w:b/>
          <w:i/>
          <w:szCs w:val="18"/>
        </w:rPr>
      </w:pPr>
      <w:r w:rsidRPr="00CC70A4">
        <w:rPr>
          <w:rFonts w:eastAsia="MS Mincho"/>
          <w:b/>
          <w:i/>
          <w:szCs w:val="18"/>
        </w:rPr>
        <w:t>Only the following parts and pages:</w:t>
      </w:r>
    </w:p>
    <w:p w14:paraId="19512BF8" w14:textId="77777777" w:rsidR="002D60AC" w:rsidRPr="00CC70A4" w:rsidRDefault="002D60AC" w:rsidP="009921A8">
      <w:pPr>
        <w:pStyle w:val="Testo1"/>
        <w:numPr>
          <w:ilvl w:val="0"/>
          <w:numId w:val="32"/>
        </w:numPr>
        <w:ind w:left="284" w:hanging="284"/>
        <w:rPr>
          <w:szCs w:val="18"/>
          <w:lang w:val="en-US"/>
        </w:rPr>
      </w:pPr>
      <w:r w:rsidRPr="00CC70A4">
        <w:rPr>
          <w:szCs w:val="18"/>
          <w:lang w:val="en-US"/>
        </w:rPr>
        <w:t>Kurer, Oskar. 'Definitions of corruption'. Pages 30–39.</w:t>
      </w:r>
    </w:p>
    <w:p w14:paraId="5A10784C" w14:textId="4A548989" w:rsidR="002D60AC" w:rsidRPr="00CC70A4" w:rsidRDefault="009921A8" w:rsidP="009921A8">
      <w:pPr>
        <w:pStyle w:val="Testo1"/>
        <w:numPr>
          <w:ilvl w:val="0"/>
          <w:numId w:val="32"/>
        </w:numPr>
        <w:ind w:left="284" w:hanging="284"/>
        <w:rPr>
          <w:szCs w:val="18"/>
          <w:lang w:val="en-US"/>
        </w:rPr>
      </w:pPr>
      <w:r w:rsidRPr="00CC70A4">
        <w:rPr>
          <w:szCs w:val="18"/>
          <w:lang w:val="en-US"/>
        </w:rPr>
        <w:t>Rothstein, Bo and Teorell, Jan. 'Causes of corruption'. Pages 79–94.</w:t>
      </w:r>
    </w:p>
    <w:p w14:paraId="44E3E615" w14:textId="77777777" w:rsidR="002D60AC" w:rsidRPr="00CC70A4" w:rsidRDefault="002D60AC" w:rsidP="009921A8">
      <w:pPr>
        <w:pStyle w:val="Testo1"/>
        <w:numPr>
          <w:ilvl w:val="0"/>
          <w:numId w:val="32"/>
        </w:numPr>
        <w:ind w:left="284" w:hanging="284"/>
        <w:rPr>
          <w:szCs w:val="18"/>
          <w:lang w:val="en-US"/>
        </w:rPr>
      </w:pPr>
      <w:r w:rsidRPr="00CC70A4">
        <w:rPr>
          <w:szCs w:val="18"/>
          <w:lang w:val="en-US"/>
        </w:rPr>
        <w:t>Uslaner, Eric M. 'The consequences of corruption'. Pages 199-211.</w:t>
      </w:r>
    </w:p>
    <w:p w14:paraId="4229DEE5" w14:textId="3B3AC239" w:rsidR="002D60AC" w:rsidRPr="00CC70A4" w:rsidRDefault="002D60AC" w:rsidP="009921A8">
      <w:pPr>
        <w:pStyle w:val="Testo1"/>
        <w:spacing w:before="240" w:after="120"/>
        <w:rPr>
          <w:b/>
          <w:szCs w:val="18"/>
        </w:rPr>
      </w:pPr>
      <w:r w:rsidRPr="00CC70A4">
        <w:rPr>
          <w:b/>
          <w:szCs w:val="18"/>
        </w:rPr>
        <w:t xml:space="preserve">Andrew Silke (Editor). </w:t>
      </w:r>
      <w:r w:rsidRPr="00CC70A4">
        <w:rPr>
          <w:b/>
          <w:szCs w:val="18"/>
          <w:lang w:val="en-US"/>
        </w:rPr>
        <w:t xml:space="preserve">Routledge Handbook of Terrorism and Counterterrorism. </w:t>
      </w:r>
      <w:r w:rsidRPr="00CC70A4">
        <w:rPr>
          <w:b/>
          <w:szCs w:val="18"/>
        </w:rPr>
        <w:t>New York - Abingdon: Routledge. 2019 (in the library)</w:t>
      </w:r>
    </w:p>
    <w:p w14:paraId="5B58CBEF" w14:textId="77777777" w:rsidR="002D60AC" w:rsidRPr="00CC70A4" w:rsidRDefault="002D60AC" w:rsidP="008C16A7">
      <w:pPr>
        <w:pStyle w:val="Testo1"/>
        <w:spacing w:after="80"/>
        <w:rPr>
          <w:rFonts w:eastAsia="MS Mincho"/>
          <w:b/>
          <w:i/>
          <w:szCs w:val="18"/>
        </w:rPr>
      </w:pPr>
      <w:bookmarkStart w:id="1" w:name="_Hlk103253358"/>
      <w:r w:rsidRPr="00CC70A4">
        <w:rPr>
          <w:rFonts w:eastAsia="MS Mincho"/>
          <w:b/>
          <w:i/>
          <w:szCs w:val="18"/>
        </w:rPr>
        <w:t>Only the following parts and pages:</w:t>
      </w:r>
    </w:p>
    <w:bookmarkEnd w:id="1"/>
    <w:p w14:paraId="78947A5E" w14:textId="4B708E8F" w:rsidR="002D60AC" w:rsidRPr="00CC70A4" w:rsidRDefault="002D60AC" w:rsidP="009921A8">
      <w:pPr>
        <w:pStyle w:val="Testo1"/>
        <w:numPr>
          <w:ilvl w:val="0"/>
          <w:numId w:val="32"/>
        </w:numPr>
        <w:ind w:left="284" w:hanging="284"/>
        <w:rPr>
          <w:szCs w:val="18"/>
          <w:lang w:val="en-US"/>
        </w:rPr>
      </w:pPr>
      <w:r w:rsidRPr="00CC70A4">
        <w:rPr>
          <w:szCs w:val="18"/>
          <w:lang w:val="en-US"/>
        </w:rPr>
        <w:t>Richards, Anthony. 'Defining terrorism'. Pages 13–21.</w:t>
      </w:r>
    </w:p>
    <w:p w14:paraId="73277396" w14:textId="54A05192" w:rsidR="002D60AC" w:rsidRPr="00CC70A4" w:rsidRDefault="002D60AC" w:rsidP="009921A8">
      <w:pPr>
        <w:pStyle w:val="Testo1"/>
        <w:numPr>
          <w:ilvl w:val="0"/>
          <w:numId w:val="32"/>
        </w:numPr>
        <w:ind w:left="284" w:hanging="284"/>
        <w:rPr>
          <w:szCs w:val="18"/>
          <w:lang w:val="en-US"/>
        </w:rPr>
      </w:pPr>
      <w:r w:rsidRPr="00CC70A4">
        <w:rPr>
          <w:szCs w:val="18"/>
          <w:lang w:val="en-US"/>
        </w:rPr>
        <w:t>LaFree, Gary. 'Conceptualizing and measuring terrorism'. Pages 22–33.</w:t>
      </w:r>
    </w:p>
    <w:p w14:paraId="4B8A430B" w14:textId="5AD57741" w:rsidR="002D60AC" w:rsidRPr="00CC70A4" w:rsidRDefault="002D60AC" w:rsidP="009921A8">
      <w:pPr>
        <w:pStyle w:val="Testo1"/>
        <w:numPr>
          <w:ilvl w:val="0"/>
          <w:numId w:val="32"/>
        </w:numPr>
        <w:ind w:left="284" w:hanging="284"/>
        <w:rPr>
          <w:szCs w:val="18"/>
          <w:lang w:val="en-US"/>
        </w:rPr>
      </w:pPr>
      <w:r w:rsidRPr="00CC70A4">
        <w:rPr>
          <w:szCs w:val="18"/>
          <w:lang w:val="en-US"/>
        </w:rPr>
        <w:t>Malet, David. 'Foreign fighters and terrorism'. Pages 207-215.</w:t>
      </w:r>
    </w:p>
    <w:p w14:paraId="4917490F" w14:textId="77777777" w:rsidR="00D768A8" w:rsidRPr="004B6408" w:rsidRDefault="00D768A8" w:rsidP="00D768A8">
      <w:pPr>
        <w:pStyle w:val="Testo1"/>
        <w:spacing w:before="240" w:after="120"/>
        <w:rPr>
          <w:b/>
          <w:szCs w:val="18"/>
        </w:rPr>
      </w:pPr>
      <w:bookmarkStart w:id="2" w:name="_Hlk134349955"/>
      <w:r w:rsidRPr="004B6408">
        <w:rPr>
          <w:b/>
          <w:szCs w:val="18"/>
        </w:rPr>
        <w:t>Scientific papers:</w:t>
      </w:r>
    </w:p>
    <w:p w14:paraId="1D5AAB7A" w14:textId="1EB1BB51" w:rsidR="00D768A8" w:rsidRPr="004B6408" w:rsidRDefault="00D768A8" w:rsidP="00D768A8">
      <w:pPr>
        <w:pStyle w:val="Testo1"/>
        <w:numPr>
          <w:ilvl w:val="0"/>
          <w:numId w:val="32"/>
        </w:numPr>
        <w:ind w:left="284" w:hanging="284"/>
        <w:rPr>
          <w:szCs w:val="18"/>
          <w:lang w:val="en-US"/>
        </w:rPr>
      </w:pPr>
      <w:r w:rsidRPr="004B6408">
        <w:rPr>
          <w:szCs w:val="18"/>
        </w:rPr>
        <w:t xml:space="preserve">Reuter, Peter, and Letizia Paoli. </w:t>
      </w:r>
      <w:r w:rsidRPr="004B6408">
        <w:rPr>
          <w:szCs w:val="18"/>
          <w:lang w:val="en-US"/>
        </w:rPr>
        <w:t>"How similar are modern criminal syndicates to traditional mafias?" Crime and Justice 49.1 (2020): Pag. 223-287 (</w:t>
      </w:r>
      <w:r w:rsidR="00341F3D" w:rsidRPr="00341F3D">
        <w:rPr>
          <w:szCs w:val="18"/>
          <w:lang w:val="en-US"/>
        </w:rPr>
        <w:t>accessible via the library</w:t>
      </w:r>
      <w:r w:rsidRPr="004B6408">
        <w:rPr>
          <w:szCs w:val="18"/>
          <w:lang w:val="en-US"/>
        </w:rPr>
        <w:t>)</w:t>
      </w:r>
    </w:p>
    <w:bookmarkEnd w:id="2"/>
    <w:p w14:paraId="22F59362" w14:textId="3F2BE5E9" w:rsidR="00FC3FD3" w:rsidRPr="00CC70A4" w:rsidRDefault="00FC3FD3" w:rsidP="00FC3FD3">
      <w:pPr>
        <w:pStyle w:val="Titolo3"/>
        <w:rPr>
          <w:szCs w:val="18"/>
        </w:rPr>
      </w:pPr>
      <w:r w:rsidRPr="00CC70A4">
        <w:rPr>
          <w:szCs w:val="18"/>
        </w:rPr>
        <w:t>SECOND semester (</w:t>
      </w:r>
      <w:r w:rsidR="008D7EDE" w:rsidRPr="00CC70A4">
        <w:rPr>
          <w:szCs w:val="18"/>
        </w:rPr>
        <w:t xml:space="preserve">course </w:t>
      </w:r>
      <w:r w:rsidRPr="00CC70A4">
        <w:rPr>
          <w:szCs w:val="18"/>
        </w:rPr>
        <w:t>part 4)</w:t>
      </w:r>
    </w:p>
    <w:p w14:paraId="60199828" w14:textId="77777777" w:rsidR="00046921" w:rsidRPr="00CC70A4" w:rsidRDefault="00046921" w:rsidP="00046921">
      <w:pPr>
        <w:pStyle w:val="Testo1"/>
        <w:spacing w:before="240" w:after="120"/>
        <w:rPr>
          <w:b/>
          <w:szCs w:val="18"/>
        </w:rPr>
      </w:pPr>
      <w:r w:rsidRPr="00CC70A4">
        <w:rPr>
          <w:b/>
          <w:szCs w:val="18"/>
        </w:rPr>
        <w:t xml:space="preserve">Letizia Paoli (edited by). </w:t>
      </w:r>
      <w:r w:rsidRPr="00CC70A4">
        <w:rPr>
          <w:b/>
          <w:szCs w:val="18"/>
          <w:lang w:val="en-US"/>
        </w:rPr>
        <w:t xml:space="preserve">The Oxford Handbook of Organized Crime. </w:t>
      </w:r>
      <w:r w:rsidRPr="00CC70A4">
        <w:rPr>
          <w:b/>
          <w:szCs w:val="18"/>
        </w:rPr>
        <w:t>New York: Oxford University Press, 2014 (in the library)</w:t>
      </w:r>
    </w:p>
    <w:p w14:paraId="21C48CCC" w14:textId="77777777" w:rsidR="00046921" w:rsidRPr="00CC70A4" w:rsidRDefault="00046921" w:rsidP="00046921">
      <w:pPr>
        <w:pStyle w:val="Testo1"/>
        <w:spacing w:after="80"/>
        <w:rPr>
          <w:rFonts w:eastAsia="MS Mincho"/>
          <w:b/>
          <w:i/>
          <w:szCs w:val="18"/>
        </w:rPr>
      </w:pPr>
      <w:r w:rsidRPr="00CC70A4">
        <w:rPr>
          <w:rFonts w:eastAsia="MS Mincho"/>
          <w:b/>
          <w:i/>
          <w:szCs w:val="18"/>
        </w:rPr>
        <w:t>Only the following parts and pages:</w:t>
      </w:r>
    </w:p>
    <w:p w14:paraId="77EE82CF" w14:textId="77777777" w:rsidR="00046921" w:rsidRPr="00CC70A4" w:rsidRDefault="00046921" w:rsidP="00046921">
      <w:pPr>
        <w:pStyle w:val="Testo1"/>
        <w:numPr>
          <w:ilvl w:val="0"/>
          <w:numId w:val="32"/>
        </w:numPr>
        <w:ind w:left="284" w:hanging="284"/>
        <w:rPr>
          <w:szCs w:val="18"/>
          <w:lang w:val="en-US"/>
        </w:rPr>
      </w:pPr>
      <w:r w:rsidRPr="00CC70A4">
        <w:rPr>
          <w:szCs w:val="18"/>
          <w:lang w:val="en-US"/>
        </w:rPr>
        <w:t>Reuter, Peter H. 'Drug Markets and Organized Crime'. Pages 359–80.</w:t>
      </w:r>
    </w:p>
    <w:p w14:paraId="141D2E52" w14:textId="352402DC" w:rsidR="00046921" w:rsidRPr="00CC70A4" w:rsidRDefault="00046921" w:rsidP="00046921">
      <w:pPr>
        <w:pStyle w:val="Testo1"/>
        <w:numPr>
          <w:ilvl w:val="0"/>
          <w:numId w:val="32"/>
        </w:numPr>
        <w:ind w:left="284" w:hanging="284"/>
        <w:rPr>
          <w:szCs w:val="18"/>
          <w:lang w:val="en-US"/>
        </w:rPr>
      </w:pPr>
      <w:r w:rsidRPr="00CC70A4">
        <w:rPr>
          <w:szCs w:val="18"/>
          <w:lang w:val="en-US"/>
        </w:rPr>
        <w:t>Kleemans, Edward R., and Monika Smit. 'Human Smuggling, Human Trafficking, and Exploitation in the Sex Industry'. Pages 381–401.</w:t>
      </w:r>
    </w:p>
    <w:p w14:paraId="14A008FF" w14:textId="77777777" w:rsidR="00046921" w:rsidRPr="00CC70A4" w:rsidRDefault="00046921" w:rsidP="00046921">
      <w:pPr>
        <w:pStyle w:val="Testo1"/>
        <w:numPr>
          <w:ilvl w:val="0"/>
          <w:numId w:val="32"/>
        </w:numPr>
        <w:ind w:left="284" w:hanging="284"/>
        <w:rPr>
          <w:szCs w:val="18"/>
          <w:lang w:val="en-US"/>
        </w:rPr>
      </w:pPr>
      <w:r w:rsidRPr="00CC70A4">
        <w:rPr>
          <w:szCs w:val="18"/>
          <w:lang w:val="en-US"/>
        </w:rPr>
        <w:t>van Solinge Boekhout, Tim. 'The Illegal Exploitation of Natural Resources'. Pages 500–28.</w:t>
      </w:r>
    </w:p>
    <w:p w14:paraId="714CB27B" w14:textId="77777777" w:rsidR="00C63B7B" w:rsidRDefault="00C63B7B" w:rsidP="00C63B7B">
      <w:pPr>
        <w:pStyle w:val="Testo1"/>
        <w:numPr>
          <w:ilvl w:val="0"/>
          <w:numId w:val="32"/>
        </w:numPr>
        <w:ind w:left="284" w:hanging="284"/>
        <w:rPr>
          <w:szCs w:val="18"/>
          <w:lang w:val="en-US"/>
        </w:rPr>
      </w:pPr>
      <w:r w:rsidRPr="00CC70A4">
        <w:rPr>
          <w:szCs w:val="18"/>
          <w:lang w:val="en-US"/>
        </w:rPr>
        <w:t>Medel, Monica, and Francisco E. Thoumi. 2014. 'Mexican Drug “Cartels”'. Pages 219–33.</w:t>
      </w:r>
    </w:p>
    <w:p w14:paraId="432F84BE" w14:textId="77777777" w:rsidR="00D768A8" w:rsidRDefault="00D768A8" w:rsidP="00D768A8">
      <w:pPr>
        <w:pStyle w:val="Testo1"/>
        <w:spacing w:before="120" w:after="120"/>
        <w:rPr>
          <w:b/>
          <w:szCs w:val="18"/>
        </w:rPr>
      </w:pPr>
      <w:r w:rsidRPr="004B6408">
        <w:rPr>
          <w:b/>
          <w:szCs w:val="18"/>
        </w:rPr>
        <w:t>Scientific papers:</w:t>
      </w:r>
    </w:p>
    <w:p w14:paraId="1104388E" w14:textId="537D8B74" w:rsidR="00D768A8" w:rsidRPr="004B6408" w:rsidRDefault="00D768A8" w:rsidP="00D768A8">
      <w:pPr>
        <w:pStyle w:val="Testo1"/>
        <w:numPr>
          <w:ilvl w:val="0"/>
          <w:numId w:val="32"/>
        </w:numPr>
        <w:ind w:left="284" w:hanging="284"/>
        <w:rPr>
          <w:szCs w:val="18"/>
        </w:rPr>
      </w:pPr>
      <w:r w:rsidRPr="004B6408">
        <w:rPr>
          <w:szCs w:val="18"/>
          <w:lang w:val="en-US"/>
        </w:rPr>
        <w:lastRenderedPageBreak/>
        <w:t xml:space="preserve">Aziani, Alberto. The heterogeneity of human smugglers: a reflection on the use of concepts in studies on the smuggling of migrants. </w:t>
      </w:r>
      <w:r w:rsidRPr="004B6408">
        <w:rPr>
          <w:szCs w:val="18"/>
        </w:rPr>
        <w:t>Trends Organ Crim 26, Pag. 80–106 (2023). https://doi.org/10.1007/s12117-021-09435-w (</w:t>
      </w:r>
      <w:r w:rsidR="00341F3D" w:rsidRPr="00341F3D">
        <w:rPr>
          <w:szCs w:val="18"/>
        </w:rPr>
        <w:t>accessible via the library</w:t>
      </w:r>
      <w:r w:rsidRPr="004B6408">
        <w:rPr>
          <w:szCs w:val="18"/>
        </w:rPr>
        <w:t>).</w:t>
      </w:r>
    </w:p>
    <w:p w14:paraId="69FA56A8" w14:textId="6A79256E" w:rsidR="00D768A8" w:rsidRPr="004B6408" w:rsidRDefault="00D768A8" w:rsidP="00D768A8">
      <w:pPr>
        <w:pStyle w:val="Testo1"/>
        <w:numPr>
          <w:ilvl w:val="0"/>
          <w:numId w:val="32"/>
        </w:numPr>
        <w:ind w:left="284" w:hanging="284"/>
        <w:rPr>
          <w:szCs w:val="18"/>
        </w:rPr>
      </w:pPr>
      <w:r w:rsidRPr="004B6408">
        <w:rPr>
          <w:szCs w:val="18"/>
          <w:lang w:val="en-US"/>
        </w:rPr>
        <w:t xml:space="preserve">Aziani, Alberto. "Implicazioni Criminologiche della Regolamentazione del Mercato della Cannabis in Italia." </w:t>
      </w:r>
      <w:r w:rsidRPr="004B6408">
        <w:rPr>
          <w:szCs w:val="18"/>
        </w:rPr>
        <w:t>I Quaderni Di Scienza &amp; Vita 22.novembre (2021): Pag. 65-77 (</w:t>
      </w:r>
      <w:r w:rsidR="00341F3D" w:rsidRPr="00341F3D">
        <w:rPr>
          <w:szCs w:val="18"/>
        </w:rPr>
        <w:t>accessible via the library</w:t>
      </w:r>
      <w:r w:rsidRPr="004B6408">
        <w:rPr>
          <w:szCs w:val="18"/>
        </w:rPr>
        <w:t>)</w:t>
      </w:r>
      <w:r>
        <w:rPr>
          <w:szCs w:val="18"/>
        </w:rPr>
        <w:t>.</w:t>
      </w:r>
    </w:p>
    <w:p w14:paraId="43DB5847" w14:textId="062215EC" w:rsidR="00D768A8" w:rsidRDefault="00D768A8" w:rsidP="00D768A8">
      <w:pPr>
        <w:pStyle w:val="Testo1"/>
        <w:numPr>
          <w:ilvl w:val="0"/>
          <w:numId w:val="32"/>
        </w:numPr>
        <w:ind w:left="284" w:hanging="284"/>
        <w:rPr>
          <w:szCs w:val="18"/>
          <w:lang w:val="en-US"/>
        </w:rPr>
      </w:pPr>
      <w:r w:rsidRPr="004B6408">
        <w:rPr>
          <w:szCs w:val="18"/>
        </w:rPr>
        <w:t xml:space="preserve">Aziani, Alberto, Giulia Berlusconi, and Luca Giommoni. </w:t>
      </w:r>
      <w:r w:rsidRPr="004B6408">
        <w:rPr>
          <w:szCs w:val="18"/>
          <w:lang w:val="en-US"/>
        </w:rPr>
        <w:t xml:space="preserve">"A quantitative application of enterprise and social embeddedness theories to the transnational trafficking of cocaine in Europe." Deviant Behavior 42.2 (2021): </w:t>
      </w:r>
      <w:r>
        <w:rPr>
          <w:szCs w:val="18"/>
          <w:lang w:val="en-US"/>
        </w:rPr>
        <w:t xml:space="preserve">Pag. </w:t>
      </w:r>
      <w:r w:rsidRPr="004B6408">
        <w:rPr>
          <w:szCs w:val="18"/>
          <w:lang w:val="en-US"/>
        </w:rPr>
        <w:t>245-267</w:t>
      </w:r>
      <w:r>
        <w:rPr>
          <w:szCs w:val="18"/>
          <w:lang w:val="en-US"/>
        </w:rPr>
        <w:t xml:space="preserve"> </w:t>
      </w:r>
      <w:r w:rsidRPr="004B6408">
        <w:rPr>
          <w:szCs w:val="18"/>
          <w:lang w:val="en-US"/>
        </w:rPr>
        <w:t>(</w:t>
      </w:r>
      <w:r w:rsidR="00341F3D" w:rsidRPr="00341F3D">
        <w:rPr>
          <w:szCs w:val="18"/>
          <w:lang w:val="en-US"/>
        </w:rPr>
        <w:t>accessible via the library</w:t>
      </w:r>
      <w:r w:rsidRPr="004B6408">
        <w:rPr>
          <w:szCs w:val="18"/>
          <w:lang w:val="en-US"/>
        </w:rPr>
        <w:t>)</w:t>
      </w:r>
      <w:r>
        <w:rPr>
          <w:szCs w:val="18"/>
          <w:lang w:val="en-US"/>
        </w:rPr>
        <w:t>.</w:t>
      </w:r>
    </w:p>
    <w:p w14:paraId="6806D651" w14:textId="2CD099B3" w:rsidR="00D768A8" w:rsidRPr="00D768A8" w:rsidRDefault="00D768A8" w:rsidP="00D768A8">
      <w:pPr>
        <w:pStyle w:val="Testo1"/>
        <w:numPr>
          <w:ilvl w:val="0"/>
          <w:numId w:val="32"/>
        </w:numPr>
        <w:ind w:left="284" w:hanging="284"/>
        <w:rPr>
          <w:szCs w:val="18"/>
        </w:rPr>
      </w:pPr>
      <w:r w:rsidRPr="003D288C">
        <w:rPr>
          <w:szCs w:val="18"/>
        </w:rPr>
        <w:t xml:space="preserve">Reuter, Peter, and Mark AR Kleiman. </w:t>
      </w:r>
      <w:r w:rsidRPr="003D288C">
        <w:rPr>
          <w:szCs w:val="18"/>
          <w:lang w:val="en-US"/>
        </w:rPr>
        <w:t xml:space="preserve">"Risks and prices: An economic analysis of drug enforcement." </w:t>
      </w:r>
      <w:r w:rsidRPr="003D288C">
        <w:rPr>
          <w:szCs w:val="18"/>
        </w:rPr>
        <w:t xml:space="preserve">Crime and justice 7 (1986): </w:t>
      </w:r>
      <w:r>
        <w:rPr>
          <w:szCs w:val="18"/>
        </w:rPr>
        <w:t xml:space="preserve">Pag. </w:t>
      </w:r>
      <w:r w:rsidRPr="003D288C">
        <w:rPr>
          <w:szCs w:val="18"/>
        </w:rPr>
        <w:t>289-340</w:t>
      </w:r>
      <w:r>
        <w:rPr>
          <w:szCs w:val="18"/>
        </w:rPr>
        <w:t xml:space="preserve"> </w:t>
      </w:r>
      <w:r w:rsidRPr="004B6408">
        <w:rPr>
          <w:szCs w:val="18"/>
          <w:lang w:val="en-US"/>
        </w:rPr>
        <w:t>(</w:t>
      </w:r>
      <w:r w:rsidR="00341F3D" w:rsidRPr="00341F3D">
        <w:rPr>
          <w:szCs w:val="18"/>
          <w:lang w:val="en-US"/>
        </w:rPr>
        <w:t>accessible via the library</w:t>
      </w:r>
      <w:r w:rsidRPr="004B6408">
        <w:rPr>
          <w:szCs w:val="18"/>
          <w:lang w:val="en-US"/>
        </w:rPr>
        <w:t>)</w:t>
      </w:r>
      <w:r>
        <w:rPr>
          <w:szCs w:val="18"/>
          <w:lang w:val="en-US"/>
        </w:rPr>
        <w:t>.</w:t>
      </w:r>
    </w:p>
    <w:p w14:paraId="06667370" w14:textId="2C53AB6C" w:rsidR="006A4E6C" w:rsidRPr="00CC70A4" w:rsidRDefault="006A4E6C" w:rsidP="009921A8">
      <w:pPr>
        <w:pStyle w:val="Titolo2"/>
        <w:rPr>
          <w:sz w:val="18"/>
        </w:rPr>
      </w:pPr>
      <w:r w:rsidRPr="00CC70A4">
        <w:rPr>
          <w:sz w:val="18"/>
        </w:rPr>
        <w:t>TEACHING METHOD</w:t>
      </w:r>
    </w:p>
    <w:p w14:paraId="26CD5C14" w14:textId="51AA2C6E" w:rsidR="00E45132" w:rsidRPr="00CC70A4" w:rsidRDefault="006A4E6C" w:rsidP="00CC70A4">
      <w:pPr>
        <w:pStyle w:val="Paragrafoelenco"/>
        <w:ind w:firstLine="284"/>
        <w:rPr>
          <w:sz w:val="18"/>
        </w:rPr>
      </w:pPr>
      <w:r w:rsidRPr="00CC70A4">
        <w:rPr>
          <w:sz w:val="18"/>
        </w:rPr>
        <w:t>Lectures, examples and practical cases. The course includes moments of independent study of classroom materials and manuals.</w:t>
      </w:r>
    </w:p>
    <w:p w14:paraId="4C296CB0" w14:textId="77777777" w:rsidR="006A4E6C" w:rsidRPr="00CC70A4" w:rsidRDefault="006A4E6C" w:rsidP="009921A8">
      <w:pPr>
        <w:pStyle w:val="Titolo2"/>
        <w:rPr>
          <w:sz w:val="18"/>
        </w:rPr>
      </w:pPr>
      <w:r w:rsidRPr="00CC70A4">
        <w:rPr>
          <w:sz w:val="18"/>
        </w:rPr>
        <w:t>ASSESSMENT METHOD AND CRITERIA</w:t>
      </w:r>
    </w:p>
    <w:p w14:paraId="7551845F" w14:textId="76B9BA13" w:rsidR="009921A8" w:rsidRPr="00CC70A4" w:rsidRDefault="009921A8" w:rsidP="00CC70A4">
      <w:pPr>
        <w:pStyle w:val="Titolo3"/>
        <w:ind w:firstLine="284"/>
        <w:rPr>
          <w:szCs w:val="18"/>
        </w:rPr>
      </w:pPr>
      <w:r w:rsidRPr="00CC70A4">
        <w:rPr>
          <w:szCs w:val="18"/>
        </w:rPr>
        <w:t>Evaluation methods</w:t>
      </w:r>
    </w:p>
    <w:p w14:paraId="47F9736E" w14:textId="59A52551" w:rsidR="008C16A7" w:rsidRPr="00CC70A4" w:rsidRDefault="008C16A7" w:rsidP="00CC70A4">
      <w:pPr>
        <w:pStyle w:val="Paragrafoelenco"/>
        <w:ind w:firstLine="284"/>
        <w:rPr>
          <w:sz w:val="18"/>
          <w:szCs w:val="18"/>
        </w:rPr>
      </w:pPr>
      <w:r w:rsidRPr="00CC70A4">
        <w:rPr>
          <w:sz w:val="18"/>
          <w:szCs w:val="18"/>
        </w:rPr>
        <w:t>The assessment consists of two tests</w:t>
      </w:r>
      <w:r w:rsidR="00641332" w:rsidRPr="00CC70A4">
        <w:rPr>
          <w:sz w:val="18"/>
          <w:szCs w:val="18"/>
        </w:rPr>
        <w:t>, one relating to the contents of the first semester and one relating to the contents of the second semester. The first test is an oral exam. The oral exam can be taken in the middle of the course (once only) or at the end of the course. The second test is a</w:t>
      </w:r>
      <w:r w:rsidR="00D768A8">
        <w:rPr>
          <w:sz w:val="18"/>
          <w:szCs w:val="18"/>
        </w:rPr>
        <w:t>n</w:t>
      </w:r>
      <w:r w:rsidR="00641332" w:rsidRPr="00CC70A4">
        <w:rPr>
          <w:sz w:val="18"/>
          <w:szCs w:val="18"/>
        </w:rPr>
        <w:t xml:space="preserve"> </w:t>
      </w:r>
      <w:r w:rsidR="00D768A8">
        <w:rPr>
          <w:sz w:val="18"/>
          <w:szCs w:val="18"/>
        </w:rPr>
        <w:t>oral</w:t>
      </w:r>
      <w:r w:rsidR="00641332" w:rsidRPr="00CC70A4">
        <w:rPr>
          <w:sz w:val="18"/>
          <w:szCs w:val="18"/>
        </w:rPr>
        <w:t xml:space="preserve"> exam (open questions), which can only be taken at the end of the course.</w:t>
      </w:r>
    </w:p>
    <w:p w14:paraId="5BD636BC" w14:textId="7BEDAD7D" w:rsidR="00641332" w:rsidRPr="00CC70A4" w:rsidRDefault="00641332" w:rsidP="00CC70A4">
      <w:pPr>
        <w:pStyle w:val="Paragrafoelenco"/>
        <w:ind w:firstLine="284"/>
        <w:rPr>
          <w:sz w:val="18"/>
          <w:szCs w:val="18"/>
        </w:rPr>
      </w:pPr>
      <w:r w:rsidRPr="00CC70A4">
        <w:rPr>
          <w:sz w:val="18"/>
          <w:szCs w:val="18"/>
        </w:rPr>
        <w:t>The final evaluation of the exam will be given by the average of the marks of the tests relating to the first and second semester. The two tests will have equal weight in defining the final grade—i</w:t>
      </w:r>
      <w:r w:rsidR="009B74DA" w:rsidRPr="00CC70A4">
        <w:rPr>
          <w:sz w:val="18"/>
          <w:szCs w:val="18"/>
        </w:rPr>
        <w:t>.</w:t>
      </w:r>
      <w:r w:rsidRPr="00CC70A4">
        <w:rPr>
          <w:sz w:val="18"/>
          <w:szCs w:val="18"/>
        </w:rPr>
        <w:t>e</w:t>
      </w:r>
      <w:r w:rsidR="009B74DA" w:rsidRPr="00CC70A4">
        <w:rPr>
          <w:sz w:val="18"/>
          <w:szCs w:val="18"/>
        </w:rPr>
        <w:t>.</w:t>
      </w:r>
      <w:r w:rsidRPr="00CC70A4">
        <w:rPr>
          <w:sz w:val="18"/>
          <w:szCs w:val="18"/>
        </w:rPr>
        <w:t>, 50% and 50%. Final scores higher than 30/30 correspond to a grade of 30 with honors.</w:t>
      </w:r>
    </w:p>
    <w:p w14:paraId="7849078B" w14:textId="7CDC38C9" w:rsidR="00641332" w:rsidRPr="00CC70A4" w:rsidRDefault="00641332" w:rsidP="00CC70A4">
      <w:pPr>
        <w:pStyle w:val="Paragrafoelenco"/>
        <w:ind w:firstLine="284"/>
        <w:rPr>
          <w:sz w:val="18"/>
          <w:szCs w:val="18"/>
        </w:rPr>
      </w:pPr>
      <w:r w:rsidRPr="00CC70A4">
        <w:rPr>
          <w:sz w:val="18"/>
          <w:szCs w:val="18"/>
        </w:rPr>
        <w:t xml:space="preserve">If </w:t>
      </w:r>
      <w:r w:rsidR="009B74DA" w:rsidRPr="00CC70A4">
        <w:rPr>
          <w:sz w:val="18"/>
          <w:szCs w:val="18"/>
        </w:rPr>
        <w:t>a</w:t>
      </w:r>
      <w:r w:rsidRPr="00CC70A4">
        <w:rPr>
          <w:sz w:val="18"/>
          <w:szCs w:val="18"/>
        </w:rPr>
        <w:t xml:space="preserve"> student do</w:t>
      </w:r>
      <w:r w:rsidR="009B74DA" w:rsidRPr="00CC70A4">
        <w:rPr>
          <w:sz w:val="18"/>
          <w:szCs w:val="18"/>
        </w:rPr>
        <w:t>es</w:t>
      </w:r>
      <w:r w:rsidRPr="00CC70A4">
        <w:rPr>
          <w:sz w:val="18"/>
          <w:szCs w:val="18"/>
        </w:rPr>
        <w:t xml:space="preserve"> not reach the grade of 18 in </w:t>
      </w:r>
      <w:r w:rsidR="009B74DA" w:rsidRPr="00CC70A4">
        <w:rPr>
          <w:sz w:val="18"/>
          <w:szCs w:val="18"/>
        </w:rPr>
        <w:t>a test</w:t>
      </w:r>
      <w:r w:rsidRPr="00CC70A4">
        <w:rPr>
          <w:sz w:val="18"/>
          <w:szCs w:val="18"/>
        </w:rPr>
        <w:t xml:space="preserve">, </w:t>
      </w:r>
      <w:r w:rsidR="009B74DA" w:rsidRPr="00CC70A4">
        <w:rPr>
          <w:sz w:val="18"/>
          <w:szCs w:val="18"/>
        </w:rPr>
        <w:t>she/he</w:t>
      </w:r>
      <w:r w:rsidRPr="00CC70A4">
        <w:rPr>
          <w:sz w:val="18"/>
          <w:szCs w:val="18"/>
        </w:rPr>
        <w:t xml:space="preserve"> will have to take the </w:t>
      </w:r>
      <w:r w:rsidR="009B74DA" w:rsidRPr="00CC70A4">
        <w:rPr>
          <w:sz w:val="18"/>
          <w:szCs w:val="18"/>
        </w:rPr>
        <w:t xml:space="preserve">test </w:t>
      </w:r>
      <w:r w:rsidRPr="00CC70A4">
        <w:rPr>
          <w:sz w:val="18"/>
          <w:szCs w:val="18"/>
        </w:rPr>
        <w:t>again.</w:t>
      </w:r>
    </w:p>
    <w:p w14:paraId="43FEAF00" w14:textId="5371610B" w:rsidR="00641332" w:rsidRPr="00CC70A4" w:rsidRDefault="00641332" w:rsidP="00CC70A4">
      <w:pPr>
        <w:pStyle w:val="Paragrafoelenco"/>
        <w:ind w:firstLine="284"/>
        <w:rPr>
          <w:sz w:val="18"/>
          <w:szCs w:val="18"/>
        </w:rPr>
      </w:pPr>
      <w:r w:rsidRPr="00CC70A4">
        <w:rPr>
          <w:sz w:val="18"/>
          <w:szCs w:val="18"/>
        </w:rPr>
        <w:t xml:space="preserve">It will be possible to refuse only the final grade of the </w:t>
      </w:r>
      <w:r w:rsidR="009B74DA" w:rsidRPr="00CC70A4">
        <w:rPr>
          <w:sz w:val="18"/>
          <w:szCs w:val="18"/>
        </w:rPr>
        <w:t xml:space="preserve">entire </w:t>
      </w:r>
      <w:r w:rsidRPr="00CC70A4">
        <w:rPr>
          <w:sz w:val="18"/>
          <w:szCs w:val="18"/>
        </w:rPr>
        <w:t xml:space="preserve">course given by the average of the marks relative to the two tests, but not </w:t>
      </w:r>
      <w:r w:rsidR="009B74DA" w:rsidRPr="00CC70A4">
        <w:rPr>
          <w:sz w:val="18"/>
          <w:szCs w:val="18"/>
        </w:rPr>
        <w:t>the grade</w:t>
      </w:r>
      <w:r w:rsidRPr="00CC70A4">
        <w:rPr>
          <w:sz w:val="18"/>
          <w:szCs w:val="18"/>
        </w:rPr>
        <w:t xml:space="preserve"> of the individual tests. The refusal of the </w:t>
      </w:r>
      <w:r w:rsidR="009B74DA" w:rsidRPr="00CC70A4">
        <w:rPr>
          <w:sz w:val="18"/>
          <w:szCs w:val="18"/>
        </w:rPr>
        <w:t xml:space="preserve">grade </w:t>
      </w:r>
      <w:r w:rsidRPr="00CC70A4">
        <w:rPr>
          <w:sz w:val="18"/>
          <w:szCs w:val="18"/>
        </w:rPr>
        <w:t>therefore involves the cancellation of both tests.</w:t>
      </w:r>
    </w:p>
    <w:p w14:paraId="33CD8868" w14:textId="24F49BE5" w:rsidR="008C16A7" w:rsidRPr="00CC70A4" w:rsidRDefault="004A1580" w:rsidP="00CC70A4">
      <w:pPr>
        <w:pStyle w:val="Testo1"/>
        <w:spacing w:before="240" w:after="120"/>
        <w:ind w:left="0" w:firstLine="284"/>
        <w:rPr>
          <w:b/>
          <w:szCs w:val="18"/>
        </w:rPr>
      </w:pPr>
      <w:r w:rsidRPr="00CC70A4">
        <w:rPr>
          <w:b/>
          <w:szCs w:val="18"/>
        </w:rPr>
        <w:t>Oral exam</w:t>
      </w:r>
      <w:r w:rsidR="00D768A8">
        <w:rPr>
          <w:b/>
          <w:szCs w:val="18"/>
        </w:rPr>
        <w:t xml:space="preserve"> </w:t>
      </w:r>
      <w:r w:rsidR="00341F3D" w:rsidRPr="00341F3D">
        <w:rPr>
          <w:b/>
        </w:rPr>
        <w:t>teaching I semester</w:t>
      </w:r>
    </w:p>
    <w:p w14:paraId="5D0467DA" w14:textId="43B52AE6" w:rsidR="002249CF" w:rsidRPr="00CC70A4" w:rsidRDefault="007767AB" w:rsidP="00CC70A4">
      <w:pPr>
        <w:pStyle w:val="Paragrafoelenco"/>
        <w:ind w:firstLine="284"/>
        <w:rPr>
          <w:sz w:val="18"/>
          <w:szCs w:val="18"/>
        </w:rPr>
      </w:pPr>
      <w:r w:rsidRPr="00CC70A4">
        <w:rPr>
          <w:sz w:val="18"/>
          <w:szCs w:val="18"/>
        </w:rPr>
        <w:t xml:space="preserve">Evaluation relating to the teaching of the </w:t>
      </w:r>
      <w:r w:rsidRPr="00CC70A4">
        <w:rPr>
          <w:i/>
          <w:sz w:val="18"/>
          <w:szCs w:val="18"/>
        </w:rPr>
        <w:t>first semester</w:t>
      </w:r>
      <w:r w:rsidRPr="00CC70A4">
        <w:rPr>
          <w:sz w:val="18"/>
          <w:szCs w:val="18"/>
        </w:rPr>
        <w:t xml:space="preserve">: Oral exam (3 open questions; points: from 0 to 31). All questions will have equal </w:t>
      </w:r>
      <w:r w:rsidR="009B74DA" w:rsidRPr="00CC70A4">
        <w:rPr>
          <w:sz w:val="18"/>
          <w:szCs w:val="18"/>
        </w:rPr>
        <w:t>importance</w:t>
      </w:r>
      <w:r w:rsidRPr="00CC70A4">
        <w:rPr>
          <w:sz w:val="18"/>
          <w:szCs w:val="18"/>
        </w:rPr>
        <w:t xml:space="preserve"> and will be evaluated with a score from 0 (in case of no answer) to 31 points (in case of perfect answer). The set of all possible questions will be shared with the students during the course. The outcome of the oral exam will be given by the average of the scores of the individual questions.</w:t>
      </w:r>
    </w:p>
    <w:p w14:paraId="0CC2EEBD" w14:textId="24689101" w:rsidR="00341F3D" w:rsidRPr="00CC70A4" w:rsidRDefault="00341F3D" w:rsidP="00341F3D">
      <w:pPr>
        <w:pStyle w:val="Testo1"/>
        <w:spacing w:before="240" w:after="120"/>
        <w:ind w:left="0" w:firstLine="284"/>
        <w:rPr>
          <w:b/>
          <w:szCs w:val="18"/>
        </w:rPr>
      </w:pPr>
      <w:r w:rsidRPr="00CC70A4">
        <w:rPr>
          <w:b/>
          <w:szCs w:val="18"/>
        </w:rPr>
        <w:t>Oral exam</w:t>
      </w:r>
      <w:r>
        <w:rPr>
          <w:b/>
          <w:szCs w:val="18"/>
        </w:rPr>
        <w:t xml:space="preserve"> </w:t>
      </w:r>
      <w:r w:rsidRPr="00341F3D">
        <w:rPr>
          <w:b/>
        </w:rPr>
        <w:t>teaching I</w:t>
      </w:r>
      <w:r>
        <w:rPr>
          <w:b/>
        </w:rPr>
        <w:t>I</w:t>
      </w:r>
      <w:r w:rsidRPr="00341F3D">
        <w:rPr>
          <w:b/>
        </w:rPr>
        <w:t xml:space="preserve"> semester</w:t>
      </w:r>
    </w:p>
    <w:p w14:paraId="452EBB3E" w14:textId="76777724" w:rsidR="00641332" w:rsidRPr="00CC70A4" w:rsidRDefault="00641332" w:rsidP="00CC70A4">
      <w:pPr>
        <w:pStyle w:val="Paragrafoelenco"/>
        <w:ind w:firstLine="284"/>
        <w:rPr>
          <w:sz w:val="18"/>
          <w:szCs w:val="18"/>
        </w:rPr>
      </w:pPr>
      <w:r w:rsidRPr="00CC70A4">
        <w:rPr>
          <w:sz w:val="18"/>
          <w:szCs w:val="18"/>
        </w:rPr>
        <w:t xml:space="preserve">Evaluation relating to the teaching of the </w:t>
      </w:r>
      <w:r w:rsidRPr="00CC70A4">
        <w:rPr>
          <w:i/>
          <w:sz w:val="18"/>
          <w:szCs w:val="18"/>
        </w:rPr>
        <w:t>second semester</w:t>
      </w:r>
      <w:r w:rsidRPr="00CC70A4">
        <w:rPr>
          <w:sz w:val="18"/>
          <w:szCs w:val="18"/>
        </w:rPr>
        <w:t xml:space="preserve">: </w:t>
      </w:r>
      <w:r w:rsidR="00D768A8">
        <w:rPr>
          <w:sz w:val="18"/>
          <w:szCs w:val="18"/>
        </w:rPr>
        <w:t>Oral</w:t>
      </w:r>
      <w:r w:rsidRPr="00CC70A4">
        <w:rPr>
          <w:sz w:val="18"/>
          <w:szCs w:val="18"/>
        </w:rPr>
        <w:t xml:space="preserve"> test (3 open questions 60 minutes; points from 0 to 31). All questions will have equal </w:t>
      </w:r>
      <w:r w:rsidR="009B74DA" w:rsidRPr="00CC70A4">
        <w:rPr>
          <w:sz w:val="18"/>
          <w:szCs w:val="18"/>
        </w:rPr>
        <w:t>importance</w:t>
      </w:r>
      <w:r w:rsidRPr="00CC70A4">
        <w:rPr>
          <w:sz w:val="18"/>
          <w:szCs w:val="18"/>
        </w:rPr>
        <w:t xml:space="preserve"> and will be evaluated </w:t>
      </w:r>
      <w:r w:rsidRPr="00CC70A4">
        <w:rPr>
          <w:sz w:val="18"/>
          <w:szCs w:val="18"/>
        </w:rPr>
        <w:lastRenderedPageBreak/>
        <w:t xml:space="preserve">with a score from 0 (in case of no answer) to 31 points (in case of perfect answer). </w:t>
      </w:r>
      <w:r w:rsidR="00341F3D" w:rsidRPr="00341F3D">
        <w:rPr>
          <w:sz w:val="18"/>
          <w:szCs w:val="18"/>
        </w:rPr>
        <w:t>The set of possible questions will not be shared with students before the test</w:t>
      </w:r>
      <w:r w:rsidR="00D768A8">
        <w:rPr>
          <w:sz w:val="18"/>
          <w:szCs w:val="18"/>
        </w:rPr>
        <w:t>.</w:t>
      </w:r>
      <w:r w:rsidR="00D768A8" w:rsidRPr="00D768A8">
        <w:rPr>
          <w:sz w:val="16"/>
          <w:szCs w:val="16"/>
        </w:rPr>
        <w:t xml:space="preserve"> </w:t>
      </w:r>
      <w:r w:rsidRPr="00CC70A4">
        <w:rPr>
          <w:sz w:val="18"/>
          <w:szCs w:val="18"/>
        </w:rPr>
        <w:t>The result of the written test will be given by the average of the scores of the individual questions.</w:t>
      </w:r>
    </w:p>
    <w:p w14:paraId="45206725" w14:textId="52738E75" w:rsidR="009921A8" w:rsidRPr="00CC70A4" w:rsidRDefault="009921A8" w:rsidP="00CC70A4">
      <w:pPr>
        <w:pStyle w:val="Titolo3"/>
        <w:ind w:firstLine="284"/>
        <w:rPr>
          <w:szCs w:val="18"/>
        </w:rPr>
      </w:pPr>
      <w:r w:rsidRPr="00CC70A4">
        <w:rPr>
          <w:szCs w:val="18"/>
        </w:rPr>
        <w:t>Evaluation criteria</w:t>
      </w:r>
    </w:p>
    <w:p w14:paraId="0B70E278" w14:textId="507CC33E" w:rsidR="00467F02" w:rsidRPr="00CC70A4" w:rsidRDefault="004A1580" w:rsidP="00CC70A4">
      <w:pPr>
        <w:pStyle w:val="Paragrafoelenco"/>
        <w:ind w:firstLine="284"/>
        <w:rPr>
          <w:sz w:val="18"/>
          <w:szCs w:val="18"/>
        </w:rPr>
      </w:pPr>
      <w:r w:rsidRPr="00CC70A4">
        <w:rPr>
          <w:sz w:val="18"/>
          <w:szCs w:val="18"/>
        </w:rPr>
        <w:t xml:space="preserve">In the oral test relating to the first semester and in the </w:t>
      </w:r>
      <w:r w:rsidR="00D768A8">
        <w:rPr>
          <w:sz w:val="18"/>
          <w:szCs w:val="18"/>
        </w:rPr>
        <w:t>oral</w:t>
      </w:r>
      <w:r w:rsidRPr="00CC70A4">
        <w:rPr>
          <w:sz w:val="18"/>
          <w:szCs w:val="18"/>
        </w:rPr>
        <w:t xml:space="preserve"> test relating to the second second semester, students must demonstrate</w:t>
      </w:r>
      <w:r w:rsidR="009B74DA" w:rsidRPr="00CC70A4">
        <w:rPr>
          <w:sz w:val="18"/>
          <w:szCs w:val="18"/>
        </w:rPr>
        <w:t xml:space="preserve"> to</w:t>
      </w:r>
      <w:r w:rsidRPr="00CC70A4">
        <w:rPr>
          <w:sz w:val="18"/>
          <w:szCs w:val="18"/>
        </w:rPr>
        <w:t>:</w:t>
      </w:r>
    </w:p>
    <w:p w14:paraId="69D2AAA6" w14:textId="10D6EBE5" w:rsidR="00467F02" w:rsidRPr="00CC70A4" w:rsidRDefault="00467F02" w:rsidP="00CC70A4">
      <w:pPr>
        <w:pStyle w:val="Paragrafoelenco"/>
        <w:numPr>
          <w:ilvl w:val="0"/>
          <w:numId w:val="35"/>
        </w:numPr>
        <w:ind w:left="0" w:firstLine="284"/>
        <w:rPr>
          <w:sz w:val="18"/>
          <w:szCs w:val="18"/>
        </w:rPr>
      </w:pPr>
      <w:r w:rsidRPr="00CC70A4">
        <w:rPr>
          <w:sz w:val="18"/>
          <w:szCs w:val="18"/>
        </w:rPr>
        <w:t>Know the fundamental notions and key concepts related to the macro classes of crimes addressed during the course.</w:t>
      </w:r>
    </w:p>
    <w:p w14:paraId="20F3B097" w14:textId="1853A563" w:rsidR="00467F02" w:rsidRPr="00CC70A4" w:rsidRDefault="00467F02" w:rsidP="00CC70A4">
      <w:pPr>
        <w:pStyle w:val="Paragrafoelenco"/>
        <w:numPr>
          <w:ilvl w:val="0"/>
          <w:numId w:val="35"/>
        </w:numPr>
        <w:ind w:left="0" w:firstLine="284"/>
        <w:rPr>
          <w:sz w:val="18"/>
          <w:szCs w:val="18"/>
        </w:rPr>
      </w:pPr>
      <w:r w:rsidRPr="00CC70A4">
        <w:rPr>
          <w:sz w:val="18"/>
          <w:szCs w:val="18"/>
        </w:rPr>
        <w:t>Know how to present these notions and concepts in a synthetic, clear, effective and formally correct way.</w:t>
      </w:r>
    </w:p>
    <w:p w14:paraId="21FE3F13" w14:textId="0FC5BAE7" w:rsidR="00467F02" w:rsidRPr="00CC70A4" w:rsidRDefault="009B74DA" w:rsidP="00CC70A4">
      <w:pPr>
        <w:pStyle w:val="Paragrafoelenco"/>
        <w:numPr>
          <w:ilvl w:val="0"/>
          <w:numId w:val="35"/>
        </w:numPr>
        <w:ind w:left="0" w:firstLine="284"/>
        <w:rPr>
          <w:sz w:val="18"/>
          <w:szCs w:val="18"/>
        </w:rPr>
      </w:pPr>
      <w:r w:rsidRPr="00CC70A4">
        <w:rPr>
          <w:sz w:val="18"/>
          <w:szCs w:val="18"/>
        </w:rPr>
        <w:t>Be a</w:t>
      </w:r>
      <w:r w:rsidR="00467F02" w:rsidRPr="00CC70A4">
        <w:rPr>
          <w:sz w:val="18"/>
          <w:szCs w:val="18"/>
        </w:rPr>
        <w:t xml:space="preserve">ble </w:t>
      </w:r>
      <w:r w:rsidR="009837B2" w:rsidRPr="00CC70A4">
        <w:rPr>
          <w:sz w:val="18"/>
          <w:szCs w:val="18"/>
        </w:rPr>
        <w:t>to critically analyze the criminological theories addressed in the program.</w:t>
      </w:r>
    </w:p>
    <w:p w14:paraId="5DECE7E2" w14:textId="2BCA2604" w:rsidR="009837B2" w:rsidRPr="00CC70A4" w:rsidRDefault="00467F02" w:rsidP="00CC70A4">
      <w:pPr>
        <w:pStyle w:val="Paragrafoelenco"/>
        <w:ind w:firstLine="284"/>
        <w:rPr>
          <w:sz w:val="18"/>
          <w:szCs w:val="18"/>
        </w:rPr>
      </w:pPr>
      <w:r w:rsidRPr="00CC70A4">
        <w:rPr>
          <w:sz w:val="18"/>
          <w:szCs w:val="18"/>
        </w:rPr>
        <w:t>Consequently, the evaluation criteria of the oral exam will be: the correctness of the contents, the logical organization of the answers, the conceptual and expository clarity, the ability to synthesize, the appropriate use of specific terminology, the critical sense.</w:t>
      </w:r>
    </w:p>
    <w:p w14:paraId="73208A4C" w14:textId="0E8061C4" w:rsidR="006A4E6C" w:rsidRPr="00CC70A4" w:rsidRDefault="00720446" w:rsidP="006B1F48">
      <w:pPr>
        <w:pStyle w:val="Titolo2"/>
        <w:rPr>
          <w:sz w:val="18"/>
        </w:rPr>
      </w:pPr>
      <w:r w:rsidRPr="00CC70A4">
        <w:rPr>
          <w:sz w:val="18"/>
        </w:rPr>
        <w:t xml:space="preserve">NOTES </w:t>
      </w:r>
      <w:r w:rsidR="006A4E6C" w:rsidRPr="00CC70A4">
        <w:rPr>
          <w:sz w:val="18"/>
        </w:rPr>
        <w:t>AND PREREQUISITES</w:t>
      </w:r>
    </w:p>
    <w:p w14:paraId="078386F5" w14:textId="0695832A" w:rsidR="00FE7192" w:rsidRPr="00CC70A4" w:rsidRDefault="00720446" w:rsidP="00CC70A4">
      <w:pPr>
        <w:pStyle w:val="Titolo3"/>
        <w:ind w:firstLine="284"/>
        <w:rPr>
          <w:szCs w:val="18"/>
        </w:rPr>
      </w:pPr>
      <w:r w:rsidRPr="00CC70A4">
        <w:rPr>
          <w:szCs w:val="18"/>
        </w:rPr>
        <w:t>Class attendance</w:t>
      </w:r>
    </w:p>
    <w:p w14:paraId="42666B36" w14:textId="41DAF205" w:rsidR="00F246CF" w:rsidRPr="00CC70A4" w:rsidRDefault="006A4E6C" w:rsidP="00CC70A4">
      <w:pPr>
        <w:pStyle w:val="Testo2"/>
        <w:spacing w:after="60" w:line="240" w:lineRule="auto"/>
        <w:rPr>
          <w:rFonts w:cs="Times"/>
          <w:szCs w:val="18"/>
        </w:rPr>
      </w:pPr>
      <w:r w:rsidRPr="00CC70A4">
        <w:rPr>
          <w:rFonts w:cs="Times"/>
          <w:szCs w:val="18"/>
        </w:rPr>
        <w:t>Attendance is highly recommended, in consideration of the specialized and constantly changing nature of the topics and the interactive nature of some lessons.</w:t>
      </w:r>
    </w:p>
    <w:p w14:paraId="507F52F6" w14:textId="5BD6C9BF" w:rsidR="002249CF" w:rsidRPr="00CC70A4" w:rsidRDefault="00720446" w:rsidP="00CC70A4">
      <w:pPr>
        <w:pStyle w:val="Titolo3"/>
        <w:ind w:firstLine="284"/>
        <w:rPr>
          <w:szCs w:val="18"/>
        </w:rPr>
      </w:pPr>
      <w:r w:rsidRPr="00CC70A4">
        <w:rPr>
          <w:szCs w:val="18"/>
        </w:rPr>
        <w:t>T</w:t>
      </w:r>
      <w:r w:rsidR="002249CF" w:rsidRPr="00CC70A4">
        <w:rPr>
          <w:szCs w:val="18"/>
        </w:rPr>
        <w:t>eaching</w:t>
      </w:r>
      <w:r w:rsidRPr="00CC70A4">
        <w:rPr>
          <w:szCs w:val="18"/>
        </w:rPr>
        <w:t xml:space="preserve"> language</w:t>
      </w:r>
    </w:p>
    <w:p w14:paraId="2DF991F1" w14:textId="1C153C35" w:rsidR="002249CF" w:rsidRPr="00CC70A4" w:rsidRDefault="002249CF" w:rsidP="00CC70A4">
      <w:pPr>
        <w:pStyle w:val="Testo2"/>
        <w:spacing w:after="60" w:line="240" w:lineRule="auto"/>
        <w:rPr>
          <w:rFonts w:cs="Times"/>
          <w:szCs w:val="18"/>
        </w:rPr>
      </w:pPr>
      <w:r w:rsidRPr="00CC70A4">
        <w:rPr>
          <w:rFonts w:cs="Times"/>
          <w:szCs w:val="18"/>
        </w:rPr>
        <w:t>The lessons of the first semester (40 hours of lessons) will be held in Italian.</w:t>
      </w:r>
    </w:p>
    <w:p w14:paraId="06E4252A" w14:textId="6B4688AF" w:rsidR="002249CF" w:rsidRPr="00CC70A4" w:rsidRDefault="002249CF" w:rsidP="00CC70A4">
      <w:pPr>
        <w:pStyle w:val="Testo2"/>
        <w:spacing w:after="60" w:line="240" w:lineRule="auto"/>
        <w:rPr>
          <w:rFonts w:cs="Times"/>
          <w:szCs w:val="18"/>
        </w:rPr>
      </w:pPr>
      <w:r w:rsidRPr="00CC70A4">
        <w:rPr>
          <w:rFonts w:cs="Times"/>
          <w:szCs w:val="18"/>
        </w:rPr>
        <w:t>The lessons of the second semester (20 hours of lessons) will be held in English. In this way, students will have the opportunity to practice using this language.</w:t>
      </w:r>
    </w:p>
    <w:p w14:paraId="0BF68468" w14:textId="0318E842" w:rsidR="001A167D" w:rsidRPr="00CC70A4" w:rsidRDefault="001A167D" w:rsidP="00CC70A4">
      <w:pPr>
        <w:pStyle w:val="Testo2"/>
        <w:spacing w:after="60" w:line="240" w:lineRule="auto"/>
        <w:rPr>
          <w:rFonts w:cs="Times"/>
          <w:szCs w:val="18"/>
        </w:rPr>
      </w:pPr>
      <w:r w:rsidRPr="00CC70A4">
        <w:rPr>
          <w:rFonts w:cs="Times"/>
          <w:szCs w:val="18"/>
        </w:rPr>
        <w:t xml:space="preserve">It will be possible to take the exams in </w:t>
      </w:r>
      <w:r w:rsidR="009B74DA" w:rsidRPr="00CC70A4">
        <w:rPr>
          <w:rFonts w:cs="Times"/>
          <w:szCs w:val="18"/>
        </w:rPr>
        <w:t>Italian or in English</w:t>
      </w:r>
      <w:r w:rsidRPr="00CC70A4">
        <w:rPr>
          <w:rFonts w:cs="Times"/>
          <w:szCs w:val="18"/>
        </w:rPr>
        <w:t>.</w:t>
      </w:r>
    </w:p>
    <w:p w14:paraId="52CA9FDD" w14:textId="48055325" w:rsidR="00FE7192" w:rsidRPr="00CC70A4" w:rsidRDefault="00FE7192" w:rsidP="00CC70A4">
      <w:pPr>
        <w:pStyle w:val="Titolo3"/>
        <w:ind w:firstLine="284"/>
        <w:rPr>
          <w:szCs w:val="18"/>
        </w:rPr>
      </w:pPr>
      <w:r w:rsidRPr="00CC70A4">
        <w:rPr>
          <w:szCs w:val="18"/>
        </w:rPr>
        <w:t>Use of Blackboard</w:t>
      </w:r>
    </w:p>
    <w:p w14:paraId="6E2BDC24" w14:textId="397C3BCB" w:rsidR="006A4E6C" w:rsidRPr="00CC70A4" w:rsidRDefault="006A4E6C" w:rsidP="00CC70A4">
      <w:pPr>
        <w:pStyle w:val="Testo2"/>
        <w:spacing w:after="60" w:line="240" w:lineRule="auto"/>
        <w:rPr>
          <w:rFonts w:cs="Times"/>
          <w:szCs w:val="18"/>
        </w:rPr>
      </w:pPr>
      <w:r w:rsidRPr="00CC70A4">
        <w:rPr>
          <w:rFonts w:cs="Times"/>
          <w:szCs w:val="18"/>
        </w:rPr>
        <w:t xml:space="preserve">Updated program, classroom materials, any bibliography not available in the library, instructions and other documents will be published on the </w:t>
      </w:r>
      <w:r w:rsidRPr="00CC70A4">
        <w:rPr>
          <w:rFonts w:cs="Times"/>
          <w:i/>
          <w:szCs w:val="18"/>
        </w:rPr>
        <w:t xml:space="preserve">Blackboard page </w:t>
      </w:r>
      <w:r w:rsidRPr="00CC70A4">
        <w:rPr>
          <w:rFonts w:cs="Times"/>
          <w:szCs w:val="18"/>
        </w:rPr>
        <w:t xml:space="preserve">of the course. The </w:t>
      </w:r>
      <w:r w:rsidRPr="00CC70A4">
        <w:rPr>
          <w:rFonts w:cs="Times"/>
          <w:i/>
          <w:szCs w:val="18"/>
        </w:rPr>
        <w:t xml:space="preserve">Blackboard page </w:t>
      </w:r>
      <w:r w:rsidRPr="00CC70A4">
        <w:rPr>
          <w:rFonts w:cs="Times"/>
          <w:szCs w:val="18"/>
        </w:rPr>
        <w:t>will also be the tool to communicate changes in schedules, information on exams.</w:t>
      </w:r>
    </w:p>
    <w:p w14:paraId="0AD3DD9A" w14:textId="323B41F7" w:rsidR="00720446" w:rsidRPr="00CC70A4" w:rsidRDefault="00720446" w:rsidP="00CC70A4">
      <w:pPr>
        <w:pStyle w:val="Titolo3"/>
        <w:ind w:firstLine="284"/>
        <w:rPr>
          <w:rFonts w:cs="Times"/>
          <w:i w:val="0"/>
          <w:caps w:val="0"/>
          <w:szCs w:val="18"/>
        </w:rPr>
      </w:pPr>
      <w:r w:rsidRPr="00CC70A4">
        <w:rPr>
          <w:rFonts w:cs="Times"/>
          <w:i w:val="0"/>
          <w:caps w:val="0"/>
          <w:szCs w:val="18"/>
        </w:rPr>
        <w:t>All students (regardless of class attendance, including those who have not completed university exams within set time period) are invited to register for the 202</w:t>
      </w:r>
      <w:r w:rsidR="00D768A8">
        <w:rPr>
          <w:rFonts w:cs="Times"/>
          <w:i w:val="0"/>
          <w:caps w:val="0"/>
          <w:szCs w:val="18"/>
        </w:rPr>
        <w:t>3</w:t>
      </w:r>
      <w:r w:rsidRPr="00CC70A4">
        <w:rPr>
          <w:rFonts w:cs="Times"/>
          <w:i w:val="0"/>
          <w:caps w:val="0"/>
          <w:szCs w:val="18"/>
        </w:rPr>
        <w:t>-202</w:t>
      </w:r>
      <w:r w:rsidR="00D768A8">
        <w:rPr>
          <w:rFonts w:cs="Times"/>
          <w:i w:val="0"/>
          <w:caps w:val="0"/>
          <w:szCs w:val="18"/>
        </w:rPr>
        <w:t>4</w:t>
      </w:r>
      <w:r w:rsidRPr="00CC70A4">
        <w:rPr>
          <w:rFonts w:cs="Times"/>
          <w:i w:val="0"/>
          <w:caps w:val="0"/>
          <w:szCs w:val="18"/>
        </w:rPr>
        <w:t xml:space="preserve"> course on </w:t>
      </w:r>
      <w:r w:rsidRPr="00CC70A4">
        <w:rPr>
          <w:rFonts w:cs="Times"/>
          <w:caps w:val="0"/>
          <w:szCs w:val="18"/>
        </w:rPr>
        <w:t>Blackboard</w:t>
      </w:r>
      <w:r w:rsidRPr="00CC70A4">
        <w:rPr>
          <w:rFonts w:cs="Times"/>
          <w:i w:val="0"/>
          <w:caps w:val="0"/>
          <w:szCs w:val="18"/>
        </w:rPr>
        <w:t xml:space="preserve"> (using an e-mail address containing their name and surname) and check it on a regular basis.</w:t>
      </w:r>
    </w:p>
    <w:p w14:paraId="0CD8ECA0" w14:textId="0AC38BB9" w:rsidR="00FE7192" w:rsidRPr="00CC70A4" w:rsidRDefault="00FE7192" w:rsidP="00CC70A4">
      <w:pPr>
        <w:pStyle w:val="Titolo3"/>
        <w:ind w:firstLine="284"/>
        <w:rPr>
          <w:szCs w:val="18"/>
        </w:rPr>
      </w:pPr>
      <w:r w:rsidRPr="00CC70A4">
        <w:rPr>
          <w:szCs w:val="18"/>
        </w:rPr>
        <w:t>Prerequisites</w:t>
      </w:r>
    </w:p>
    <w:p w14:paraId="612F08B1" w14:textId="3CBA31C3" w:rsidR="002249CF" w:rsidRPr="00D768A8" w:rsidRDefault="00341F3D" w:rsidP="00CC70A4">
      <w:pPr>
        <w:pStyle w:val="Testo2"/>
        <w:spacing w:after="60" w:line="240" w:lineRule="auto"/>
        <w:rPr>
          <w:rFonts w:cs="Times"/>
          <w:strike/>
          <w:color w:val="FF0000"/>
          <w:szCs w:val="18"/>
        </w:rPr>
      </w:pPr>
      <w:r w:rsidRPr="00341F3D">
        <w:rPr>
          <w:rFonts w:cs="Times"/>
        </w:rPr>
        <w:t>Students should be able to understand both written and spoken English at a basic level.</w:t>
      </w:r>
    </w:p>
    <w:p w14:paraId="3B9E71FA" w14:textId="094FDCE4" w:rsidR="00F5189B" w:rsidRPr="00CC70A4" w:rsidRDefault="00F5189B" w:rsidP="00CC70A4">
      <w:pPr>
        <w:pStyle w:val="Titolo3"/>
        <w:ind w:firstLine="284"/>
        <w:rPr>
          <w:szCs w:val="18"/>
        </w:rPr>
      </w:pPr>
      <w:r w:rsidRPr="00CC70A4">
        <w:rPr>
          <w:szCs w:val="18"/>
        </w:rPr>
        <w:lastRenderedPageBreak/>
        <w:t>Time and place of reception</w:t>
      </w:r>
    </w:p>
    <w:p w14:paraId="1552D1C7" w14:textId="1A9D9BBF" w:rsidR="009921A8" w:rsidRPr="00D768A8" w:rsidRDefault="00F246CF" w:rsidP="00D768A8">
      <w:pPr>
        <w:pStyle w:val="Testo2"/>
        <w:spacing w:line="240" w:lineRule="auto"/>
        <w:rPr>
          <w:rFonts w:cs="Times"/>
          <w:szCs w:val="18"/>
        </w:rPr>
      </w:pPr>
      <w:r w:rsidRPr="00CC70A4">
        <w:rPr>
          <w:rFonts w:cs="Times"/>
          <w:szCs w:val="18"/>
        </w:rPr>
        <w:t xml:space="preserve">Prof. Alberto Aziani receives students by appointment at the Transcrime office (Via San Vittore 43/45) and </w:t>
      </w:r>
      <w:r w:rsidR="00853601" w:rsidRPr="00CC70A4">
        <w:rPr>
          <w:rFonts w:cs="Times"/>
          <w:szCs w:val="18"/>
        </w:rPr>
        <w:t>virtually</w:t>
      </w:r>
      <w:r w:rsidRPr="00CC70A4">
        <w:rPr>
          <w:rFonts w:cs="Times"/>
          <w:szCs w:val="18"/>
        </w:rPr>
        <w:t xml:space="preserve"> via Teams. To make an appointment, contact the teacher by email (</w:t>
      </w:r>
      <w:hyperlink r:id="rId8" w:history="1">
        <w:r w:rsidR="00853601" w:rsidRPr="00CC70A4">
          <w:rPr>
            <w:rStyle w:val="Collegamentoipertestuale"/>
            <w:rFonts w:cs="Times"/>
            <w:szCs w:val="18"/>
          </w:rPr>
          <w:t>alberto.aziani@unicatt.it</w:t>
        </w:r>
      </w:hyperlink>
      <w:r w:rsidR="005E2840" w:rsidRPr="00CC70A4">
        <w:rPr>
          <w:rFonts w:cs="Times"/>
          <w:szCs w:val="18"/>
        </w:rPr>
        <w:t>).</w:t>
      </w:r>
    </w:p>
    <w:sectPr w:rsidR="009921A8" w:rsidRPr="00D768A8" w:rsidSect="004D1217">
      <w:headerReference w:type="default" r:id="rId9"/>
      <w:foot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B89F" w14:textId="77777777" w:rsidR="005D2BA6" w:rsidRDefault="005D2BA6" w:rsidP="00A5385B">
      <w:pPr>
        <w:spacing w:line="240" w:lineRule="auto"/>
      </w:pPr>
      <w:r>
        <w:separator/>
      </w:r>
    </w:p>
  </w:endnote>
  <w:endnote w:type="continuationSeparator" w:id="0">
    <w:p w14:paraId="185C4326" w14:textId="77777777" w:rsidR="005D2BA6" w:rsidRDefault="005D2BA6" w:rsidP="00A5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10178"/>
      <w:docPartObj>
        <w:docPartGallery w:val="Page Numbers (Bottom of Page)"/>
        <w:docPartUnique/>
      </w:docPartObj>
    </w:sdtPr>
    <w:sdtEndPr>
      <w:rPr>
        <w:noProof/>
      </w:rPr>
    </w:sdtEndPr>
    <w:sdtContent>
      <w:p w14:paraId="7225A19E" w14:textId="6D81FF3A" w:rsidR="00046921" w:rsidRDefault="00046921">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14:paraId="4BE796DA" w14:textId="77777777" w:rsidR="00046921" w:rsidRDefault="000469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391F" w14:textId="77777777" w:rsidR="005D2BA6" w:rsidRDefault="005D2BA6" w:rsidP="00A5385B">
      <w:pPr>
        <w:spacing w:line="240" w:lineRule="auto"/>
      </w:pPr>
      <w:r>
        <w:separator/>
      </w:r>
    </w:p>
  </w:footnote>
  <w:footnote w:type="continuationSeparator" w:id="0">
    <w:p w14:paraId="124E55B0" w14:textId="77777777" w:rsidR="005D2BA6" w:rsidRDefault="005D2BA6" w:rsidP="00A53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B46B" w14:textId="77777777" w:rsidR="00E07BB0" w:rsidRDefault="00E07BB0">
    <w:pPr>
      <w:pStyle w:val="Intestazione"/>
    </w:pPr>
  </w:p>
  <w:p w14:paraId="6B27673A" w14:textId="77777777" w:rsidR="00E07BB0" w:rsidRDefault="00E07B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F0"/>
    <w:multiLevelType w:val="hybridMultilevel"/>
    <w:tmpl w:val="0F1CF6DA"/>
    <w:lvl w:ilvl="0" w:tplc="8828DE98">
      <w:start w:val="4"/>
      <w:numFmt w:val="bullet"/>
      <w:lvlText w:val="–"/>
      <w:lvlJc w:val="left"/>
      <w:pPr>
        <w:ind w:left="360" w:firstLine="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73BE9"/>
    <w:multiLevelType w:val="hybridMultilevel"/>
    <w:tmpl w:val="11E6E03A"/>
    <w:lvl w:ilvl="0" w:tplc="E3A49DA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2854AD"/>
    <w:multiLevelType w:val="hybridMultilevel"/>
    <w:tmpl w:val="7B46A878"/>
    <w:lvl w:ilvl="0" w:tplc="5F025BC8">
      <w:start w:val="1"/>
      <w:numFmt w:val="bullet"/>
      <w:lvlText w:val="–"/>
      <w:lvlJc w:val="left"/>
      <w:pPr>
        <w:ind w:left="644" w:hanging="360"/>
      </w:pPr>
      <w:rPr>
        <w:rFonts w:ascii="Times New Roman" w:eastAsia="MS Mincho"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5562E7C"/>
    <w:multiLevelType w:val="hybridMultilevel"/>
    <w:tmpl w:val="EC8652B6"/>
    <w:lvl w:ilvl="0" w:tplc="88468922">
      <w:start w:val="1"/>
      <w:numFmt w:val="bullet"/>
      <w:lvlText w:val="›"/>
      <w:lvlJc w:val="left"/>
      <w:pPr>
        <w:tabs>
          <w:tab w:val="num" w:pos="720"/>
        </w:tabs>
        <w:ind w:left="720" w:hanging="360"/>
      </w:pPr>
      <w:rPr>
        <w:rFonts w:ascii="Source Sans Pro" w:hAnsi="Source Sans Pro" w:hint="default"/>
      </w:rPr>
    </w:lvl>
    <w:lvl w:ilvl="1" w:tplc="4202C5E0" w:tentative="1">
      <w:start w:val="1"/>
      <w:numFmt w:val="bullet"/>
      <w:lvlText w:val="›"/>
      <w:lvlJc w:val="left"/>
      <w:pPr>
        <w:tabs>
          <w:tab w:val="num" w:pos="1440"/>
        </w:tabs>
        <w:ind w:left="1440" w:hanging="360"/>
      </w:pPr>
      <w:rPr>
        <w:rFonts w:ascii="Source Sans Pro" w:hAnsi="Source Sans Pro" w:hint="default"/>
      </w:rPr>
    </w:lvl>
    <w:lvl w:ilvl="2" w:tplc="B9662754" w:tentative="1">
      <w:start w:val="1"/>
      <w:numFmt w:val="bullet"/>
      <w:lvlText w:val="›"/>
      <w:lvlJc w:val="left"/>
      <w:pPr>
        <w:tabs>
          <w:tab w:val="num" w:pos="2160"/>
        </w:tabs>
        <w:ind w:left="2160" w:hanging="360"/>
      </w:pPr>
      <w:rPr>
        <w:rFonts w:ascii="Source Sans Pro" w:hAnsi="Source Sans Pro" w:hint="default"/>
      </w:rPr>
    </w:lvl>
    <w:lvl w:ilvl="3" w:tplc="23A85D32" w:tentative="1">
      <w:start w:val="1"/>
      <w:numFmt w:val="bullet"/>
      <w:lvlText w:val="›"/>
      <w:lvlJc w:val="left"/>
      <w:pPr>
        <w:tabs>
          <w:tab w:val="num" w:pos="2880"/>
        </w:tabs>
        <w:ind w:left="2880" w:hanging="360"/>
      </w:pPr>
      <w:rPr>
        <w:rFonts w:ascii="Source Sans Pro" w:hAnsi="Source Sans Pro" w:hint="default"/>
      </w:rPr>
    </w:lvl>
    <w:lvl w:ilvl="4" w:tplc="B08EC528" w:tentative="1">
      <w:start w:val="1"/>
      <w:numFmt w:val="bullet"/>
      <w:lvlText w:val="›"/>
      <w:lvlJc w:val="left"/>
      <w:pPr>
        <w:tabs>
          <w:tab w:val="num" w:pos="3600"/>
        </w:tabs>
        <w:ind w:left="3600" w:hanging="360"/>
      </w:pPr>
      <w:rPr>
        <w:rFonts w:ascii="Source Sans Pro" w:hAnsi="Source Sans Pro" w:hint="default"/>
      </w:rPr>
    </w:lvl>
    <w:lvl w:ilvl="5" w:tplc="24728E6A" w:tentative="1">
      <w:start w:val="1"/>
      <w:numFmt w:val="bullet"/>
      <w:lvlText w:val="›"/>
      <w:lvlJc w:val="left"/>
      <w:pPr>
        <w:tabs>
          <w:tab w:val="num" w:pos="4320"/>
        </w:tabs>
        <w:ind w:left="4320" w:hanging="360"/>
      </w:pPr>
      <w:rPr>
        <w:rFonts w:ascii="Source Sans Pro" w:hAnsi="Source Sans Pro" w:hint="default"/>
      </w:rPr>
    </w:lvl>
    <w:lvl w:ilvl="6" w:tplc="186060FC" w:tentative="1">
      <w:start w:val="1"/>
      <w:numFmt w:val="bullet"/>
      <w:lvlText w:val="›"/>
      <w:lvlJc w:val="left"/>
      <w:pPr>
        <w:tabs>
          <w:tab w:val="num" w:pos="5040"/>
        </w:tabs>
        <w:ind w:left="5040" w:hanging="360"/>
      </w:pPr>
      <w:rPr>
        <w:rFonts w:ascii="Source Sans Pro" w:hAnsi="Source Sans Pro" w:hint="default"/>
      </w:rPr>
    </w:lvl>
    <w:lvl w:ilvl="7" w:tplc="24B0BC18" w:tentative="1">
      <w:start w:val="1"/>
      <w:numFmt w:val="bullet"/>
      <w:lvlText w:val="›"/>
      <w:lvlJc w:val="left"/>
      <w:pPr>
        <w:tabs>
          <w:tab w:val="num" w:pos="5760"/>
        </w:tabs>
        <w:ind w:left="5760" w:hanging="360"/>
      </w:pPr>
      <w:rPr>
        <w:rFonts w:ascii="Source Sans Pro" w:hAnsi="Source Sans Pro" w:hint="default"/>
      </w:rPr>
    </w:lvl>
    <w:lvl w:ilvl="8" w:tplc="69320EEE" w:tentative="1">
      <w:start w:val="1"/>
      <w:numFmt w:val="bullet"/>
      <w:lvlText w:val="›"/>
      <w:lvlJc w:val="left"/>
      <w:pPr>
        <w:tabs>
          <w:tab w:val="num" w:pos="6480"/>
        </w:tabs>
        <w:ind w:left="6480" w:hanging="360"/>
      </w:pPr>
      <w:rPr>
        <w:rFonts w:ascii="Source Sans Pro" w:hAnsi="Source Sans Pro" w:hint="default"/>
      </w:rPr>
    </w:lvl>
  </w:abstractNum>
  <w:abstractNum w:abstractNumId="4" w15:restartNumberingAfterBreak="0">
    <w:nsid w:val="1C7B413F"/>
    <w:multiLevelType w:val="hybridMultilevel"/>
    <w:tmpl w:val="7E806BDE"/>
    <w:lvl w:ilvl="0" w:tplc="04D828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40578"/>
    <w:multiLevelType w:val="hybridMultilevel"/>
    <w:tmpl w:val="0B3C4B20"/>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5838EA"/>
    <w:multiLevelType w:val="hybridMultilevel"/>
    <w:tmpl w:val="54B6581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73237"/>
    <w:multiLevelType w:val="hybridMultilevel"/>
    <w:tmpl w:val="65B65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C0799B"/>
    <w:multiLevelType w:val="hybridMultilevel"/>
    <w:tmpl w:val="DEECC4A2"/>
    <w:lvl w:ilvl="0" w:tplc="EE364F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E3B3CF8"/>
    <w:multiLevelType w:val="hybridMultilevel"/>
    <w:tmpl w:val="6F9C40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3B65584A"/>
    <w:multiLevelType w:val="hybridMultilevel"/>
    <w:tmpl w:val="A0D210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AF70E6"/>
    <w:multiLevelType w:val="hybridMultilevel"/>
    <w:tmpl w:val="D4A0840E"/>
    <w:lvl w:ilvl="0" w:tplc="5F025BC8">
      <w:start w:val="1"/>
      <w:numFmt w:val="bullet"/>
      <w:lvlText w:val="–"/>
      <w:lvlJc w:val="left"/>
      <w:pPr>
        <w:ind w:left="720" w:hanging="360"/>
      </w:pPr>
      <w:rPr>
        <w:rFonts w:ascii="Times New Roman" w:eastAsia="MS Mincho" w:hAnsi="Times New Roman" w:cs="Times New Roman" w:hint="default"/>
      </w:rPr>
    </w:lvl>
    <w:lvl w:ilvl="1" w:tplc="5F025BC8">
      <w:start w:val="1"/>
      <w:numFmt w:val="bullet"/>
      <w:lvlText w:val="–"/>
      <w:lvlJc w:val="left"/>
      <w:pPr>
        <w:ind w:left="1440" w:hanging="360"/>
      </w:pPr>
      <w:rPr>
        <w:rFonts w:ascii="Times New Roman" w:eastAsia="MS Mincho"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E876C0"/>
    <w:multiLevelType w:val="hybridMultilevel"/>
    <w:tmpl w:val="DD7433BE"/>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C0791"/>
    <w:multiLevelType w:val="hybridMultilevel"/>
    <w:tmpl w:val="FAB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C5A9F"/>
    <w:multiLevelType w:val="hybridMultilevel"/>
    <w:tmpl w:val="D94CF374"/>
    <w:lvl w:ilvl="0" w:tplc="5DEA35D0">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8D0AA3"/>
    <w:multiLevelType w:val="hybridMultilevel"/>
    <w:tmpl w:val="8D3E036E"/>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F629A"/>
    <w:multiLevelType w:val="hybridMultilevel"/>
    <w:tmpl w:val="E3A6D73C"/>
    <w:lvl w:ilvl="0" w:tplc="64D6E5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F41E3"/>
    <w:multiLevelType w:val="hybridMultilevel"/>
    <w:tmpl w:val="A0A43D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9E22A1B"/>
    <w:multiLevelType w:val="hybridMultilevel"/>
    <w:tmpl w:val="851E766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4D8E7B09"/>
    <w:multiLevelType w:val="hybridMultilevel"/>
    <w:tmpl w:val="F7DA26DA"/>
    <w:lvl w:ilvl="0" w:tplc="5F025BC8">
      <w:start w:val="1"/>
      <w:numFmt w:val="bullet"/>
      <w:lvlText w:val="–"/>
      <w:lvlJc w:val="left"/>
      <w:pPr>
        <w:ind w:left="644" w:hanging="360"/>
      </w:pPr>
      <w:rPr>
        <w:rFonts w:ascii="Times New Roman" w:eastAsia="MS Mincho" w:hAnsi="Times New Roman" w:cs="Times New Roman" w:hint="default"/>
      </w:rPr>
    </w:lvl>
    <w:lvl w:ilvl="1" w:tplc="04D82828">
      <w:numFmt w:val="bullet"/>
      <w:lvlText w:val="-"/>
      <w:lvlJc w:val="left"/>
      <w:pPr>
        <w:ind w:left="1364" w:hanging="360"/>
      </w:pPr>
      <w:rPr>
        <w:rFonts w:ascii="Times New Roman" w:eastAsia="Calibri" w:hAnsi="Times New Roman" w:cs="Times New Roman"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4DD70383"/>
    <w:multiLevelType w:val="hybridMultilevel"/>
    <w:tmpl w:val="C40A6742"/>
    <w:lvl w:ilvl="0" w:tplc="1ADEFC3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7E710C"/>
    <w:multiLevelType w:val="hybridMultilevel"/>
    <w:tmpl w:val="304AFE8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F407E4F"/>
    <w:multiLevelType w:val="hybridMultilevel"/>
    <w:tmpl w:val="BA8C00F6"/>
    <w:lvl w:ilvl="0" w:tplc="3BBC1152">
      <w:start w:val="1"/>
      <w:numFmt w:val="decimal"/>
      <w:lvlText w:val="%1."/>
      <w:lvlJc w:val="left"/>
      <w:pPr>
        <w:ind w:left="720" w:hanging="360"/>
      </w:pPr>
      <w:rPr>
        <w:rFonts w:ascii="Times" w:eastAsia="Times New Roman" w:hAnsi="Times"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E80A4E"/>
    <w:multiLevelType w:val="hybridMultilevel"/>
    <w:tmpl w:val="FC284C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59736645"/>
    <w:multiLevelType w:val="hybridMultilevel"/>
    <w:tmpl w:val="76D8A88E"/>
    <w:lvl w:ilvl="0" w:tplc="64D6E5EA">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F1C797F"/>
    <w:multiLevelType w:val="hybridMultilevel"/>
    <w:tmpl w:val="8194A42E"/>
    <w:lvl w:ilvl="0" w:tplc="B8D68C0A">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A036C"/>
    <w:multiLevelType w:val="hybridMultilevel"/>
    <w:tmpl w:val="D06A10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4359C5"/>
    <w:multiLevelType w:val="hybridMultilevel"/>
    <w:tmpl w:val="697669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1C7028"/>
    <w:multiLevelType w:val="hybridMultilevel"/>
    <w:tmpl w:val="0F4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56D2B"/>
    <w:multiLevelType w:val="hybridMultilevel"/>
    <w:tmpl w:val="00E009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FCE7B09"/>
    <w:multiLevelType w:val="multilevel"/>
    <w:tmpl w:val="94CE1A2A"/>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2242B4D"/>
    <w:multiLevelType w:val="hybridMultilevel"/>
    <w:tmpl w:val="E424E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7D31F43"/>
    <w:multiLevelType w:val="hybridMultilevel"/>
    <w:tmpl w:val="2B747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B0211A"/>
    <w:multiLevelType w:val="hybridMultilevel"/>
    <w:tmpl w:val="5A8871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A317738"/>
    <w:multiLevelType w:val="hybridMultilevel"/>
    <w:tmpl w:val="C36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114A3"/>
    <w:multiLevelType w:val="hybridMultilevel"/>
    <w:tmpl w:val="B5CC06DE"/>
    <w:lvl w:ilvl="0" w:tplc="04100001">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num w:numId="1" w16cid:durableId="479732867">
    <w:abstractNumId w:val="21"/>
  </w:num>
  <w:num w:numId="2" w16cid:durableId="1510876652">
    <w:abstractNumId w:val="35"/>
  </w:num>
  <w:num w:numId="3" w16cid:durableId="1591036308">
    <w:abstractNumId w:val="28"/>
  </w:num>
  <w:num w:numId="4" w16cid:durableId="1596472766">
    <w:abstractNumId w:val="30"/>
  </w:num>
  <w:num w:numId="5" w16cid:durableId="1194224618">
    <w:abstractNumId w:val="18"/>
  </w:num>
  <w:num w:numId="6" w16cid:durableId="735784433">
    <w:abstractNumId w:val="22"/>
  </w:num>
  <w:num w:numId="7" w16cid:durableId="1088697705">
    <w:abstractNumId w:val="31"/>
  </w:num>
  <w:num w:numId="8" w16cid:durableId="884951756">
    <w:abstractNumId w:val="14"/>
  </w:num>
  <w:num w:numId="9" w16cid:durableId="1073745692">
    <w:abstractNumId w:val="26"/>
  </w:num>
  <w:num w:numId="10" w16cid:durableId="1014497352">
    <w:abstractNumId w:val="0"/>
  </w:num>
  <w:num w:numId="11" w16cid:durableId="1561820302">
    <w:abstractNumId w:val="29"/>
  </w:num>
  <w:num w:numId="12" w16cid:durableId="991718712">
    <w:abstractNumId w:val="19"/>
  </w:num>
  <w:num w:numId="13" w16cid:durableId="1843082397">
    <w:abstractNumId w:val="11"/>
  </w:num>
  <w:num w:numId="14" w16cid:durableId="1300115994">
    <w:abstractNumId w:val="5"/>
  </w:num>
  <w:num w:numId="15" w16cid:durableId="1432974582">
    <w:abstractNumId w:val="20"/>
  </w:num>
  <w:num w:numId="16" w16cid:durableId="527256235">
    <w:abstractNumId w:val="1"/>
  </w:num>
  <w:num w:numId="17" w16cid:durableId="1480995081">
    <w:abstractNumId w:val="10"/>
  </w:num>
  <w:num w:numId="18" w16cid:durableId="749623686">
    <w:abstractNumId w:val="27"/>
  </w:num>
  <w:num w:numId="19" w16cid:durableId="724716208">
    <w:abstractNumId w:val="25"/>
  </w:num>
  <w:num w:numId="20" w16cid:durableId="202520939">
    <w:abstractNumId w:val="32"/>
  </w:num>
  <w:num w:numId="21" w16cid:durableId="1792431461">
    <w:abstractNumId w:val="7"/>
  </w:num>
  <w:num w:numId="22" w16cid:durableId="361900109">
    <w:abstractNumId w:val="33"/>
  </w:num>
  <w:num w:numId="23" w16cid:durableId="727072873">
    <w:abstractNumId w:val="8"/>
  </w:num>
  <w:num w:numId="24" w16cid:durableId="401873573">
    <w:abstractNumId w:val="23"/>
  </w:num>
  <w:num w:numId="25" w16cid:durableId="1422337004">
    <w:abstractNumId w:val="9"/>
  </w:num>
  <w:num w:numId="26" w16cid:durableId="1139687764">
    <w:abstractNumId w:val="13"/>
  </w:num>
  <w:num w:numId="27" w16cid:durableId="519050329">
    <w:abstractNumId w:val="4"/>
  </w:num>
  <w:num w:numId="28" w16cid:durableId="93324006">
    <w:abstractNumId w:val="2"/>
  </w:num>
  <w:num w:numId="29" w16cid:durableId="1487624909">
    <w:abstractNumId w:val="34"/>
  </w:num>
  <w:num w:numId="30" w16cid:durableId="1156606718">
    <w:abstractNumId w:val="17"/>
  </w:num>
  <w:num w:numId="31" w16cid:durableId="1114865097">
    <w:abstractNumId w:val="6"/>
  </w:num>
  <w:num w:numId="32" w16cid:durableId="71198837">
    <w:abstractNumId w:val="16"/>
  </w:num>
  <w:num w:numId="33" w16cid:durableId="71437006">
    <w:abstractNumId w:val="15"/>
  </w:num>
  <w:num w:numId="34" w16cid:durableId="1540165551">
    <w:abstractNumId w:val="24"/>
  </w:num>
  <w:num w:numId="35" w16cid:durableId="1211653075">
    <w:abstractNumId w:val="12"/>
  </w:num>
  <w:num w:numId="36" w16cid:durableId="1191258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A8"/>
    <w:rsid w:val="000048EA"/>
    <w:rsid w:val="00034A20"/>
    <w:rsid w:val="00037B29"/>
    <w:rsid w:val="00046921"/>
    <w:rsid w:val="00062C01"/>
    <w:rsid w:val="00073D87"/>
    <w:rsid w:val="000B408B"/>
    <w:rsid w:val="000C35F1"/>
    <w:rsid w:val="000D77EC"/>
    <w:rsid w:val="000E77F7"/>
    <w:rsid w:val="000F0841"/>
    <w:rsid w:val="000F714E"/>
    <w:rsid w:val="00113EBF"/>
    <w:rsid w:val="00115DCD"/>
    <w:rsid w:val="00141DF2"/>
    <w:rsid w:val="00141F7A"/>
    <w:rsid w:val="001823BE"/>
    <w:rsid w:val="001A167D"/>
    <w:rsid w:val="001C0D3B"/>
    <w:rsid w:val="001C3194"/>
    <w:rsid w:val="001C7DE3"/>
    <w:rsid w:val="001E5E59"/>
    <w:rsid w:val="001F6AE2"/>
    <w:rsid w:val="00205889"/>
    <w:rsid w:val="002103DF"/>
    <w:rsid w:val="002105A8"/>
    <w:rsid w:val="00221A8C"/>
    <w:rsid w:val="002249CF"/>
    <w:rsid w:val="002267F2"/>
    <w:rsid w:val="0024196B"/>
    <w:rsid w:val="00255EDC"/>
    <w:rsid w:val="00260910"/>
    <w:rsid w:val="00281D6D"/>
    <w:rsid w:val="002938B3"/>
    <w:rsid w:val="002A2E51"/>
    <w:rsid w:val="002B4D98"/>
    <w:rsid w:val="002C083A"/>
    <w:rsid w:val="002D60AC"/>
    <w:rsid w:val="002D7232"/>
    <w:rsid w:val="002E48B2"/>
    <w:rsid w:val="002E7FF2"/>
    <w:rsid w:val="002F1262"/>
    <w:rsid w:val="002F1A58"/>
    <w:rsid w:val="002F4AEF"/>
    <w:rsid w:val="00301A22"/>
    <w:rsid w:val="00303CD2"/>
    <w:rsid w:val="00325E0D"/>
    <w:rsid w:val="0033599B"/>
    <w:rsid w:val="00341F3D"/>
    <w:rsid w:val="00345EE0"/>
    <w:rsid w:val="00351C84"/>
    <w:rsid w:val="00371096"/>
    <w:rsid w:val="0038344D"/>
    <w:rsid w:val="00395129"/>
    <w:rsid w:val="003C6C57"/>
    <w:rsid w:val="003D7D05"/>
    <w:rsid w:val="00406ECF"/>
    <w:rsid w:val="00412FEE"/>
    <w:rsid w:val="00414A29"/>
    <w:rsid w:val="00422973"/>
    <w:rsid w:val="0044574B"/>
    <w:rsid w:val="00454FA7"/>
    <w:rsid w:val="00455874"/>
    <w:rsid w:val="00456B89"/>
    <w:rsid w:val="004637EA"/>
    <w:rsid w:val="00467F02"/>
    <w:rsid w:val="004814EC"/>
    <w:rsid w:val="00484F1D"/>
    <w:rsid w:val="00492798"/>
    <w:rsid w:val="004A1580"/>
    <w:rsid w:val="004B7691"/>
    <w:rsid w:val="004C3918"/>
    <w:rsid w:val="004C4F5C"/>
    <w:rsid w:val="004D1217"/>
    <w:rsid w:val="004D6008"/>
    <w:rsid w:val="004D7567"/>
    <w:rsid w:val="004E175D"/>
    <w:rsid w:val="004E2AB8"/>
    <w:rsid w:val="004F33C7"/>
    <w:rsid w:val="00501101"/>
    <w:rsid w:val="00521605"/>
    <w:rsid w:val="00530377"/>
    <w:rsid w:val="005618D6"/>
    <w:rsid w:val="00587690"/>
    <w:rsid w:val="005C31C9"/>
    <w:rsid w:val="005D2BA6"/>
    <w:rsid w:val="005E2840"/>
    <w:rsid w:val="005F677C"/>
    <w:rsid w:val="00600A17"/>
    <w:rsid w:val="00603232"/>
    <w:rsid w:val="00605AD6"/>
    <w:rsid w:val="0060639F"/>
    <w:rsid w:val="00620D0A"/>
    <w:rsid w:val="00622ACE"/>
    <w:rsid w:val="00626C2D"/>
    <w:rsid w:val="006348B5"/>
    <w:rsid w:val="00641332"/>
    <w:rsid w:val="00650128"/>
    <w:rsid w:val="00651D41"/>
    <w:rsid w:val="0065279E"/>
    <w:rsid w:val="00662D09"/>
    <w:rsid w:val="006652AD"/>
    <w:rsid w:val="00676D4C"/>
    <w:rsid w:val="00676D6B"/>
    <w:rsid w:val="006848D6"/>
    <w:rsid w:val="006A334C"/>
    <w:rsid w:val="006A4E6C"/>
    <w:rsid w:val="006A7218"/>
    <w:rsid w:val="006B1F48"/>
    <w:rsid w:val="006C1D6D"/>
    <w:rsid w:val="006D1849"/>
    <w:rsid w:val="006D4DB2"/>
    <w:rsid w:val="006E00BA"/>
    <w:rsid w:val="006E4F93"/>
    <w:rsid w:val="006F1772"/>
    <w:rsid w:val="00704A8F"/>
    <w:rsid w:val="007072ED"/>
    <w:rsid w:val="0071145F"/>
    <w:rsid w:val="00713D30"/>
    <w:rsid w:val="00720446"/>
    <w:rsid w:val="007607D3"/>
    <w:rsid w:val="007608A1"/>
    <w:rsid w:val="007624C6"/>
    <w:rsid w:val="0077460F"/>
    <w:rsid w:val="00776362"/>
    <w:rsid w:val="007767AB"/>
    <w:rsid w:val="00784AC1"/>
    <w:rsid w:val="00794C49"/>
    <w:rsid w:val="00797D4C"/>
    <w:rsid w:val="007A5316"/>
    <w:rsid w:val="007D20DA"/>
    <w:rsid w:val="007D2453"/>
    <w:rsid w:val="007D43B7"/>
    <w:rsid w:val="007D556A"/>
    <w:rsid w:val="007F3064"/>
    <w:rsid w:val="007F6E3C"/>
    <w:rsid w:val="008138F9"/>
    <w:rsid w:val="00814AF4"/>
    <w:rsid w:val="008413C4"/>
    <w:rsid w:val="00853601"/>
    <w:rsid w:val="00886741"/>
    <w:rsid w:val="00893D86"/>
    <w:rsid w:val="00894A86"/>
    <w:rsid w:val="008B3B48"/>
    <w:rsid w:val="008B5EAD"/>
    <w:rsid w:val="008B72B3"/>
    <w:rsid w:val="008C16A7"/>
    <w:rsid w:val="008D58BB"/>
    <w:rsid w:val="008D7EDE"/>
    <w:rsid w:val="008F51E6"/>
    <w:rsid w:val="00910251"/>
    <w:rsid w:val="00910727"/>
    <w:rsid w:val="0092317A"/>
    <w:rsid w:val="00925D6A"/>
    <w:rsid w:val="00930CC1"/>
    <w:rsid w:val="00932880"/>
    <w:rsid w:val="00940DA2"/>
    <w:rsid w:val="00976727"/>
    <w:rsid w:val="009776BD"/>
    <w:rsid w:val="00981739"/>
    <w:rsid w:val="009837B2"/>
    <w:rsid w:val="00984958"/>
    <w:rsid w:val="00987000"/>
    <w:rsid w:val="00987671"/>
    <w:rsid w:val="00990B70"/>
    <w:rsid w:val="009921A8"/>
    <w:rsid w:val="009A02AD"/>
    <w:rsid w:val="009A338D"/>
    <w:rsid w:val="009B6D30"/>
    <w:rsid w:val="009B74DA"/>
    <w:rsid w:val="009B7B57"/>
    <w:rsid w:val="009C1AB8"/>
    <w:rsid w:val="009C467B"/>
    <w:rsid w:val="009E1ECC"/>
    <w:rsid w:val="009F41C5"/>
    <w:rsid w:val="009F4547"/>
    <w:rsid w:val="00A0028F"/>
    <w:rsid w:val="00A115A5"/>
    <w:rsid w:val="00A51477"/>
    <w:rsid w:val="00A5385B"/>
    <w:rsid w:val="00A54097"/>
    <w:rsid w:val="00A575A6"/>
    <w:rsid w:val="00A72524"/>
    <w:rsid w:val="00A8107D"/>
    <w:rsid w:val="00A97EC8"/>
    <w:rsid w:val="00AB4245"/>
    <w:rsid w:val="00AC207A"/>
    <w:rsid w:val="00AC7979"/>
    <w:rsid w:val="00AF35C1"/>
    <w:rsid w:val="00B42909"/>
    <w:rsid w:val="00B4488A"/>
    <w:rsid w:val="00B7647B"/>
    <w:rsid w:val="00B77108"/>
    <w:rsid w:val="00B97CF9"/>
    <w:rsid w:val="00BC5D82"/>
    <w:rsid w:val="00BE7EE0"/>
    <w:rsid w:val="00BF2DA4"/>
    <w:rsid w:val="00BF481C"/>
    <w:rsid w:val="00C026B5"/>
    <w:rsid w:val="00C0375C"/>
    <w:rsid w:val="00C14454"/>
    <w:rsid w:val="00C20FA3"/>
    <w:rsid w:val="00C211A5"/>
    <w:rsid w:val="00C30993"/>
    <w:rsid w:val="00C55FF1"/>
    <w:rsid w:val="00C63B7B"/>
    <w:rsid w:val="00C70028"/>
    <w:rsid w:val="00C8001D"/>
    <w:rsid w:val="00C878CB"/>
    <w:rsid w:val="00C87F29"/>
    <w:rsid w:val="00CA67F0"/>
    <w:rsid w:val="00CB082A"/>
    <w:rsid w:val="00CC70A4"/>
    <w:rsid w:val="00CC74C6"/>
    <w:rsid w:val="00CD3670"/>
    <w:rsid w:val="00CE221F"/>
    <w:rsid w:val="00CE23EA"/>
    <w:rsid w:val="00D14A98"/>
    <w:rsid w:val="00D31528"/>
    <w:rsid w:val="00D4138F"/>
    <w:rsid w:val="00D67D0B"/>
    <w:rsid w:val="00D768A8"/>
    <w:rsid w:val="00D92DDD"/>
    <w:rsid w:val="00D96B04"/>
    <w:rsid w:val="00DA1730"/>
    <w:rsid w:val="00DB5754"/>
    <w:rsid w:val="00DC1BEE"/>
    <w:rsid w:val="00DC55D9"/>
    <w:rsid w:val="00DD4508"/>
    <w:rsid w:val="00DE350E"/>
    <w:rsid w:val="00DE596B"/>
    <w:rsid w:val="00DF037F"/>
    <w:rsid w:val="00E07BB0"/>
    <w:rsid w:val="00E07E7B"/>
    <w:rsid w:val="00E10800"/>
    <w:rsid w:val="00E16932"/>
    <w:rsid w:val="00E30EBE"/>
    <w:rsid w:val="00E45132"/>
    <w:rsid w:val="00E4589A"/>
    <w:rsid w:val="00E530CD"/>
    <w:rsid w:val="00E53B29"/>
    <w:rsid w:val="00E643F9"/>
    <w:rsid w:val="00E70030"/>
    <w:rsid w:val="00E92932"/>
    <w:rsid w:val="00EB120A"/>
    <w:rsid w:val="00EE12C2"/>
    <w:rsid w:val="00EF3F8A"/>
    <w:rsid w:val="00EF4F2D"/>
    <w:rsid w:val="00F05D1B"/>
    <w:rsid w:val="00F06B8D"/>
    <w:rsid w:val="00F125F9"/>
    <w:rsid w:val="00F1412D"/>
    <w:rsid w:val="00F246CF"/>
    <w:rsid w:val="00F420B7"/>
    <w:rsid w:val="00F421F3"/>
    <w:rsid w:val="00F45C7C"/>
    <w:rsid w:val="00F5189B"/>
    <w:rsid w:val="00F84914"/>
    <w:rsid w:val="00FA0EA8"/>
    <w:rsid w:val="00FB5BB1"/>
    <w:rsid w:val="00FC3FD3"/>
    <w:rsid w:val="00FE7192"/>
    <w:rsid w:val="00FF2970"/>
    <w:rsid w:val="00FF6220"/>
    <w:rsid w:val="00FF6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81B85"/>
  <w15:docId w15:val="{956635C2-C731-4FB9-9993-7ECAB7D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05A8"/>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qFormat/>
    <w:rsid w:val="00DE596B"/>
    <w:pPr>
      <w:spacing w:before="240" w:after="120" w:line="240" w:lineRule="auto"/>
      <w:outlineLvl w:val="1"/>
    </w:pPr>
    <w:rPr>
      <w:rFonts w:ascii="Times" w:hAnsi="Times" w:cs="Times"/>
      <w:b/>
      <w:i/>
      <w:szCs w:val="20"/>
    </w:rPr>
  </w:style>
  <w:style w:type="paragraph" w:styleId="Titolo3">
    <w:name w:val="heading 3"/>
    <w:basedOn w:val="Paragrafoelenco"/>
    <w:next w:val="Normale"/>
    <w:qFormat/>
    <w:rsid w:val="009921A8"/>
    <w:pPr>
      <w:spacing w:before="160"/>
      <w:outlineLvl w:val="2"/>
    </w:pPr>
    <w:rPr>
      <w:rFonts w:eastAsia="Times New Roman" w:cs="Times New Roman"/>
      <w:i/>
      <w:caps/>
      <w:noProof/>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05A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DE596B"/>
    <w:rPr>
      <w:rFonts w:ascii="Times" w:eastAsia="Calibri" w:hAnsi="Times" w:cs="Times"/>
      <w:b/>
      <w:i/>
      <w:lang w:val="en" w:eastAsia="en-US"/>
    </w:rPr>
  </w:style>
  <w:style w:type="paragraph" w:styleId="Paragrafoelenco">
    <w:name w:val="List Paragraph"/>
    <w:basedOn w:val="Normale"/>
    <w:uiPriority w:val="34"/>
    <w:qFormat/>
    <w:rsid w:val="00DE596B"/>
    <w:pPr>
      <w:spacing w:before="120" w:after="120" w:line="240" w:lineRule="auto"/>
    </w:pPr>
    <w:rPr>
      <w:rFonts w:ascii="Times" w:hAnsi="Times" w:cs="Times"/>
      <w:szCs w:val="20"/>
    </w:rPr>
  </w:style>
  <w:style w:type="character" w:styleId="Collegamentoipertestuale">
    <w:name w:val="Hyperlink"/>
    <w:rsid w:val="004D7567"/>
    <w:rPr>
      <w:color w:val="0000FF"/>
      <w:u w:val="single"/>
    </w:rPr>
  </w:style>
  <w:style w:type="paragraph" w:styleId="Intestazione">
    <w:name w:val="header"/>
    <w:basedOn w:val="Normale"/>
    <w:link w:val="IntestazioneCarattere"/>
    <w:uiPriority w:val="99"/>
    <w:unhideWhenUsed/>
    <w:rsid w:val="00A5385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385B"/>
    <w:rPr>
      <w:rFonts w:eastAsia="Calibri"/>
      <w:szCs w:val="22"/>
      <w:lang w:val="en" w:eastAsia="en-US"/>
    </w:rPr>
  </w:style>
  <w:style w:type="paragraph" w:styleId="Pidipagina">
    <w:name w:val="footer"/>
    <w:basedOn w:val="Normale"/>
    <w:link w:val="PidipaginaCarattere"/>
    <w:uiPriority w:val="99"/>
    <w:unhideWhenUsed/>
    <w:rsid w:val="00A5385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5385B"/>
    <w:rPr>
      <w:rFonts w:eastAsia="Calibri"/>
      <w:szCs w:val="22"/>
      <w:lang w:val="en" w:eastAsia="en-US"/>
    </w:rPr>
  </w:style>
  <w:style w:type="character" w:styleId="Rimandocommento">
    <w:name w:val="annotation reference"/>
    <w:basedOn w:val="Carpredefinitoparagrafo"/>
    <w:semiHidden/>
    <w:unhideWhenUsed/>
    <w:rsid w:val="006652AD"/>
    <w:rPr>
      <w:sz w:val="16"/>
      <w:szCs w:val="16"/>
    </w:rPr>
  </w:style>
  <w:style w:type="paragraph" w:styleId="Testocommento">
    <w:name w:val="annotation text"/>
    <w:basedOn w:val="Normale"/>
    <w:link w:val="TestocommentoCarattere"/>
    <w:semiHidden/>
    <w:unhideWhenUsed/>
    <w:rsid w:val="006652AD"/>
    <w:pPr>
      <w:spacing w:line="240" w:lineRule="auto"/>
    </w:pPr>
    <w:rPr>
      <w:szCs w:val="20"/>
    </w:rPr>
  </w:style>
  <w:style w:type="character" w:customStyle="1" w:styleId="TestocommentoCarattere">
    <w:name w:val="Testo commento Carattere"/>
    <w:basedOn w:val="Carpredefinitoparagrafo"/>
    <w:link w:val="Testocommento"/>
    <w:semiHidden/>
    <w:rsid w:val="006652AD"/>
    <w:rPr>
      <w:rFonts w:eastAsia="Calibri"/>
      <w:lang w:val="en" w:eastAsia="en-US"/>
    </w:rPr>
  </w:style>
  <w:style w:type="paragraph" w:styleId="Soggettocommento">
    <w:name w:val="annotation subject"/>
    <w:basedOn w:val="Testocommento"/>
    <w:next w:val="Testocommento"/>
    <w:link w:val="SoggettocommentoCarattere"/>
    <w:semiHidden/>
    <w:unhideWhenUsed/>
    <w:rsid w:val="006652AD"/>
    <w:rPr>
      <w:b/>
      <w:bCs/>
    </w:rPr>
  </w:style>
  <w:style w:type="character" w:customStyle="1" w:styleId="SoggettocommentoCarattere">
    <w:name w:val="Soggetto commento Carattere"/>
    <w:basedOn w:val="TestocommentoCarattere"/>
    <w:link w:val="Soggettocommento"/>
    <w:semiHidden/>
    <w:rsid w:val="006652AD"/>
    <w:rPr>
      <w:rFonts w:eastAsia="Calibri"/>
      <w:b/>
      <w:bCs/>
      <w:lang w:val="en" w:eastAsia="en-US"/>
    </w:rPr>
  </w:style>
  <w:style w:type="paragraph" w:styleId="Testofumetto">
    <w:name w:val="Balloon Text"/>
    <w:basedOn w:val="Normale"/>
    <w:link w:val="TestofumettoCarattere"/>
    <w:semiHidden/>
    <w:unhideWhenUsed/>
    <w:rsid w:val="006652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652AD"/>
    <w:rPr>
      <w:rFonts w:ascii="Segoe UI" w:eastAsia="Calibri" w:hAnsi="Segoe UI" w:cs="Segoe UI"/>
      <w:sz w:val="18"/>
      <w:szCs w:val="18"/>
      <w:lang w:val="en" w:eastAsia="en-US"/>
    </w:rPr>
  </w:style>
  <w:style w:type="character" w:styleId="Collegamentovisitato">
    <w:name w:val="FollowedHyperlink"/>
    <w:basedOn w:val="Carpredefinitoparagrafo"/>
    <w:semiHidden/>
    <w:unhideWhenUsed/>
    <w:rsid w:val="00853601"/>
    <w:rPr>
      <w:color w:val="800080" w:themeColor="followedHyperlink"/>
      <w:u w:val="single"/>
    </w:rPr>
  </w:style>
  <w:style w:type="character" w:styleId="Menzionenonrisolta">
    <w:name w:val="Unresolved Mention"/>
    <w:basedOn w:val="Carpredefinitoparagrafo"/>
    <w:uiPriority w:val="99"/>
    <w:semiHidden/>
    <w:unhideWhenUsed/>
    <w:rsid w:val="00853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51271">
      <w:bodyDiv w:val="1"/>
      <w:marLeft w:val="0"/>
      <w:marRight w:val="0"/>
      <w:marTop w:val="0"/>
      <w:marBottom w:val="0"/>
      <w:divBdr>
        <w:top w:val="none" w:sz="0" w:space="0" w:color="auto"/>
        <w:left w:val="none" w:sz="0" w:space="0" w:color="auto"/>
        <w:bottom w:val="none" w:sz="0" w:space="0" w:color="auto"/>
        <w:right w:val="none" w:sz="0" w:space="0" w:color="auto"/>
      </w:divBdr>
    </w:div>
    <w:div w:id="1849828257">
      <w:bodyDiv w:val="1"/>
      <w:marLeft w:val="0"/>
      <w:marRight w:val="0"/>
      <w:marTop w:val="0"/>
      <w:marBottom w:val="0"/>
      <w:divBdr>
        <w:top w:val="none" w:sz="0" w:space="0" w:color="auto"/>
        <w:left w:val="none" w:sz="0" w:space="0" w:color="auto"/>
        <w:bottom w:val="none" w:sz="0" w:space="0" w:color="auto"/>
        <w:right w:val="none" w:sz="0" w:space="0" w:color="auto"/>
      </w:divBdr>
      <w:divsChild>
        <w:div w:id="2003658522">
          <w:marLeft w:val="403"/>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aziani@unicatt.it%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3F24-9626-412D-B10A-09BCE0BD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6</Pages>
  <Words>1637</Words>
  <Characters>8936</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Aziani</dc:creator>
  <cp:lastModifiedBy>Bisello Stefano</cp:lastModifiedBy>
  <cp:revision>4</cp:revision>
  <cp:lastPrinted>2003-03-27T09:42:00Z</cp:lastPrinted>
  <dcterms:created xsi:type="dcterms:W3CDTF">2023-06-08T07:07:00Z</dcterms:created>
  <dcterms:modified xsi:type="dcterms:W3CDTF">2024-01-10T13:29:00Z</dcterms:modified>
</cp:coreProperties>
</file>