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C1C7" w14:textId="5A23B462" w:rsidR="00DE304E" w:rsidRPr="00746852" w:rsidRDefault="00A644D3" w:rsidP="00746852">
      <w:pPr>
        <w:pStyle w:val="Titolo1"/>
        <w:rPr>
          <w:b w:val="0"/>
          <w:lang w:val="en-US"/>
        </w:rPr>
      </w:pPr>
      <w:r w:rsidRPr="00746852">
        <w:rPr>
          <w:lang w:val="en-US"/>
        </w:rPr>
        <w:t>History and Systems of Relations Between State and Church</w:t>
      </w:r>
    </w:p>
    <w:p w14:paraId="46E777D1" w14:textId="6710C27C" w:rsidR="00A644D3" w:rsidRPr="00EB448D" w:rsidRDefault="00A644D3" w:rsidP="00EB448D">
      <w:pPr>
        <w:pStyle w:val="Titolo2"/>
        <w:rPr>
          <w:lang w:val="en-US"/>
        </w:rPr>
      </w:pPr>
      <w:r w:rsidRPr="00746852">
        <w:rPr>
          <w:lang w:val="en-US"/>
        </w:rPr>
        <w:t>Prof. Antonio Giuseppe Maria Chizzoniti</w:t>
      </w:r>
    </w:p>
    <w:p w14:paraId="61DE6B79" w14:textId="2A0DD59A" w:rsidR="00DE304E" w:rsidRPr="00EB448D" w:rsidRDefault="00746852" w:rsidP="00EB448D">
      <w:pPr>
        <w:spacing w:before="240" w:after="120" w:line="240" w:lineRule="exact"/>
        <w:rPr>
          <w:b/>
          <w:sz w:val="18"/>
          <w:lang w:val="en-US"/>
        </w:rPr>
      </w:pPr>
      <w:r w:rsidRPr="00746852">
        <w:rPr>
          <w:b/>
          <w:i/>
          <w:sz w:val="18"/>
          <w:lang w:val="en-US"/>
        </w:rPr>
        <w:t>COURSE AIMS AND INTENDED LEARNING OUTCOMES</w:t>
      </w:r>
    </w:p>
    <w:p w14:paraId="2CCDFC5E" w14:textId="77777777" w:rsidR="00DE304E" w:rsidRPr="00EB448D" w:rsidRDefault="00DE304E" w:rsidP="00EB448D">
      <w:pPr>
        <w:pStyle w:val="Testo2"/>
        <w:ind w:firstLine="0"/>
        <w:rPr>
          <w:sz w:val="20"/>
          <w:lang w:val="en-US"/>
        </w:rPr>
      </w:pPr>
      <w:r w:rsidRPr="00EB448D">
        <w:rPr>
          <w:sz w:val="20"/>
          <w:lang w:val="en-US"/>
        </w:rPr>
        <w:t>The course aims to consolidate the students’ historical and legal culture through:</w:t>
      </w:r>
    </w:p>
    <w:p w14:paraId="75575BD7" w14:textId="70A94CA8"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knowledge of the main systems of relationship between State and religious denominations both from a theoretical point of view and from their historical evolution;</w:t>
      </w:r>
    </w:p>
    <w:p w14:paraId="336B4210" w14:textId="29EEAA97"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knowledge of the history of relations between the Italian state and the Catholic Church;</w:t>
      </w:r>
    </w:p>
    <w:p w14:paraId="34D23C80" w14:textId="44132983"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knowledge of the position of the Holy See in the international system</w:t>
      </w:r>
      <w:r w:rsidR="00EA6158" w:rsidRPr="00EB448D">
        <w:rPr>
          <w:sz w:val="20"/>
          <w:lang w:val="en-US"/>
        </w:rPr>
        <w:t>;</w:t>
      </w:r>
    </w:p>
    <w:p w14:paraId="0067C86E" w14:textId="7BE5C167" w:rsidR="00DE304E" w:rsidRPr="00EB448D" w:rsidRDefault="00DE304E" w:rsidP="007B65EE">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analysis of the role of religions in the national, European and international public space</w:t>
      </w:r>
      <w:r w:rsidR="00A921F4">
        <w:rPr>
          <w:sz w:val="20"/>
          <w:lang w:val="en-US"/>
        </w:rPr>
        <w:t>.</w:t>
      </w:r>
    </w:p>
    <w:p w14:paraId="24DC2A4E" w14:textId="0F471B44" w:rsidR="003D4728" w:rsidRPr="00EB448D" w:rsidRDefault="00DE304E" w:rsidP="007B65EE">
      <w:pPr>
        <w:pStyle w:val="Testo2"/>
        <w:ind w:firstLine="0"/>
        <w:rPr>
          <w:sz w:val="20"/>
          <w:lang w:val="en-US"/>
        </w:rPr>
      </w:pPr>
      <w:r w:rsidRPr="00EB448D">
        <w:rPr>
          <w:sz w:val="20"/>
          <w:lang w:val="en-US"/>
        </w:rPr>
        <w:t xml:space="preserve">The course will also </w:t>
      </w:r>
      <w:r w:rsidR="00CB6EB3" w:rsidRPr="00EB448D">
        <w:rPr>
          <w:sz w:val="20"/>
          <w:lang w:val="en-US"/>
        </w:rPr>
        <w:t>introduce</w:t>
      </w:r>
      <w:r w:rsidRPr="00EB448D">
        <w:rPr>
          <w:sz w:val="20"/>
          <w:lang w:val="en-US"/>
        </w:rPr>
        <w:t xml:space="preserve"> students to </w:t>
      </w:r>
      <w:r w:rsidR="00EA6158" w:rsidRPr="00EB448D">
        <w:rPr>
          <w:sz w:val="20"/>
          <w:lang w:val="en-US"/>
        </w:rPr>
        <w:t xml:space="preserve">the </w:t>
      </w:r>
      <w:r w:rsidRPr="00EB448D">
        <w:rPr>
          <w:sz w:val="20"/>
          <w:lang w:val="en-US"/>
        </w:rPr>
        <w:t xml:space="preserve">condition of religious denominations in </w:t>
      </w:r>
      <w:r w:rsidR="00D3765D">
        <w:rPr>
          <w:sz w:val="20"/>
          <w:lang w:val="en-US"/>
        </w:rPr>
        <w:t xml:space="preserve">same </w:t>
      </w:r>
      <w:r w:rsidR="00EC79A3">
        <w:rPr>
          <w:sz w:val="20"/>
          <w:lang w:val="en-US"/>
        </w:rPr>
        <w:t>leg</w:t>
      </w:r>
      <w:r w:rsidR="00245A5B">
        <w:rPr>
          <w:sz w:val="20"/>
          <w:lang w:val="en-US"/>
        </w:rPr>
        <w:t>a</w:t>
      </w:r>
      <w:r w:rsidR="00EC79A3">
        <w:rPr>
          <w:sz w:val="20"/>
          <w:lang w:val="en-US"/>
        </w:rPr>
        <w:t>l systems</w:t>
      </w:r>
      <w:r w:rsidR="00EA6158" w:rsidRPr="00EB448D">
        <w:rPr>
          <w:sz w:val="20"/>
          <w:lang w:val="en-US"/>
        </w:rPr>
        <w:t>.</w:t>
      </w:r>
    </w:p>
    <w:p w14:paraId="66678DE7" w14:textId="5650A6EE" w:rsidR="003D4728" w:rsidRPr="00EB448D" w:rsidRDefault="00EB448D" w:rsidP="00EB448D">
      <w:pPr>
        <w:spacing w:before="120"/>
        <w:rPr>
          <w:rFonts w:ascii="Times" w:hAnsi="Times" w:cs="Times"/>
          <w:i/>
          <w:caps/>
          <w:sz w:val="18"/>
          <w:szCs w:val="18"/>
          <w:lang w:val="en-US"/>
        </w:rPr>
      </w:pPr>
      <w:r w:rsidRPr="00EB448D">
        <w:rPr>
          <w:rFonts w:ascii="Times" w:hAnsi="Times" w:cs="Times"/>
          <w:i/>
          <w:sz w:val="18"/>
          <w:szCs w:val="18"/>
          <w:lang w:val="en-US"/>
        </w:rPr>
        <w:t>Learning outcomes</w:t>
      </w:r>
    </w:p>
    <w:p w14:paraId="2DBBB5DB" w14:textId="77777777" w:rsidR="003D4728" w:rsidRPr="00EB448D" w:rsidRDefault="003D4728" w:rsidP="00EB448D">
      <w:pPr>
        <w:pStyle w:val="Testo2"/>
        <w:spacing w:before="120"/>
        <w:ind w:firstLine="0"/>
        <w:rPr>
          <w:sz w:val="20"/>
          <w:lang w:val="en-US"/>
        </w:rPr>
      </w:pPr>
      <w:r w:rsidRPr="00EB448D">
        <w:rPr>
          <w:sz w:val="20"/>
          <w:lang w:val="en-US"/>
        </w:rPr>
        <w:t>At the end of the course, the student will be able to:</w:t>
      </w:r>
    </w:p>
    <w:p w14:paraId="153C4B5B" w14:textId="123DEBE6" w:rsidR="003D4728" w:rsidRPr="00EB448D" w:rsidRDefault="003D4728" w:rsidP="00EB448D">
      <w:pPr>
        <w:pStyle w:val="Testo2"/>
        <w:ind w:left="284" w:hanging="284"/>
        <w:rPr>
          <w:sz w:val="20"/>
          <w:lang w:val="en-US"/>
        </w:rPr>
      </w:pPr>
      <w:r w:rsidRPr="00EB448D">
        <w:rPr>
          <w:sz w:val="20"/>
          <w:lang w:val="en-US"/>
        </w:rPr>
        <w:t xml:space="preserve">- </w:t>
      </w:r>
      <w:r w:rsidR="00EB448D">
        <w:rPr>
          <w:sz w:val="20"/>
          <w:lang w:val="en-US"/>
        </w:rPr>
        <w:tab/>
      </w:r>
      <w:r w:rsidR="00746852" w:rsidRPr="00EB448D">
        <w:rPr>
          <w:i/>
          <w:sz w:val="20"/>
          <w:lang w:val="en-US"/>
        </w:rPr>
        <w:t>Knowledge and understanding</w:t>
      </w:r>
      <w:r w:rsidR="001A7A4A" w:rsidRPr="00EB448D">
        <w:rPr>
          <w:sz w:val="20"/>
          <w:lang w:val="en-US"/>
        </w:rPr>
        <w:t xml:space="preserve">: </w:t>
      </w:r>
      <w:r w:rsidRPr="00EB448D">
        <w:rPr>
          <w:sz w:val="20"/>
          <w:lang w:val="en-US"/>
        </w:rPr>
        <w:t xml:space="preserve">describe the historical development of relations between European states and religious denominations, recognize the different systems of relations between state and </w:t>
      </w:r>
      <w:r w:rsidR="00EA6158" w:rsidRPr="00EB448D">
        <w:rPr>
          <w:sz w:val="20"/>
          <w:lang w:val="en-US"/>
        </w:rPr>
        <w:t>religions</w:t>
      </w:r>
      <w:r w:rsidRPr="00EB448D">
        <w:rPr>
          <w:sz w:val="20"/>
          <w:lang w:val="en-US"/>
        </w:rPr>
        <w:t>, reconstruct European policies regarding the religious factor; understand the dynamics generated by the presence of r</w:t>
      </w:r>
      <w:r w:rsidR="00EA6158" w:rsidRPr="00EB448D">
        <w:rPr>
          <w:sz w:val="20"/>
          <w:lang w:val="en-US"/>
        </w:rPr>
        <w:t>eligions in the digital society;</w:t>
      </w:r>
    </w:p>
    <w:p w14:paraId="4523AFC2" w14:textId="6C8F8070" w:rsidR="00EA6158" w:rsidRPr="00EB448D" w:rsidRDefault="00EA6158" w:rsidP="00EB448D">
      <w:pPr>
        <w:pStyle w:val="Testo2"/>
        <w:ind w:left="284" w:hanging="284"/>
        <w:rPr>
          <w:sz w:val="20"/>
          <w:lang w:val="en-US"/>
        </w:rPr>
      </w:pPr>
      <w:r w:rsidRPr="00EB448D">
        <w:rPr>
          <w:sz w:val="20"/>
          <w:lang w:val="en-US"/>
        </w:rPr>
        <w:t xml:space="preserve">- </w:t>
      </w:r>
      <w:r w:rsidR="00EB448D">
        <w:rPr>
          <w:sz w:val="20"/>
          <w:lang w:val="en-US"/>
        </w:rPr>
        <w:tab/>
      </w:r>
      <w:r w:rsidR="00746852" w:rsidRPr="00EB448D">
        <w:rPr>
          <w:i/>
          <w:sz w:val="20"/>
          <w:lang w:val="en-US"/>
        </w:rPr>
        <w:t>Applying knowledge and understanding</w:t>
      </w:r>
      <w:r w:rsidR="001A7A4A" w:rsidRPr="00EB448D">
        <w:rPr>
          <w:sz w:val="20"/>
          <w:lang w:val="en-US"/>
        </w:rPr>
        <w:t xml:space="preserve">: </w:t>
      </w:r>
      <w:r w:rsidRPr="00EB448D">
        <w:rPr>
          <w:sz w:val="20"/>
          <w:lang w:val="en-US"/>
        </w:rPr>
        <w:t>reflect critically on issues related to the presence of religion in the public space and identify possible policies for the governance of digital religious citizenship.</w:t>
      </w:r>
    </w:p>
    <w:p w14:paraId="051A8D2E" w14:textId="583F3721" w:rsidR="00EA6158" w:rsidRPr="00EB448D" w:rsidRDefault="001A7A4A" w:rsidP="00EB448D">
      <w:pPr>
        <w:pStyle w:val="Testo2"/>
        <w:ind w:left="284" w:hanging="284"/>
        <w:rPr>
          <w:sz w:val="20"/>
          <w:lang w:val="en-US"/>
        </w:rPr>
      </w:pPr>
      <w:r w:rsidRPr="00EB448D">
        <w:rPr>
          <w:sz w:val="20"/>
          <w:lang w:val="en-US"/>
        </w:rPr>
        <w:t xml:space="preserve">- </w:t>
      </w:r>
      <w:r w:rsidR="00EB448D">
        <w:rPr>
          <w:sz w:val="20"/>
          <w:lang w:val="en-US"/>
        </w:rPr>
        <w:tab/>
      </w:r>
      <w:r w:rsidR="00746852" w:rsidRPr="00EB448D">
        <w:rPr>
          <w:i/>
          <w:sz w:val="20"/>
          <w:lang w:val="en-US"/>
        </w:rPr>
        <w:t>Independence of judgement and Independence of judgement</w:t>
      </w:r>
      <w:r w:rsidRPr="00EB448D">
        <w:rPr>
          <w:sz w:val="20"/>
          <w:lang w:val="en-US"/>
        </w:rPr>
        <w:t>: elaborate opinions on ecclesiastical policies and expose the contents through a correct use of the technical-juridical language</w:t>
      </w:r>
    </w:p>
    <w:p w14:paraId="2AF2D63F" w14:textId="1746D38C" w:rsidR="00EA6158" w:rsidRPr="00EB448D" w:rsidRDefault="00EA6158" w:rsidP="00EB448D">
      <w:pPr>
        <w:spacing w:before="240" w:after="120"/>
        <w:rPr>
          <w:rFonts w:ascii="Times" w:hAnsi="Times" w:cs="Times"/>
          <w:b/>
          <w:i/>
          <w:caps/>
          <w:sz w:val="18"/>
          <w:szCs w:val="18"/>
          <w:lang w:val="en-US"/>
        </w:rPr>
      </w:pPr>
      <w:r w:rsidRPr="00746852">
        <w:rPr>
          <w:rFonts w:ascii="Times" w:hAnsi="Times" w:cs="Times"/>
          <w:b/>
          <w:i/>
          <w:caps/>
          <w:sz w:val="18"/>
          <w:szCs w:val="18"/>
          <w:lang w:val="en-US"/>
        </w:rPr>
        <w:t xml:space="preserve">Course </w:t>
      </w:r>
      <w:r w:rsidR="00746852" w:rsidRPr="00B225B7">
        <w:rPr>
          <w:b/>
          <w:i/>
          <w:sz w:val="18"/>
          <w:lang w:val="en-US"/>
        </w:rPr>
        <w:t>CONTENT</w:t>
      </w:r>
    </w:p>
    <w:p w14:paraId="4111F5B2" w14:textId="77777777" w:rsidR="001A7A4A" w:rsidRPr="00EB448D" w:rsidRDefault="003C099B" w:rsidP="00EB448D">
      <w:pPr>
        <w:pStyle w:val="Testo2"/>
        <w:ind w:firstLine="0"/>
        <w:rPr>
          <w:b/>
          <w:sz w:val="20"/>
          <w:lang w:val="en-US"/>
        </w:rPr>
      </w:pPr>
      <w:r w:rsidRPr="00EB448D">
        <w:rPr>
          <w:b/>
          <w:sz w:val="20"/>
          <w:lang w:val="en-US"/>
        </w:rPr>
        <w:t xml:space="preserve">- </w:t>
      </w:r>
      <w:r w:rsidR="001A7A4A" w:rsidRPr="00EB448D">
        <w:rPr>
          <w:b/>
          <w:sz w:val="20"/>
          <w:lang w:val="en-US"/>
        </w:rPr>
        <w:t>Religions and States.</w:t>
      </w:r>
    </w:p>
    <w:p w14:paraId="690B7A17" w14:textId="77777777" w:rsidR="001A7A4A" w:rsidRPr="00EB448D" w:rsidRDefault="001A7A4A" w:rsidP="00EB448D">
      <w:pPr>
        <w:pStyle w:val="Testo2"/>
        <w:ind w:firstLine="0"/>
        <w:rPr>
          <w:sz w:val="20"/>
          <w:lang w:val="en-US"/>
        </w:rPr>
      </w:pPr>
      <w:r w:rsidRPr="00EB448D">
        <w:rPr>
          <w:sz w:val="20"/>
          <w:lang w:val="en-US"/>
        </w:rPr>
        <w:t>Religions and civil societies. Religious freedom of individuals. Faithful-Citizen vs. Citizen-Faithful. Relations between religious and civil legal systems. The State and the Church: history and systems of relationships.</w:t>
      </w:r>
    </w:p>
    <w:p w14:paraId="7857A8AE" w14:textId="77777777" w:rsidR="001A7A4A" w:rsidRPr="00EB448D" w:rsidRDefault="003C099B" w:rsidP="00EB448D">
      <w:pPr>
        <w:pStyle w:val="Testo2"/>
        <w:ind w:firstLine="0"/>
        <w:rPr>
          <w:b/>
          <w:sz w:val="20"/>
          <w:lang w:val="en-US"/>
        </w:rPr>
      </w:pPr>
      <w:r w:rsidRPr="00EB448D">
        <w:rPr>
          <w:sz w:val="20"/>
          <w:lang w:val="en-US"/>
        </w:rPr>
        <w:t xml:space="preserve">- </w:t>
      </w:r>
      <w:r w:rsidRPr="00EB448D">
        <w:rPr>
          <w:b/>
          <w:sz w:val="20"/>
          <w:lang w:val="en-US"/>
        </w:rPr>
        <w:t>L</w:t>
      </w:r>
      <w:r w:rsidR="001A7A4A" w:rsidRPr="00EB448D">
        <w:rPr>
          <w:b/>
          <w:sz w:val="20"/>
          <w:lang w:val="en-US"/>
        </w:rPr>
        <w:t xml:space="preserve">aw </w:t>
      </w:r>
      <w:r w:rsidRPr="00EB448D">
        <w:rPr>
          <w:b/>
          <w:sz w:val="20"/>
          <w:lang w:val="en-US"/>
        </w:rPr>
        <w:t>and</w:t>
      </w:r>
      <w:r w:rsidR="001A7A4A" w:rsidRPr="00EB448D">
        <w:rPr>
          <w:b/>
          <w:sz w:val="20"/>
          <w:lang w:val="en-US"/>
        </w:rPr>
        <w:t xml:space="preserve"> religions</w:t>
      </w:r>
      <w:r w:rsidRPr="00EB448D">
        <w:rPr>
          <w:b/>
          <w:sz w:val="20"/>
          <w:lang w:val="en-US"/>
        </w:rPr>
        <w:t xml:space="preserve"> with particular reference to</w:t>
      </w:r>
      <w:r w:rsidR="001A7A4A" w:rsidRPr="00EB448D">
        <w:rPr>
          <w:b/>
          <w:sz w:val="20"/>
          <w:lang w:val="en-US"/>
        </w:rPr>
        <w:t xml:space="preserve"> </w:t>
      </w:r>
      <w:r w:rsidRPr="00EB448D">
        <w:rPr>
          <w:b/>
          <w:sz w:val="20"/>
          <w:lang w:val="en-US"/>
        </w:rPr>
        <w:t xml:space="preserve">the </w:t>
      </w:r>
      <w:r w:rsidR="001A7A4A" w:rsidRPr="00EB448D">
        <w:rPr>
          <w:b/>
          <w:sz w:val="20"/>
          <w:lang w:val="en-US"/>
        </w:rPr>
        <w:t>Catholic Church</w:t>
      </w:r>
      <w:r w:rsidR="001456CB" w:rsidRPr="00EB448D">
        <w:rPr>
          <w:b/>
          <w:sz w:val="20"/>
          <w:lang w:val="en-US"/>
        </w:rPr>
        <w:t>.</w:t>
      </w:r>
    </w:p>
    <w:p w14:paraId="55EF23BB" w14:textId="77777777" w:rsidR="001A7A4A" w:rsidRPr="00EB448D" w:rsidRDefault="001A7A4A" w:rsidP="00EB448D">
      <w:pPr>
        <w:pStyle w:val="Testo2"/>
        <w:ind w:firstLine="0"/>
        <w:rPr>
          <w:sz w:val="20"/>
          <w:lang w:val="en-US"/>
        </w:rPr>
      </w:pPr>
      <w:r w:rsidRPr="00EB448D">
        <w:rPr>
          <w:sz w:val="20"/>
          <w:lang w:val="en-US"/>
        </w:rPr>
        <w:t>The forms of organization of religions. The law of the Catholic Church. The organizational structure of the Church.</w:t>
      </w:r>
    </w:p>
    <w:p w14:paraId="523A94F9" w14:textId="77777777" w:rsidR="001A7A4A" w:rsidRPr="00EB448D" w:rsidRDefault="001A7A4A" w:rsidP="00EB448D">
      <w:pPr>
        <w:pStyle w:val="Testo2"/>
        <w:ind w:firstLine="0"/>
        <w:rPr>
          <w:b/>
          <w:sz w:val="20"/>
          <w:lang w:val="en-US"/>
        </w:rPr>
      </w:pPr>
      <w:r w:rsidRPr="00EB448D">
        <w:rPr>
          <w:sz w:val="20"/>
          <w:lang w:val="en-US"/>
        </w:rPr>
        <w:t xml:space="preserve">- </w:t>
      </w:r>
      <w:r w:rsidRPr="00EB448D">
        <w:rPr>
          <w:b/>
          <w:sz w:val="20"/>
          <w:lang w:val="en-US"/>
        </w:rPr>
        <w:t>The traditional classification of state-church relationship systems.</w:t>
      </w:r>
    </w:p>
    <w:p w14:paraId="2C71FEB5" w14:textId="77777777" w:rsidR="001A7A4A" w:rsidRPr="00EB448D" w:rsidRDefault="001A7A4A" w:rsidP="00EB448D">
      <w:pPr>
        <w:pStyle w:val="Testo2"/>
        <w:ind w:firstLine="0"/>
        <w:rPr>
          <w:sz w:val="20"/>
          <w:lang w:val="en-US"/>
        </w:rPr>
      </w:pPr>
      <w:r w:rsidRPr="00EB448D">
        <w:rPr>
          <w:sz w:val="20"/>
          <w:lang w:val="en-US"/>
        </w:rPr>
        <w:lastRenderedPageBreak/>
        <w:t>The systems of subordin</w:t>
      </w:r>
      <w:r w:rsidR="003C099B" w:rsidRPr="00EB448D">
        <w:rPr>
          <w:sz w:val="20"/>
          <w:lang w:val="en-US"/>
        </w:rPr>
        <w:t>ation or union, collaboration/</w:t>
      </w:r>
      <w:r w:rsidRPr="00EB448D">
        <w:rPr>
          <w:sz w:val="20"/>
          <w:lang w:val="en-US"/>
        </w:rPr>
        <w:t xml:space="preserve">coordination and separation </w:t>
      </w:r>
      <w:r w:rsidR="003C099B" w:rsidRPr="00EB448D">
        <w:rPr>
          <w:sz w:val="20"/>
          <w:lang w:val="en-US"/>
        </w:rPr>
        <w:t>(</w:t>
      </w:r>
      <w:r w:rsidRPr="00EB448D">
        <w:rPr>
          <w:sz w:val="20"/>
          <w:lang w:val="en-US"/>
        </w:rPr>
        <w:t xml:space="preserve">from their historical development </w:t>
      </w:r>
      <w:r w:rsidR="003C099B" w:rsidRPr="00EB448D">
        <w:rPr>
          <w:sz w:val="20"/>
          <w:lang w:val="en-US"/>
        </w:rPr>
        <w:t>to</w:t>
      </w:r>
      <w:r w:rsidRPr="00EB448D">
        <w:rPr>
          <w:sz w:val="20"/>
          <w:lang w:val="en-US"/>
        </w:rPr>
        <w:t xml:space="preserve"> the contemporary age</w:t>
      </w:r>
      <w:r w:rsidR="003C099B" w:rsidRPr="00EB448D">
        <w:rPr>
          <w:sz w:val="20"/>
          <w:lang w:val="en-US"/>
        </w:rPr>
        <w:t>)</w:t>
      </w:r>
      <w:r w:rsidRPr="00EB448D">
        <w:rPr>
          <w:sz w:val="20"/>
          <w:lang w:val="en-US"/>
        </w:rPr>
        <w:t>.</w:t>
      </w:r>
    </w:p>
    <w:p w14:paraId="2C452EF6" w14:textId="77777777" w:rsidR="003C099B" w:rsidRPr="00EB448D" w:rsidRDefault="003C099B" w:rsidP="00EB448D">
      <w:pPr>
        <w:pStyle w:val="Testo2"/>
        <w:ind w:firstLine="0"/>
        <w:rPr>
          <w:sz w:val="20"/>
          <w:lang w:val="en-US"/>
        </w:rPr>
      </w:pPr>
      <w:r w:rsidRPr="00EB448D">
        <w:rPr>
          <w:sz w:val="20"/>
          <w:lang w:val="en-US"/>
        </w:rPr>
        <w:t xml:space="preserve">- </w:t>
      </w:r>
      <w:r w:rsidRPr="00EB448D">
        <w:rPr>
          <w:b/>
          <w:sz w:val="20"/>
          <w:lang w:val="en-US"/>
        </w:rPr>
        <w:t>The history of state-church relations in Italy</w:t>
      </w:r>
      <w:r w:rsidR="001456CB" w:rsidRPr="00EB448D">
        <w:rPr>
          <w:b/>
          <w:sz w:val="20"/>
          <w:lang w:val="en-US"/>
        </w:rPr>
        <w:t>.</w:t>
      </w:r>
    </w:p>
    <w:p w14:paraId="75275899" w14:textId="77777777" w:rsidR="003C099B" w:rsidRPr="00EB448D" w:rsidRDefault="007D6E29" w:rsidP="00EB448D">
      <w:pPr>
        <w:pStyle w:val="Testo2"/>
        <w:ind w:firstLine="0"/>
        <w:rPr>
          <w:sz w:val="20"/>
          <w:lang w:val="en-US"/>
        </w:rPr>
      </w:pPr>
      <w:r w:rsidRPr="00EB448D">
        <w:rPr>
          <w:sz w:val="20"/>
          <w:lang w:val="en-US"/>
        </w:rPr>
        <w:t xml:space="preserve">Measures aimed to diminish the economic power of the Church </w:t>
      </w:r>
      <w:r w:rsidR="003C099B" w:rsidRPr="00EB448D">
        <w:rPr>
          <w:sz w:val="20"/>
          <w:lang w:val="en-US"/>
        </w:rPr>
        <w:t xml:space="preserve">and birth of the Italian state. The Roman question. Catholics and politics: from </w:t>
      </w:r>
      <w:r w:rsidR="003C099B" w:rsidRPr="00EB448D">
        <w:rPr>
          <w:i/>
          <w:sz w:val="20"/>
          <w:lang w:val="en-US"/>
        </w:rPr>
        <w:t>non expedit</w:t>
      </w:r>
      <w:r w:rsidR="003C099B" w:rsidRPr="00EB448D">
        <w:rPr>
          <w:sz w:val="20"/>
          <w:lang w:val="en-US"/>
        </w:rPr>
        <w:t xml:space="preserve"> to the Gentiloni Pact. Fascism and the preparation of Conciliation. The Lateran Pacts. Church and fascism. The Constituent Assembly and the Constitution. Democracy and the reform of the Lateran Pacts in 1984. Agreements with other religious denominations. Religious pluralism and third millennium society: secularism of the state and collaboration with religions. Pope Francis and the new direction of the Church.</w:t>
      </w:r>
    </w:p>
    <w:p w14:paraId="017EDF7F" w14:textId="77777777" w:rsidR="003C099B" w:rsidRPr="00EB448D" w:rsidRDefault="003C099B" w:rsidP="00EB448D">
      <w:pPr>
        <w:pStyle w:val="Testo2"/>
        <w:ind w:firstLine="0"/>
        <w:rPr>
          <w:sz w:val="20"/>
          <w:lang w:val="en-US"/>
        </w:rPr>
      </w:pPr>
      <w:r w:rsidRPr="00EB448D">
        <w:rPr>
          <w:sz w:val="20"/>
          <w:lang w:val="en-US"/>
        </w:rPr>
        <w:t xml:space="preserve">- </w:t>
      </w:r>
      <w:r w:rsidRPr="00EB448D">
        <w:rPr>
          <w:b/>
          <w:sz w:val="20"/>
          <w:lang w:val="en-US"/>
        </w:rPr>
        <w:t>European Union and relations with religious denominations</w:t>
      </w:r>
      <w:r w:rsidR="001456CB" w:rsidRPr="00EB448D">
        <w:rPr>
          <w:b/>
          <w:sz w:val="20"/>
          <w:lang w:val="en-US"/>
        </w:rPr>
        <w:t>.</w:t>
      </w:r>
    </w:p>
    <w:p w14:paraId="7B50ACA0" w14:textId="77777777" w:rsidR="003C099B" w:rsidRPr="00EB448D" w:rsidRDefault="003C099B" w:rsidP="00EB448D">
      <w:pPr>
        <w:pStyle w:val="Testo2"/>
        <w:ind w:firstLine="0"/>
        <w:rPr>
          <w:sz w:val="20"/>
          <w:lang w:val="en-US"/>
        </w:rPr>
      </w:pPr>
      <w:r w:rsidRPr="00EB448D">
        <w:rPr>
          <w:sz w:val="20"/>
          <w:lang w:val="en-US"/>
        </w:rPr>
        <w:t>The history and rules of the Union. The EU model of relations. The main systems of relationships in the EU. The Catholic Church and COMECE. The ECHR and the protection of religious freedom.</w:t>
      </w:r>
    </w:p>
    <w:p w14:paraId="60FB7DBF" w14:textId="77777777" w:rsidR="001456CB" w:rsidRPr="00EB448D" w:rsidRDefault="001456CB" w:rsidP="00EB448D">
      <w:pPr>
        <w:pStyle w:val="Testo2"/>
        <w:ind w:firstLine="0"/>
        <w:rPr>
          <w:sz w:val="20"/>
          <w:lang w:val="en-US"/>
        </w:rPr>
      </w:pPr>
      <w:r w:rsidRPr="00EB448D">
        <w:rPr>
          <w:sz w:val="20"/>
          <w:lang w:val="en-US"/>
        </w:rPr>
        <w:t xml:space="preserve">- </w:t>
      </w:r>
      <w:r w:rsidRPr="00EB448D">
        <w:rPr>
          <w:b/>
          <w:sz w:val="20"/>
          <w:lang w:val="en-US"/>
        </w:rPr>
        <w:t>The Catholic Church and the international order</w:t>
      </w:r>
      <w:r w:rsidRPr="00EB448D">
        <w:rPr>
          <w:sz w:val="20"/>
          <w:lang w:val="en-US"/>
        </w:rPr>
        <w:t>.</w:t>
      </w:r>
    </w:p>
    <w:p w14:paraId="2B13E4ED" w14:textId="77777777" w:rsidR="001456CB" w:rsidRPr="00EB448D" w:rsidRDefault="001456CB" w:rsidP="00EB448D">
      <w:pPr>
        <w:pStyle w:val="Testo2"/>
        <w:ind w:firstLine="0"/>
        <w:rPr>
          <w:sz w:val="20"/>
          <w:lang w:val="en-US"/>
        </w:rPr>
      </w:pPr>
      <w:r w:rsidRPr="00EB448D">
        <w:rPr>
          <w:sz w:val="20"/>
          <w:lang w:val="en-US"/>
        </w:rPr>
        <w:t>The Holy See and Vatican diplomacy. The Church and international organizations: UN, UNESCO, FAO. Vatican City State</w:t>
      </w:r>
    </w:p>
    <w:p w14:paraId="35421816" w14:textId="77FC5257" w:rsidR="001456CB" w:rsidRPr="00EB448D" w:rsidRDefault="001456CB" w:rsidP="00EB448D">
      <w:pPr>
        <w:pStyle w:val="Testo2"/>
        <w:ind w:firstLine="0"/>
        <w:rPr>
          <w:sz w:val="20"/>
          <w:lang w:val="en-US"/>
        </w:rPr>
      </w:pPr>
      <w:r w:rsidRPr="00EB448D">
        <w:rPr>
          <w:sz w:val="20"/>
          <w:lang w:val="en-US"/>
        </w:rPr>
        <w:t xml:space="preserve">- </w:t>
      </w:r>
      <w:r w:rsidR="006009D9">
        <w:rPr>
          <w:b/>
          <w:sz w:val="20"/>
          <w:lang w:val="en-US"/>
        </w:rPr>
        <w:t>R</w:t>
      </w:r>
      <w:r w:rsidR="006009D9" w:rsidRPr="006009D9">
        <w:rPr>
          <w:b/>
          <w:sz w:val="20"/>
          <w:lang w:val="en-US"/>
        </w:rPr>
        <w:t>elations between states and religious denominations</w:t>
      </w:r>
      <w:r w:rsidR="006009D9">
        <w:rPr>
          <w:b/>
          <w:sz w:val="20"/>
          <w:lang w:val="en-US"/>
        </w:rPr>
        <w:t>: case</w:t>
      </w:r>
      <w:r w:rsidR="002513BE">
        <w:rPr>
          <w:b/>
          <w:sz w:val="20"/>
          <w:lang w:val="en-US"/>
        </w:rPr>
        <w:t xml:space="preserve"> studies</w:t>
      </w:r>
      <w:r w:rsidRPr="00EB448D">
        <w:rPr>
          <w:b/>
          <w:sz w:val="20"/>
          <w:lang w:val="en-US"/>
        </w:rPr>
        <w:t>.</w:t>
      </w:r>
    </w:p>
    <w:p w14:paraId="04B46556" w14:textId="38397877" w:rsidR="00DB5A83" w:rsidRPr="00EB448D" w:rsidRDefault="001F53AC" w:rsidP="00EB448D">
      <w:pPr>
        <w:pStyle w:val="Testo2"/>
        <w:ind w:firstLine="0"/>
        <w:rPr>
          <w:sz w:val="20"/>
          <w:lang w:val="en-US"/>
        </w:rPr>
      </w:pPr>
      <w:r w:rsidRPr="001F53AC">
        <w:rPr>
          <w:sz w:val="20"/>
          <w:lang w:val="en-US"/>
        </w:rPr>
        <w:t>Brazil, France, Greece, Israel, Poland, Spain, Vatican City State, Tunisia, USA</w:t>
      </w:r>
      <w:r w:rsidR="001456CB" w:rsidRPr="00EB448D">
        <w:rPr>
          <w:sz w:val="20"/>
          <w:lang w:val="en-US"/>
        </w:rPr>
        <w:t>.</w:t>
      </w:r>
    </w:p>
    <w:p w14:paraId="7A95F364" w14:textId="2EECC3B1" w:rsidR="00DB5A83" w:rsidRPr="00EB448D" w:rsidRDefault="00746852" w:rsidP="00EB448D">
      <w:pPr>
        <w:spacing w:before="240" w:after="120"/>
        <w:rPr>
          <w:b/>
          <w:i/>
          <w:sz w:val="18"/>
          <w:lang w:val="en-US"/>
        </w:rPr>
      </w:pPr>
      <w:r w:rsidRPr="00746852">
        <w:rPr>
          <w:b/>
          <w:i/>
          <w:sz w:val="18"/>
          <w:lang w:val="en-US"/>
        </w:rPr>
        <w:t>READING LIST</w:t>
      </w:r>
    </w:p>
    <w:p w14:paraId="65A74B9F" w14:textId="77777777" w:rsidR="00DB5A83" w:rsidRPr="00EB448D" w:rsidRDefault="00DB5A83" w:rsidP="00EB448D">
      <w:pPr>
        <w:pStyle w:val="Testo1"/>
        <w:spacing w:before="0"/>
        <w:rPr>
          <w:spacing w:val="-5"/>
          <w:szCs w:val="18"/>
        </w:rPr>
      </w:pPr>
      <w:r w:rsidRPr="00EB448D">
        <w:rPr>
          <w:spacing w:val="-5"/>
          <w:szCs w:val="18"/>
        </w:rPr>
        <w:t>Textbooks</w:t>
      </w:r>
    </w:p>
    <w:p w14:paraId="5E0CFC2F" w14:textId="77777777" w:rsidR="00DB5A83" w:rsidRPr="00EB448D" w:rsidRDefault="00DB5A83" w:rsidP="00EB448D">
      <w:pPr>
        <w:pStyle w:val="Testo1"/>
        <w:spacing w:before="0"/>
        <w:rPr>
          <w:smallCaps/>
          <w:spacing w:val="-5"/>
          <w:szCs w:val="18"/>
        </w:rPr>
      </w:pPr>
      <w:r w:rsidRPr="00EB448D">
        <w:rPr>
          <w:smallCaps/>
          <w:spacing w:val="-5"/>
          <w:sz w:val="16"/>
          <w:szCs w:val="18"/>
        </w:rPr>
        <w:t>M. Madonna</w:t>
      </w:r>
      <w:r w:rsidRPr="00EB448D">
        <w:rPr>
          <w:smallCaps/>
          <w:spacing w:val="-5"/>
          <w:szCs w:val="18"/>
        </w:rPr>
        <w:t>,</w:t>
      </w:r>
      <w:r w:rsidRPr="00EB448D">
        <w:rPr>
          <w:i/>
          <w:spacing w:val="-5"/>
          <w:szCs w:val="18"/>
        </w:rPr>
        <w:t xml:space="preserve"> Profili storici del diritto di libertà religiosa nell’Italia post-unitaria</w:t>
      </w:r>
      <w:r w:rsidRPr="00EB448D">
        <w:rPr>
          <w:spacing w:val="-5"/>
          <w:szCs w:val="18"/>
        </w:rPr>
        <w:t>, Libellula Edizioni, Tricase (LE), 2012, pp. 1-112.</w:t>
      </w:r>
    </w:p>
    <w:p w14:paraId="333386B8" w14:textId="622AEC70" w:rsidR="00DB5A83" w:rsidRPr="00EB448D" w:rsidRDefault="00DB5A83" w:rsidP="00EB448D">
      <w:pPr>
        <w:pStyle w:val="Testo1"/>
        <w:spacing w:before="0"/>
        <w:rPr>
          <w:spacing w:val="-5"/>
          <w:szCs w:val="18"/>
        </w:rPr>
      </w:pPr>
      <w:r w:rsidRPr="00EB448D">
        <w:rPr>
          <w:smallCaps/>
          <w:spacing w:val="-5"/>
          <w:sz w:val="16"/>
          <w:szCs w:val="18"/>
        </w:rPr>
        <w:t>A. Licastro</w:t>
      </w:r>
      <w:r w:rsidRPr="00EB448D">
        <w:rPr>
          <w:smallCaps/>
          <w:spacing w:val="-5"/>
          <w:szCs w:val="18"/>
        </w:rPr>
        <w:t>,</w:t>
      </w:r>
      <w:r w:rsidRPr="00EB448D">
        <w:rPr>
          <w:i/>
          <w:spacing w:val="-5"/>
          <w:szCs w:val="18"/>
        </w:rPr>
        <w:t xml:space="preserve"> Il diritto statale delle religioni nei paesi dell’Unione Europea</w:t>
      </w:r>
      <w:r w:rsidRPr="00EB448D">
        <w:rPr>
          <w:spacing w:val="-5"/>
          <w:szCs w:val="18"/>
        </w:rPr>
        <w:t>, II ed., Giuffrè, Milano, 2017,  i capitoli II, III, IV, VI, VIII.</w:t>
      </w:r>
    </w:p>
    <w:p w14:paraId="5AC40D0B" w14:textId="0C324358" w:rsidR="00DB5A83" w:rsidRPr="00EB448D" w:rsidRDefault="00456D1E" w:rsidP="00EB448D">
      <w:pPr>
        <w:pStyle w:val="Testo1"/>
        <w:spacing w:before="0"/>
        <w:rPr>
          <w:spacing w:val="-5"/>
          <w:szCs w:val="18"/>
        </w:rPr>
      </w:pPr>
      <w:r w:rsidRPr="00EB448D">
        <w:rPr>
          <w:smallCaps/>
          <w:spacing w:val="-5"/>
          <w:sz w:val="16"/>
          <w:szCs w:val="18"/>
        </w:rPr>
        <w:t>J. Schouppe</w:t>
      </w:r>
      <w:r w:rsidRPr="00EB448D">
        <w:rPr>
          <w:smallCaps/>
          <w:spacing w:val="-5"/>
          <w:szCs w:val="18"/>
        </w:rPr>
        <w:t xml:space="preserve">, </w:t>
      </w:r>
      <w:r w:rsidR="00EB448D">
        <w:rPr>
          <w:smallCaps/>
          <w:spacing w:val="-5"/>
          <w:szCs w:val="18"/>
        </w:rPr>
        <w:t xml:space="preserve"> </w:t>
      </w:r>
      <w:r w:rsidRPr="00EB448D">
        <w:rPr>
          <w:i/>
          <w:iCs/>
          <w:spacing w:val="-5"/>
          <w:szCs w:val="18"/>
        </w:rPr>
        <w:t>Diritto dei rapporti tra Chiesa e comunità politica</w:t>
      </w:r>
      <w:r w:rsidRPr="00EB448D">
        <w:rPr>
          <w:spacing w:val="-5"/>
          <w:szCs w:val="18"/>
        </w:rPr>
        <w:t>, ESC Roma,  2018, la parte II “Profili giuridici attuali” da p. 175 a p. 380</w:t>
      </w:r>
      <w:r w:rsidR="00B047E8" w:rsidRPr="00EB448D">
        <w:rPr>
          <w:spacing w:val="-5"/>
          <w:szCs w:val="18"/>
        </w:rPr>
        <w:t>.</w:t>
      </w:r>
    </w:p>
    <w:p w14:paraId="2E3554C9" w14:textId="77777777" w:rsidR="00DB5A83" w:rsidRPr="00EB448D" w:rsidRDefault="00DB5A83" w:rsidP="00EB448D">
      <w:pPr>
        <w:pStyle w:val="Testo2"/>
        <w:ind w:left="284" w:hanging="284"/>
        <w:rPr>
          <w:spacing w:val="-5"/>
          <w:szCs w:val="18"/>
          <w:lang w:val="en-US"/>
        </w:rPr>
      </w:pPr>
      <w:r w:rsidRPr="00EB448D">
        <w:rPr>
          <w:rFonts w:cs="Times"/>
          <w:szCs w:val="18"/>
          <w:lang w:val="en-US"/>
        </w:rPr>
        <w:t xml:space="preserve">At the beginning of the course, the Syllabus will be made available through the Blackboard platform, complete with all the lessons and with the </w:t>
      </w:r>
      <w:r w:rsidRPr="00EB448D">
        <w:rPr>
          <w:rFonts w:cs="Times"/>
          <w:szCs w:val="18"/>
          <w:lang w:val="en-GB"/>
        </w:rPr>
        <w:t>direction</w:t>
      </w:r>
      <w:r w:rsidRPr="00EB448D">
        <w:rPr>
          <w:rFonts w:cs="Times"/>
          <w:szCs w:val="18"/>
          <w:lang w:val="en-US"/>
        </w:rPr>
        <w:t xml:space="preserve"> of the materials that will be used. </w:t>
      </w:r>
      <w:r w:rsidRPr="00EB448D">
        <w:rPr>
          <w:spacing w:val="-5"/>
          <w:szCs w:val="18"/>
          <w:lang w:val="en-US"/>
        </w:rPr>
        <w:t>Through the Blackboard platform</w:t>
      </w:r>
      <w:r w:rsidRPr="00EB448D">
        <w:rPr>
          <w:spacing w:val="-5"/>
          <w:szCs w:val="18"/>
          <w:lang w:val="en-GB"/>
        </w:rPr>
        <w:t xml:space="preserve"> will be provided specific didactic material</w:t>
      </w:r>
      <w:r w:rsidRPr="00EB448D">
        <w:rPr>
          <w:spacing w:val="-5"/>
          <w:szCs w:val="18"/>
          <w:lang w:val="en-US"/>
        </w:rPr>
        <w:t xml:space="preserve">. </w:t>
      </w:r>
    </w:p>
    <w:p w14:paraId="2AD6741E" w14:textId="787B09B1" w:rsidR="00DB5A83" w:rsidRPr="00EB448D" w:rsidRDefault="00DB5A83" w:rsidP="00EB448D">
      <w:pPr>
        <w:pStyle w:val="Testo2"/>
        <w:ind w:left="284" w:hanging="284"/>
        <w:rPr>
          <w:spacing w:val="-5"/>
          <w:szCs w:val="18"/>
          <w:lang w:val="en-US"/>
        </w:rPr>
      </w:pPr>
      <w:r w:rsidRPr="00EB448D">
        <w:rPr>
          <w:spacing w:val="-5"/>
          <w:szCs w:val="18"/>
          <w:lang w:val="en-US"/>
        </w:rPr>
        <w:t>The Blackboard platform will also be the main tool for all communications (timetable changes, information on tests, assignments and exams).</w:t>
      </w:r>
    </w:p>
    <w:p w14:paraId="01BF9C0C" w14:textId="7CCF97E6" w:rsidR="001D2C2C" w:rsidRPr="00EB448D" w:rsidRDefault="00746852" w:rsidP="00EB448D">
      <w:pPr>
        <w:spacing w:before="240" w:after="120"/>
        <w:rPr>
          <w:b/>
          <w:i/>
          <w:sz w:val="18"/>
          <w:lang w:val="en-US"/>
        </w:rPr>
      </w:pPr>
      <w:r w:rsidRPr="00B225B7">
        <w:rPr>
          <w:b/>
          <w:i/>
          <w:sz w:val="18"/>
          <w:lang w:val="en-US"/>
        </w:rPr>
        <w:t>TEACHING METHOD</w:t>
      </w:r>
    </w:p>
    <w:p w14:paraId="519D7D21" w14:textId="5247DBC6" w:rsidR="001D2C2C" w:rsidRPr="00746852" w:rsidRDefault="001D2C2C" w:rsidP="00EB448D">
      <w:pPr>
        <w:pStyle w:val="Testo2"/>
        <w:rPr>
          <w:spacing w:val="-5"/>
          <w:lang w:val="en-US"/>
        </w:rPr>
      </w:pPr>
      <w:r w:rsidRPr="00746852">
        <w:rPr>
          <w:spacing w:val="-5"/>
          <w:lang w:val="en-US"/>
        </w:rPr>
        <w:t xml:space="preserve">The lectures  will be highly interactive. Study groups will be organized for the preparation of papers which will be discussed in the second part of the course. During the course Italian and foreign experts </w:t>
      </w:r>
      <w:r w:rsidR="00B82B7C" w:rsidRPr="00746852">
        <w:rPr>
          <w:spacing w:val="-5"/>
          <w:lang w:val="en-US"/>
        </w:rPr>
        <w:t xml:space="preserve">will attend </w:t>
      </w:r>
      <w:r w:rsidRPr="00746852">
        <w:rPr>
          <w:spacing w:val="-5"/>
          <w:lang w:val="en-US"/>
        </w:rPr>
        <w:t>(in presence or by videoconference)</w:t>
      </w:r>
      <w:r w:rsidR="003355D2">
        <w:rPr>
          <w:spacing w:val="-5"/>
          <w:lang w:val="en-US"/>
        </w:rPr>
        <w:t>.</w:t>
      </w:r>
    </w:p>
    <w:p w14:paraId="34CD6719" w14:textId="54358998" w:rsidR="001D2C2C" w:rsidRPr="00EB448D" w:rsidRDefault="00746852" w:rsidP="00EB448D">
      <w:pPr>
        <w:spacing w:before="240" w:after="120"/>
        <w:rPr>
          <w:b/>
          <w:i/>
          <w:sz w:val="18"/>
          <w:lang w:val="en-US"/>
        </w:rPr>
      </w:pPr>
      <w:r w:rsidRPr="00B225B7">
        <w:rPr>
          <w:b/>
          <w:i/>
          <w:sz w:val="18"/>
          <w:lang w:val="en-US"/>
        </w:rPr>
        <w:t>ASSESSMENT METHOD AND CRITERIA</w:t>
      </w:r>
    </w:p>
    <w:p w14:paraId="46F8F024" w14:textId="77777777" w:rsidR="002D0B69" w:rsidRPr="00746852" w:rsidRDefault="002D0B69" w:rsidP="001456CB">
      <w:pPr>
        <w:pStyle w:val="Testo2"/>
        <w:rPr>
          <w:spacing w:val="-5"/>
          <w:lang w:val="en-US"/>
        </w:rPr>
      </w:pPr>
      <w:r w:rsidRPr="00746852">
        <w:rPr>
          <w:spacing w:val="-5"/>
          <w:lang w:val="en-US"/>
        </w:rPr>
        <w:lastRenderedPageBreak/>
        <w:t>The final assessment is based on an oral exam lasting 30 minutes based on three questions</w:t>
      </w:r>
      <w:r w:rsidRPr="00746852">
        <w:rPr>
          <w:rFonts w:cs="Times"/>
          <w:szCs w:val="18"/>
          <w:lang w:val="en-US"/>
        </w:rPr>
        <w:t>, with a value of 10 points</w:t>
      </w:r>
      <w:r w:rsidRPr="00E5002A">
        <w:rPr>
          <w:rFonts w:cs="Times"/>
          <w:szCs w:val="18"/>
          <w:lang w:val="en-GB"/>
        </w:rPr>
        <w:t xml:space="preserve"> each</w:t>
      </w:r>
      <w:r>
        <w:rPr>
          <w:rFonts w:cs="Times"/>
          <w:szCs w:val="18"/>
          <w:lang w:val="en-GB"/>
        </w:rPr>
        <w:t>.</w:t>
      </w:r>
      <w:r w:rsidRPr="00746852">
        <w:rPr>
          <w:spacing w:val="-5"/>
          <w:lang w:val="en-US"/>
        </w:rPr>
        <w:t xml:space="preserve"> For students who have participated in group work, one of the questions will be replaced with the valuation of the discussed paper. </w:t>
      </w:r>
    </w:p>
    <w:p w14:paraId="5721688C" w14:textId="77777777" w:rsidR="002D0B69" w:rsidRPr="00746852" w:rsidRDefault="002D0B69" w:rsidP="001456CB">
      <w:pPr>
        <w:pStyle w:val="Testo2"/>
        <w:rPr>
          <w:spacing w:val="-5"/>
          <w:lang w:val="en-US"/>
        </w:rPr>
      </w:pPr>
      <w:r w:rsidRPr="00746852">
        <w:rPr>
          <w:spacing w:val="-5"/>
          <w:lang w:val="en-US"/>
        </w:rPr>
        <w:t>During the course, optional short open-ended tests are provided through the Blackboard platform.</w:t>
      </w:r>
    </w:p>
    <w:p w14:paraId="28EBF9AE" w14:textId="1B92C4F1" w:rsidR="00DB5A83" w:rsidRPr="00746852" w:rsidRDefault="001D2C2C" w:rsidP="00EB448D">
      <w:pPr>
        <w:pStyle w:val="Testo2"/>
        <w:rPr>
          <w:spacing w:val="-5"/>
          <w:lang w:val="en-US"/>
        </w:rPr>
      </w:pPr>
      <w:r w:rsidRPr="00746852">
        <w:rPr>
          <w:spacing w:val="-5"/>
          <w:lang w:val="en-US"/>
        </w:rPr>
        <w:t>During the tests will be evaluated the completeness of the answers, the organizational, presentation and summary skills.</w:t>
      </w:r>
    </w:p>
    <w:p w14:paraId="5DB8E730" w14:textId="7C79D8C4" w:rsidR="00DB5A83" w:rsidRPr="00EB448D" w:rsidRDefault="00746852" w:rsidP="00EB448D">
      <w:pPr>
        <w:spacing w:before="240" w:after="120"/>
        <w:rPr>
          <w:b/>
          <w:i/>
          <w:sz w:val="18"/>
          <w:lang w:val="en-US"/>
        </w:rPr>
      </w:pPr>
      <w:r w:rsidRPr="00B225B7">
        <w:rPr>
          <w:b/>
          <w:i/>
          <w:sz w:val="18"/>
          <w:lang w:val="en-US"/>
        </w:rPr>
        <w:t>NOTES AND PREREQUISITES</w:t>
      </w:r>
    </w:p>
    <w:p w14:paraId="59C13500" w14:textId="31002881" w:rsidR="002D0B69" w:rsidRPr="00746852" w:rsidRDefault="00DB5A83" w:rsidP="00EB448D">
      <w:pPr>
        <w:pStyle w:val="Testo2"/>
        <w:rPr>
          <w:lang w:val="en-US"/>
        </w:rPr>
      </w:pPr>
      <w:r w:rsidRPr="00746852">
        <w:rPr>
          <w:lang w:val="en-US"/>
        </w:rPr>
        <w:t>The course does not require any prerequisites with regard to the contents.</w:t>
      </w:r>
    </w:p>
    <w:p w14:paraId="7FECCFBF" w14:textId="2E7CB58D" w:rsidR="002D0B69" w:rsidRPr="00EB448D" w:rsidRDefault="00EB448D" w:rsidP="00EB448D">
      <w:pPr>
        <w:pStyle w:val="Testo2"/>
        <w:spacing w:before="120"/>
        <w:ind w:firstLine="0"/>
        <w:rPr>
          <w:i/>
          <w:lang w:val="en-US"/>
        </w:rPr>
      </w:pPr>
      <w:r>
        <w:rPr>
          <w:i/>
          <w:lang w:val="en-US"/>
        </w:rPr>
        <w:tab/>
      </w:r>
      <w:r w:rsidRPr="00EB448D">
        <w:rPr>
          <w:i/>
          <w:lang w:val="en-US"/>
        </w:rPr>
        <w:t>Student reception: time and place</w:t>
      </w:r>
    </w:p>
    <w:p w14:paraId="3AEAD284" w14:textId="77777777" w:rsidR="002D0B69" w:rsidRPr="00746852" w:rsidRDefault="002D0B69" w:rsidP="002D0B69">
      <w:pPr>
        <w:pStyle w:val="Testo2"/>
        <w:jc w:val="left"/>
        <w:rPr>
          <w:lang w:val="en-US"/>
        </w:rPr>
      </w:pPr>
      <w:r w:rsidRPr="00746852">
        <w:rPr>
          <w:lang w:val="en-US"/>
        </w:rPr>
        <w:t xml:space="preserve">Office hours are available online on the Professor’s personal page, which can be consulted on the website </w:t>
      </w:r>
      <w:hyperlink r:id="rId7" w:history="1">
        <w:r w:rsidRPr="00746852">
          <w:rPr>
            <w:rStyle w:val="Collegamentoipertestuale"/>
            <w:lang w:val="en-US"/>
          </w:rPr>
          <w:t>http://docenti.unicatt.it/ita/antonio_giuseppe_maria_chizzoniti/</w:t>
        </w:r>
      </w:hyperlink>
      <w:r w:rsidRPr="00746852">
        <w:rPr>
          <w:lang w:val="en-US"/>
        </w:rPr>
        <w:t>.</w:t>
      </w:r>
    </w:p>
    <w:p w14:paraId="7B1CC602" w14:textId="582E3B81" w:rsidR="002D0B69" w:rsidRPr="00746852" w:rsidRDefault="00775E93" w:rsidP="00EB448D">
      <w:pPr>
        <w:pStyle w:val="Testo2"/>
        <w:rPr>
          <w:lang w:val="en-US"/>
        </w:rPr>
      </w:pPr>
      <w:r w:rsidRPr="00746852">
        <w:rPr>
          <w:lang w:val="en-US"/>
        </w:rPr>
        <w:t xml:space="preserve">In any case, it is possible to request a meeting at different times via email, even on online platforms (Skype: antonio.g.chizzoniti o Ms Teams: </w:t>
      </w:r>
      <w:hyperlink r:id="rId8" w:history="1">
        <w:r w:rsidRPr="00746852">
          <w:rPr>
            <w:rStyle w:val="Collegamentoipertestuale"/>
            <w:lang w:val="en-US"/>
          </w:rPr>
          <w:t>antonio.chizzoniti@unicatt.it</w:t>
        </w:r>
      </w:hyperlink>
      <w:r w:rsidRPr="00746852">
        <w:rPr>
          <w:lang w:val="en-US"/>
        </w:rPr>
        <w:t>).</w:t>
      </w:r>
    </w:p>
    <w:sectPr w:rsidR="002D0B69" w:rsidRPr="007468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3EA" w14:textId="77777777" w:rsidR="00080AE7" w:rsidRDefault="00080AE7" w:rsidP="00D5224D">
      <w:pPr>
        <w:spacing w:line="240" w:lineRule="auto"/>
      </w:pPr>
      <w:r>
        <w:separator/>
      </w:r>
    </w:p>
  </w:endnote>
  <w:endnote w:type="continuationSeparator" w:id="0">
    <w:p w14:paraId="6B69986F" w14:textId="77777777" w:rsidR="00080AE7" w:rsidRDefault="00080AE7" w:rsidP="00D5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D557" w14:textId="77777777" w:rsidR="00080AE7" w:rsidRDefault="00080AE7" w:rsidP="00D5224D">
      <w:pPr>
        <w:spacing w:line="240" w:lineRule="auto"/>
      </w:pPr>
      <w:r>
        <w:separator/>
      </w:r>
    </w:p>
  </w:footnote>
  <w:footnote w:type="continuationSeparator" w:id="0">
    <w:p w14:paraId="18389B25" w14:textId="77777777" w:rsidR="00080AE7" w:rsidRDefault="00080AE7" w:rsidP="00D522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32"/>
    <w:rsid w:val="00010C70"/>
    <w:rsid w:val="00012FEE"/>
    <w:rsid w:val="0005263E"/>
    <w:rsid w:val="000644B6"/>
    <w:rsid w:val="00080AE7"/>
    <w:rsid w:val="000F00E0"/>
    <w:rsid w:val="0012666E"/>
    <w:rsid w:val="001456CB"/>
    <w:rsid w:val="00187B99"/>
    <w:rsid w:val="001A7A4A"/>
    <w:rsid w:val="001D2C2C"/>
    <w:rsid w:val="001F53AC"/>
    <w:rsid w:val="002014DD"/>
    <w:rsid w:val="00226A90"/>
    <w:rsid w:val="00242CEC"/>
    <w:rsid w:val="00245A5B"/>
    <w:rsid w:val="002513BE"/>
    <w:rsid w:val="002623DE"/>
    <w:rsid w:val="002D0B69"/>
    <w:rsid w:val="002D5E17"/>
    <w:rsid w:val="00310E4C"/>
    <w:rsid w:val="003355D2"/>
    <w:rsid w:val="003377C2"/>
    <w:rsid w:val="00376F4E"/>
    <w:rsid w:val="003C099B"/>
    <w:rsid w:val="003D4728"/>
    <w:rsid w:val="003F0FCA"/>
    <w:rsid w:val="00436D0A"/>
    <w:rsid w:val="00456D1E"/>
    <w:rsid w:val="00467617"/>
    <w:rsid w:val="004D1217"/>
    <w:rsid w:val="004D6008"/>
    <w:rsid w:val="004F5498"/>
    <w:rsid w:val="005051DC"/>
    <w:rsid w:val="005367CD"/>
    <w:rsid w:val="00536D9E"/>
    <w:rsid w:val="005658EF"/>
    <w:rsid w:val="005E239D"/>
    <w:rsid w:val="006009D9"/>
    <w:rsid w:val="00612596"/>
    <w:rsid w:val="006178EF"/>
    <w:rsid w:val="00625EDC"/>
    <w:rsid w:val="00640794"/>
    <w:rsid w:val="006D60CD"/>
    <w:rsid w:val="006F10E4"/>
    <w:rsid w:val="006F1772"/>
    <w:rsid w:val="00732483"/>
    <w:rsid w:val="00746852"/>
    <w:rsid w:val="00775E93"/>
    <w:rsid w:val="007B65EE"/>
    <w:rsid w:val="007D6E29"/>
    <w:rsid w:val="00861DD5"/>
    <w:rsid w:val="008942E7"/>
    <w:rsid w:val="008A1204"/>
    <w:rsid w:val="008B5A31"/>
    <w:rsid w:val="008B6838"/>
    <w:rsid w:val="008E52F7"/>
    <w:rsid w:val="00900CCA"/>
    <w:rsid w:val="00924B77"/>
    <w:rsid w:val="00940DA2"/>
    <w:rsid w:val="00944F6C"/>
    <w:rsid w:val="00985415"/>
    <w:rsid w:val="00991563"/>
    <w:rsid w:val="009E055C"/>
    <w:rsid w:val="00A2350F"/>
    <w:rsid w:val="00A644D3"/>
    <w:rsid w:val="00A65CB1"/>
    <w:rsid w:val="00A74F6F"/>
    <w:rsid w:val="00A86228"/>
    <w:rsid w:val="00A921F4"/>
    <w:rsid w:val="00AC32A3"/>
    <w:rsid w:val="00AD7557"/>
    <w:rsid w:val="00B047E8"/>
    <w:rsid w:val="00B12029"/>
    <w:rsid w:val="00B225B7"/>
    <w:rsid w:val="00B44361"/>
    <w:rsid w:val="00B50C5D"/>
    <w:rsid w:val="00B51253"/>
    <w:rsid w:val="00B525CC"/>
    <w:rsid w:val="00B53871"/>
    <w:rsid w:val="00B82B7C"/>
    <w:rsid w:val="00BA1C5E"/>
    <w:rsid w:val="00C90851"/>
    <w:rsid w:val="00CA5F67"/>
    <w:rsid w:val="00CB4DE0"/>
    <w:rsid w:val="00CB6EB3"/>
    <w:rsid w:val="00CF5DDC"/>
    <w:rsid w:val="00D217E3"/>
    <w:rsid w:val="00D3765D"/>
    <w:rsid w:val="00D404F2"/>
    <w:rsid w:val="00D5224D"/>
    <w:rsid w:val="00DB5A83"/>
    <w:rsid w:val="00DD00A4"/>
    <w:rsid w:val="00DE1A2D"/>
    <w:rsid w:val="00DE2052"/>
    <w:rsid w:val="00DE304E"/>
    <w:rsid w:val="00E23B59"/>
    <w:rsid w:val="00E23F69"/>
    <w:rsid w:val="00E607E6"/>
    <w:rsid w:val="00EA6158"/>
    <w:rsid w:val="00EB448D"/>
    <w:rsid w:val="00EB4DB9"/>
    <w:rsid w:val="00EC79A3"/>
    <w:rsid w:val="00ED001F"/>
    <w:rsid w:val="00F0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AEE5C"/>
  <w15:docId w15:val="{9AD41AC9-7258-5A4E-8D47-9A0BBD73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7024">
      <w:bodyDiv w:val="1"/>
      <w:marLeft w:val="0"/>
      <w:marRight w:val="0"/>
      <w:marTop w:val="0"/>
      <w:marBottom w:val="0"/>
      <w:divBdr>
        <w:top w:val="none" w:sz="0" w:space="0" w:color="auto"/>
        <w:left w:val="none" w:sz="0" w:space="0" w:color="auto"/>
        <w:bottom w:val="none" w:sz="0" w:space="0" w:color="auto"/>
        <w:right w:val="none" w:sz="0" w:space="0" w:color="auto"/>
      </w:divBdr>
    </w:div>
    <w:div w:id="594167647">
      <w:bodyDiv w:val="1"/>
      <w:marLeft w:val="0"/>
      <w:marRight w:val="0"/>
      <w:marTop w:val="0"/>
      <w:marBottom w:val="0"/>
      <w:divBdr>
        <w:top w:val="none" w:sz="0" w:space="0" w:color="auto"/>
        <w:left w:val="none" w:sz="0" w:space="0" w:color="auto"/>
        <w:bottom w:val="none" w:sz="0" w:space="0" w:color="auto"/>
        <w:right w:val="none" w:sz="0" w:space="0" w:color="auto"/>
      </w:divBdr>
    </w:div>
    <w:div w:id="1216891820">
      <w:bodyDiv w:val="1"/>
      <w:marLeft w:val="0"/>
      <w:marRight w:val="0"/>
      <w:marTop w:val="0"/>
      <w:marBottom w:val="0"/>
      <w:divBdr>
        <w:top w:val="none" w:sz="0" w:space="0" w:color="auto"/>
        <w:left w:val="none" w:sz="0" w:space="0" w:color="auto"/>
        <w:bottom w:val="none" w:sz="0" w:space="0" w:color="auto"/>
        <w:right w:val="none" w:sz="0" w:space="0" w:color="auto"/>
      </w:divBdr>
    </w:div>
    <w:div w:id="1511336418">
      <w:bodyDiv w:val="1"/>
      <w:marLeft w:val="0"/>
      <w:marRight w:val="0"/>
      <w:marTop w:val="0"/>
      <w:marBottom w:val="0"/>
      <w:divBdr>
        <w:top w:val="none" w:sz="0" w:space="0" w:color="auto"/>
        <w:left w:val="none" w:sz="0" w:space="0" w:color="auto"/>
        <w:bottom w:val="none" w:sz="0" w:space="0" w:color="auto"/>
        <w:right w:val="none" w:sz="0" w:space="0" w:color="auto"/>
      </w:divBdr>
    </w:div>
    <w:div w:id="16038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chizzoniti@unicatt.it" TargetMode="External"/><Relationship Id="rId3" Type="http://schemas.openxmlformats.org/officeDocument/2006/relationships/settings" Target="settings.xml"/><Relationship Id="rId7" Type="http://schemas.openxmlformats.org/officeDocument/2006/relationships/hyperlink" Target="http://docenti.unicatt.it/ita/antonio_giuseppe_maria_chizzoni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DA9F-5D26-4BD3-81DB-079D9490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814</Words>
  <Characters>4867</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2003-03-27T10:42:00Z</cp:lastPrinted>
  <dcterms:created xsi:type="dcterms:W3CDTF">2023-07-10T12:47:00Z</dcterms:created>
  <dcterms:modified xsi:type="dcterms:W3CDTF">2023-07-10T12:47:00Z</dcterms:modified>
</cp:coreProperties>
</file>