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BC3F" w14:textId="1F7DBCD9" w:rsidR="003251BD" w:rsidRPr="00B50970" w:rsidRDefault="00BB0DCC" w:rsidP="003251BD">
      <w:pPr>
        <w:pStyle w:val="Titolo1"/>
        <w:rPr>
          <w:rFonts w:cs="Times"/>
          <w:lang w:val="en-US"/>
        </w:rPr>
      </w:pPr>
      <w:r>
        <w:rPr>
          <w:lang w:val="en-US"/>
        </w:rPr>
        <w:t>European policy law</w:t>
      </w:r>
    </w:p>
    <w:p w14:paraId="1349389B" w14:textId="35C28B80" w:rsidR="0060316F" w:rsidRPr="00B50970" w:rsidRDefault="0060316F" w:rsidP="0060316F">
      <w:pPr>
        <w:pStyle w:val="Titolo2"/>
        <w:rPr>
          <w:lang w:val="en-US"/>
        </w:rPr>
      </w:pPr>
      <w:r w:rsidRPr="00B50970">
        <w:rPr>
          <w:color w:val="000000" w:themeColor="text1"/>
        </w:rPr>
        <w:t xml:space="preserve">Prof. </w:t>
      </w:r>
      <w:r w:rsidR="00AB2197" w:rsidRPr="00B50970">
        <w:rPr>
          <w:color w:val="000000" w:themeColor="text1"/>
          <w:lang w:val="en-US"/>
        </w:rPr>
        <w:t>Andrea Santini</w:t>
      </w:r>
      <w:r w:rsidR="00A5328A" w:rsidRPr="00B50970">
        <w:rPr>
          <w:color w:val="000000" w:themeColor="text1"/>
          <w:lang w:val="en-US"/>
        </w:rPr>
        <w:t>; Prof. Luca Lionello</w:t>
      </w:r>
    </w:p>
    <w:p w14:paraId="07C0A72B" w14:textId="77777777" w:rsidR="00BE21FF" w:rsidRPr="00B50970" w:rsidRDefault="00BE21FF" w:rsidP="00BE21FF">
      <w:pPr>
        <w:spacing w:before="240" w:after="120" w:line="240" w:lineRule="exact"/>
        <w:rPr>
          <w:b/>
          <w:sz w:val="18"/>
          <w:szCs w:val="22"/>
          <w:lang w:val="en-GB"/>
        </w:rPr>
      </w:pPr>
      <w:r w:rsidRPr="00B50970">
        <w:rPr>
          <w:b/>
          <w:i/>
          <w:sz w:val="18"/>
          <w:lang w:val="en-GB"/>
        </w:rPr>
        <w:t>COURSE AIMS AND INTENDED LEARNING OUTCOMES</w:t>
      </w:r>
    </w:p>
    <w:p w14:paraId="66BACE60" w14:textId="04D6A48E" w:rsidR="00EE034F" w:rsidRPr="00B50970" w:rsidRDefault="00584638" w:rsidP="00EE034F">
      <w:pPr>
        <w:spacing w:line="240" w:lineRule="exact"/>
        <w:rPr>
          <w:lang w:val="en-GB"/>
        </w:rPr>
      </w:pPr>
      <w:r w:rsidRPr="00B50970">
        <w:rPr>
          <w:rFonts w:eastAsia="Calibri"/>
          <w:szCs w:val="22"/>
          <w:lang w:val="en-GB" w:eastAsia="en-US"/>
        </w:rPr>
        <w:t xml:space="preserve">The course will provide students with knowledge, from a legal standpoint, of the most important policies of the European Union, both </w:t>
      </w:r>
      <w:r w:rsidRPr="00B50970">
        <w:rPr>
          <w:lang w:val="en-GB"/>
        </w:rPr>
        <w:t>in the economic and social sphere, and within the framework of the so-called freedom, security and justice area.</w:t>
      </w:r>
    </w:p>
    <w:p w14:paraId="20F68FA8" w14:textId="77777777" w:rsidR="00BB0DCC" w:rsidRDefault="00BB0DCC" w:rsidP="00BB0DCC">
      <w:pPr>
        <w:spacing w:before="120" w:line="240" w:lineRule="exact"/>
        <w:rPr>
          <w:i/>
        </w:rPr>
      </w:pPr>
      <w:r w:rsidRPr="00BB0DCC">
        <w:rPr>
          <w:i/>
        </w:rPr>
        <w:t>Knowledge and understanding</w:t>
      </w:r>
    </w:p>
    <w:p w14:paraId="47D2D8D2" w14:textId="0443328A" w:rsidR="00EE034F" w:rsidRDefault="00584638" w:rsidP="00BB0DCC">
      <w:pPr>
        <w:spacing w:before="120" w:line="240" w:lineRule="exact"/>
        <w:rPr>
          <w:lang w:val="en-GB"/>
        </w:rPr>
      </w:pPr>
      <w:r w:rsidRPr="00B50970">
        <w:rPr>
          <w:lang w:val="en-GB"/>
        </w:rPr>
        <w:t>At the end of the course, students will</w:t>
      </w:r>
      <w:r w:rsidR="00BB0DCC">
        <w:rPr>
          <w:lang w:val="en-GB"/>
        </w:rPr>
        <w:t xml:space="preserve"> </w:t>
      </w:r>
      <w:r w:rsidRPr="00BB0DCC">
        <w:rPr>
          <w:lang w:val="en-GB"/>
        </w:rPr>
        <w:t>know the legal bases on which the most important European Union policies are based as well as the main deeds of derived law and the most significant decisions of the European Court of Justice concerning these policies</w:t>
      </w:r>
      <w:r w:rsidR="00EE034F" w:rsidRPr="00BB0DCC">
        <w:rPr>
          <w:lang w:val="en-GB"/>
        </w:rPr>
        <w:t>;</w:t>
      </w:r>
    </w:p>
    <w:p w14:paraId="03C1F2D4" w14:textId="77777777" w:rsidR="00BB0DCC" w:rsidRDefault="00BB0DCC" w:rsidP="00BB0DCC">
      <w:pPr>
        <w:spacing w:before="120"/>
        <w:rPr>
          <w:i/>
        </w:rPr>
      </w:pPr>
      <w:r w:rsidRPr="00BB0DCC">
        <w:rPr>
          <w:i/>
        </w:rPr>
        <w:t>Ability to apply knowledge and understanding</w:t>
      </w:r>
    </w:p>
    <w:p w14:paraId="42783B63" w14:textId="35BBE160" w:rsidR="00EE034F" w:rsidRPr="00BB0DCC" w:rsidRDefault="00BB0DCC" w:rsidP="00BB0DCC">
      <w:pPr>
        <w:spacing w:before="120"/>
        <w:rPr>
          <w:lang w:val="en-GB"/>
        </w:rPr>
      </w:pPr>
      <w:r w:rsidRPr="00BB0DCC">
        <w:rPr>
          <w:lang w:val="en-GB"/>
        </w:rPr>
        <w:t xml:space="preserve">At the end of the course, students will </w:t>
      </w:r>
      <w:r w:rsidR="007F58F3" w:rsidRPr="00BB0DCC">
        <w:rPr>
          <w:lang w:val="en-GB"/>
        </w:rPr>
        <w:t xml:space="preserve">be able to evaluate substantial aspects of the European integration process from a legal point of view. They will be able to critically examine the sources of European Union law and </w:t>
      </w:r>
      <w:r w:rsidR="00916DB5" w:rsidRPr="00BB0DCC">
        <w:rPr>
          <w:lang w:val="en-GB"/>
        </w:rPr>
        <w:t>case law from</w:t>
      </w:r>
      <w:r w:rsidR="007F58F3" w:rsidRPr="00BB0DCC">
        <w:rPr>
          <w:lang w:val="en-GB"/>
        </w:rPr>
        <w:t xml:space="preserve"> the Court of Justice</w:t>
      </w:r>
      <w:r>
        <w:rPr>
          <w:lang w:val="en-GB"/>
        </w:rPr>
        <w:t xml:space="preserve">. Students will also </w:t>
      </w:r>
      <w:r w:rsidR="007F58F3" w:rsidRPr="00BB0DCC">
        <w:rPr>
          <w:lang w:val="en-GB"/>
        </w:rPr>
        <w:t>have acquired a method that can also be applied to the study of Union policies that are not course content.</w:t>
      </w:r>
    </w:p>
    <w:p w14:paraId="198B204E" w14:textId="59A82212" w:rsidR="00B72D52" w:rsidRPr="00B50970" w:rsidRDefault="00B72D52" w:rsidP="00B72D52">
      <w:pPr>
        <w:spacing w:before="240" w:after="120" w:line="240" w:lineRule="exact"/>
        <w:rPr>
          <w:b/>
          <w:sz w:val="18"/>
          <w:lang w:val="en-GB"/>
        </w:rPr>
      </w:pPr>
      <w:r w:rsidRPr="00B50970">
        <w:rPr>
          <w:b/>
          <w:i/>
          <w:sz w:val="18"/>
          <w:lang w:val="en-GB"/>
        </w:rPr>
        <w:t>CO</w:t>
      </w:r>
      <w:r w:rsidR="00BE21FF" w:rsidRPr="00B50970">
        <w:rPr>
          <w:b/>
          <w:i/>
          <w:sz w:val="18"/>
          <w:lang w:val="en-GB"/>
        </w:rPr>
        <w:t>U</w:t>
      </w:r>
      <w:r w:rsidRPr="00B50970">
        <w:rPr>
          <w:b/>
          <w:i/>
          <w:sz w:val="18"/>
          <w:lang w:val="en-GB"/>
        </w:rPr>
        <w:t>RS</w:t>
      </w:r>
      <w:r w:rsidR="00BE21FF" w:rsidRPr="00B50970">
        <w:rPr>
          <w:b/>
          <w:i/>
          <w:sz w:val="18"/>
          <w:lang w:val="en-GB"/>
        </w:rPr>
        <w:t>E CONTENT</w:t>
      </w:r>
    </w:p>
    <w:p w14:paraId="1468EAB3" w14:textId="18B2FCDC" w:rsidR="008E3C6F" w:rsidRPr="00B50970" w:rsidRDefault="008E3C6F" w:rsidP="008E3C6F">
      <w:pPr>
        <w:spacing w:line="240" w:lineRule="exact"/>
        <w:ind w:left="284" w:hanging="284"/>
        <w:rPr>
          <w:lang w:val="en-GB"/>
        </w:rPr>
      </w:pPr>
      <w:r w:rsidRPr="00B50970">
        <w:rPr>
          <w:lang w:val="en-GB"/>
        </w:rPr>
        <w:t>1.</w:t>
      </w:r>
      <w:r w:rsidRPr="00B50970">
        <w:rPr>
          <w:lang w:val="en-GB"/>
        </w:rPr>
        <w:tab/>
      </w:r>
      <w:r w:rsidR="004953C8" w:rsidRPr="00B50970">
        <w:rPr>
          <w:lang w:val="en-GB"/>
        </w:rPr>
        <w:t xml:space="preserve">The policies of the European </w:t>
      </w:r>
      <w:r w:rsidRPr="00B50970">
        <w:rPr>
          <w:lang w:val="en-GB"/>
        </w:rPr>
        <w:t xml:space="preserve">Union: </w:t>
      </w:r>
      <w:r w:rsidR="004953C8" w:rsidRPr="00B50970">
        <w:rPr>
          <w:lang w:val="en-GB"/>
        </w:rPr>
        <w:t>legal</w:t>
      </w:r>
      <w:r w:rsidRPr="00B50970">
        <w:rPr>
          <w:lang w:val="en-GB"/>
        </w:rPr>
        <w:t>, finan</w:t>
      </w:r>
      <w:r w:rsidR="004953C8" w:rsidRPr="00B50970">
        <w:rPr>
          <w:lang w:val="en-GB"/>
        </w:rPr>
        <w:t>cial and political prerequisites</w:t>
      </w:r>
      <w:r w:rsidRPr="00B50970">
        <w:rPr>
          <w:lang w:val="en-GB"/>
        </w:rPr>
        <w:t>.</w:t>
      </w:r>
    </w:p>
    <w:p w14:paraId="49D408B5" w14:textId="77777777" w:rsidR="001B1743" w:rsidRPr="00B50970" w:rsidRDefault="001B1743" w:rsidP="001B1743">
      <w:pPr>
        <w:spacing w:before="120"/>
        <w:ind w:left="284" w:hanging="284"/>
        <w:rPr>
          <w:lang w:val="en-GB"/>
        </w:rPr>
      </w:pPr>
      <w:r w:rsidRPr="00B50970">
        <w:rPr>
          <w:lang w:val="en-GB"/>
        </w:rPr>
        <w:t>2.</w:t>
      </w:r>
      <w:r w:rsidRPr="00B50970">
        <w:rPr>
          <w:lang w:val="en-GB"/>
        </w:rPr>
        <w:tab/>
        <w:t xml:space="preserve">The policies for the sustainable development of Europe: </w:t>
      </w:r>
    </w:p>
    <w:p w14:paraId="665EDC7F" w14:textId="77777777" w:rsidR="001B1743" w:rsidRPr="00B50970" w:rsidRDefault="001B1743" w:rsidP="001B1743">
      <w:pPr>
        <w:ind w:left="284" w:hanging="284"/>
        <w:rPr>
          <w:lang w:val="en-GB"/>
        </w:rPr>
      </w:pPr>
      <w:r w:rsidRPr="00B50970">
        <w:rPr>
          <w:lang w:val="en-GB"/>
        </w:rPr>
        <w:t>–</w:t>
      </w:r>
      <w:r w:rsidRPr="00B50970">
        <w:rPr>
          <w:lang w:val="en-GB"/>
        </w:rPr>
        <w:tab/>
        <w:t xml:space="preserve">the economic dimension: internal market; economic and monetary union; </w:t>
      </w:r>
    </w:p>
    <w:p w14:paraId="603DDEAF" w14:textId="31DE19E9" w:rsidR="001B1743" w:rsidRPr="00B50970" w:rsidRDefault="001B1743" w:rsidP="001B1743">
      <w:pPr>
        <w:ind w:left="284" w:hanging="284"/>
        <w:rPr>
          <w:lang w:val="en-GB"/>
        </w:rPr>
      </w:pPr>
      <w:r w:rsidRPr="00B50970">
        <w:rPr>
          <w:lang w:val="en-GB"/>
        </w:rPr>
        <w:t>–</w:t>
      </w:r>
      <w:r w:rsidRPr="00B50970">
        <w:rPr>
          <w:lang w:val="en-GB"/>
        </w:rPr>
        <w:tab/>
        <w:t>the social dimension: the gradual construction of a social and employment policy (and the limits thereof)</w:t>
      </w:r>
      <w:r w:rsidR="00916DB5" w:rsidRPr="00B50970">
        <w:rPr>
          <w:lang w:val="en-GB"/>
        </w:rPr>
        <w:t xml:space="preserve"> at European level;</w:t>
      </w:r>
    </w:p>
    <w:p w14:paraId="13C7FBD9" w14:textId="4094C4A7" w:rsidR="00B72D52" w:rsidRPr="00B50970" w:rsidRDefault="001B1743" w:rsidP="001B1743">
      <w:pPr>
        <w:spacing w:line="240" w:lineRule="exact"/>
        <w:ind w:left="284" w:hanging="284"/>
        <w:rPr>
          <w:lang w:val="en-GB"/>
        </w:rPr>
      </w:pPr>
      <w:r w:rsidRPr="00B50970">
        <w:rPr>
          <w:lang w:val="en-GB"/>
        </w:rPr>
        <w:t>–</w:t>
      </w:r>
      <w:r w:rsidRPr="00B50970">
        <w:rPr>
          <w:lang w:val="en-GB"/>
        </w:rPr>
        <w:tab/>
        <w:t>the environmental dimension: the EU environmental policy and its relationship with international environmental law</w:t>
      </w:r>
      <w:r w:rsidR="00B72D52" w:rsidRPr="00B50970">
        <w:rPr>
          <w:lang w:val="en-GB"/>
        </w:rPr>
        <w:t>.</w:t>
      </w:r>
    </w:p>
    <w:p w14:paraId="307B856B" w14:textId="77777777" w:rsidR="003938FC" w:rsidRPr="00B50970" w:rsidRDefault="003938FC" w:rsidP="003938FC">
      <w:pPr>
        <w:spacing w:before="120"/>
        <w:ind w:left="284" w:hanging="284"/>
        <w:rPr>
          <w:szCs w:val="22"/>
          <w:lang w:val="en-GB"/>
        </w:rPr>
      </w:pPr>
      <w:r w:rsidRPr="00B50970">
        <w:rPr>
          <w:lang w:val="en-GB"/>
        </w:rPr>
        <w:t>3.</w:t>
      </w:r>
      <w:r w:rsidRPr="00B50970">
        <w:rPr>
          <w:lang w:val="en-GB"/>
        </w:rPr>
        <w:tab/>
        <w:t xml:space="preserve">The area of freedom, security and justice: </w:t>
      </w:r>
    </w:p>
    <w:p w14:paraId="0DBA2CD2" w14:textId="136BBF94" w:rsidR="003938FC" w:rsidRPr="00B50970" w:rsidRDefault="003938FC" w:rsidP="003938FC">
      <w:pPr>
        <w:ind w:left="284" w:hanging="284"/>
        <w:rPr>
          <w:lang w:val="en-GB"/>
        </w:rPr>
      </w:pPr>
      <w:r w:rsidRPr="00B50970">
        <w:rPr>
          <w:lang w:val="en-GB"/>
        </w:rPr>
        <w:t>–</w:t>
      </w:r>
      <w:r w:rsidRPr="00B50970">
        <w:rPr>
          <w:lang w:val="en-GB"/>
        </w:rPr>
        <w:tab/>
        <w:t xml:space="preserve">the evolution from the </w:t>
      </w:r>
      <w:r w:rsidR="00282342" w:rsidRPr="00B50970">
        <w:rPr>
          <w:lang w:val="en-GB"/>
        </w:rPr>
        <w:t>‘</w:t>
      </w:r>
      <w:r w:rsidRPr="00B50970">
        <w:rPr>
          <w:lang w:val="en-GB"/>
        </w:rPr>
        <w:t>third pillar</w:t>
      </w:r>
      <w:r w:rsidR="00282342" w:rsidRPr="00B50970">
        <w:rPr>
          <w:lang w:val="en-GB"/>
        </w:rPr>
        <w:t>’</w:t>
      </w:r>
      <w:r w:rsidRPr="00B50970">
        <w:rPr>
          <w:lang w:val="en-GB"/>
        </w:rPr>
        <w:t xml:space="preserve"> to the area of freedom, security and justice;</w:t>
      </w:r>
    </w:p>
    <w:p w14:paraId="3A562AB0" w14:textId="77777777" w:rsidR="003938FC" w:rsidRPr="00B50970" w:rsidRDefault="003938FC" w:rsidP="003938FC">
      <w:pPr>
        <w:rPr>
          <w:lang w:val="en-GB"/>
        </w:rPr>
      </w:pPr>
      <w:r w:rsidRPr="00B50970">
        <w:rPr>
          <w:lang w:val="en-GB"/>
        </w:rPr>
        <w:t>–</w:t>
      </w:r>
      <w:r w:rsidRPr="00B50970">
        <w:rPr>
          <w:lang w:val="en-GB"/>
        </w:rPr>
        <w:tab/>
        <w:t>the policies on border controls, asylum and immigration;</w:t>
      </w:r>
    </w:p>
    <w:p w14:paraId="16B076D6" w14:textId="77777777" w:rsidR="003938FC" w:rsidRPr="00B50970" w:rsidRDefault="003938FC" w:rsidP="003938FC">
      <w:pPr>
        <w:ind w:left="284" w:hanging="284"/>
        <w:rPr>
          <w:lang w:val="en-GB"/>
        </w:rPr>
      </w:pPr>
      <w:r w:rsidRPr="00B50970">
        <w:rPr>
          <w:lang w:val="en-GB"/>
        </w:rPr>
        <w:t>–</w:t>
      </w:r>
      <w:r w:rsidRPr="00B50970">
        <w:rPr>
          <w:lang w:val="en-GB"/>
        </w:rPr>
        <w:tab/>
        <w:t xml:space="preserve">judicial cooperation in civil matters; </w:t>
      </w:r>
    </w:p>
    <w:p w14:paraId="0ACB9B81" w14:textId="77777777" w:rsidR="003938FC" w:rsidRPr="00B50970" w:rsidRDefault="003938FC" w:rsidP="003938FC">
      <w:pPr>
        <w:ind w:left="284" w:hanging="284"/>
        <w:rPr>
          <w:lang w:val="en-GB"/>
        </w:rPr>
      </w:pPr>
      <w:r w:rsidRPr="00B50970">
        <w:rPr>
          <w:lang w:val="en-GB"/>
        </w:rPr>
        <w:t>–</w:t>
      </w:r>
      <w:r w:rsidRPr="00B50970">
        <w:rPr>
          <w:lang w:val="en-GB"/>
        </w:rPr>
        <w:tab/>
        <w:t xml:space="preserve">judicial cooperation in criminal matters; </w:t>
      </w:r>
    </w:p>
    <w:p w14:paraId="1283CB37" w14:textId="1FF4EE3F" w:rsidR="00B72D52" w:rsidRPr="00B50970" w:rsidRDefault="00B72D52" w:rsidP="00B72D52">
      <w:pPr>
        <w:spacing w:line="240" w:lineRule="exact"/>
        <w:ind w:left="284" w:hanging="284"/>
        <w:rPr>
          <w:lang w:val="en-GB"/>
        </w:rPr>
      </w:pPr>
      <w:r w:rsidRPr="00B50970">
        <w:rPr>
          <w:lang w:val="en-GB"/>
        </w:rPr>
        <w:t>–</w:t>
      </w:r>
      <w:r w:rsidRPr="00B50970">
        <w:rPr>
          <w:lang w:val="en-GB"/>
        </w:rPr>
        <w:tab/>
        <w:t>poli</w:t>
      </w:r>
      <w:r w:rsidR="003938FC" w:rsidRPr="00B50970">
        <w:rPr>
          <w:lang w:val="en-GB"/>
        </w:rPr>
        <w:t>ce cooperation</w:t>
      </w:r>
      <w:r w:rsidRPr="00B50970">
        <w:rPr>
          <w:lang w:val="en-GB"/>
        </w:rPr>
        <w:t>.</w:t>
      </w:r>
    </w:p>
    <w:p w14:paraId="6517AF68" w14:textId="136D3377" w:rsidR="00B72D52" w:rsidRPr="00B50970" w:rsidRDefault="00BE21FF" w:rsidP="00B72D52">
      <w:pPr>
        <w:spacing w:before="240" w:after="120"/>
        <w:rPr>
          <w:b/>
          <w:i/>
          <w:sz w:val="18"/>
          <w:lang w:val="en-GB"/>
        </w:rPr>
      </w:pPr>
      <w:r w:rsidRPr="00B50970">
        <w:rPr>
          <w:b/>
          <w:i/>
          <w:sz w:val="18"/>
          <w:lang w:val="en-GB"/>
        </w:rPr>
        <w:t>READING LIST</w:t>
      </w:r>
    </w:p>
    <w:p w14:paraId="591FFE4F" w14:textId="53D30EE6" w:rsidR="008E3C6F" w:rsidRPr="00B50970" w:rsidRDefault="004953C8" w:rsidP="008E3C6F">
      <w:pPr>
        <w:pStyle w:val="Testo1"/>
        <w:spacing w:before="0" w:line="240" w:lineRule="exact"/>
        <w:rPr>
          <w:spacing w:val="-5"/>
          <w:szCs w:val="18"/>
          <w:lang w:val="en-GB"/>
        </w:rPr>
      </w:pPr>
      <w:r w:rsidRPr="00B50970">
        <w:rPr>
          <w:spacing w:val="-5"/>
          <w:szCs w:val="18"/>
          <w:lang w:val="en-GB"/>
        </w:rPr>
        <w:lastRenderedPageBreak/>
        <w:t xml:space="preserve">The reading list will be communicated at the beginning of the academic year. </w:t>
      </w:r>
    </w:p>
    <w:p w14:paraId="6BBEEE4F" w14:textId="77777777" w:rsidR="00BE21FF" w:rsidRPr="00B50970" w:rsidRDefault="00BE21FF" w:rsidP="00BE21FF">
      <w:pPr>
        <w:spacing w:before="240" w:after="120"/>
        <w:rPr>
          <w:b/>
          <w:i/>
          <w:sz w:val="18"/>
          <w:lang w:val="en-GB"/>
        </w:rPr>
      </w:pPr>
      <w:r w:rsidRPr="00B50970">
        <w:rPr>
          <w:b/>
          <w:i/>
          <w:sz w:val="18"/>
          <w:lang w:val="en-GB"/>
        </w:rPr>
        <w:t>TEACHING METHOD</w:t>
      </w:r>
    </w:p>
    <w:p w14:paraId="4F474D91" w14:textId="067A1F9F" w:rsidR="00457F2B" w:rsidRPr="00B50970" w:rsidRDefault="00457F2B" w:rsidP="00457F2B">
      <w:pPr>
        <w:pStyle w:val="Testo2"/>
        <w:rPr>
          <w:noProof w:val="0"/>
          <w:lang w:val="en-GB"/>
        </w:rPr>
      </w:pPr>
      <w:r w:rsidRPr="00B50970">
        <w:rPr>
          <w:noProof w:val="0"/>
          <w:lang w:val="en-GB"/>
        </w:rPr>
        <w:t>The course will be taught through lectures during which case studies of topics will be preferred as far as possible.</w:t>
      </w:r>
    </w:p>
    <w:p w14:paraId="416784CF" w14:textId="18060390" w:rsidR="00BE21FF" w:rsidRPr="00B50970" w:rsidRDefault="00BE21FF" w:rsidP="00BE21FF">
      <w:pPr>
        <w:spacing w:before="240" w:after="120"/>
        <w:rPr>
          <w:b/>
          <w:i/>
          <w:sz w:val="18"/>
          <w:lang w:val="en-GB"/>
        </w:rPr>
      </w:pPr>
      <w:r w:rsidRPr="00B50970">
        <w:rPr>
          <w:b/>
          <w:i/>
          <w:sz w:val="18"/>
          <w:lang w:val="en-GB"/>
        </w:rPr>
        <w:t>ASSESSME</w:t>
      </w:r>
      <w:r w:rsidR="00F70123" w:rsidRPr="00B50970">
        <w:rPr>
          <w:b/>
          <w:i/>
          <w:sz w:val="18"/>
          <w:lang w:val="en-GB"/>
        </w:rPr>
        <w:t>N</w:t>
      </w:r>
      <w:r w:rsidRPr="00B50970">
        <w:rPr>
          <w:b/>
          <w:i/>
          <w:sz w:val="18"/>
          <w:lang w:val="en-GB"/>
        </w:rPr>
        <w:t>T METHOD AND CRITERIA</w:t>
      </w:r>
    </w:p>
    <w:p w14:paraId="5562BAA7" w14:textId="7C902D25" w:rsidR="00EA0492" w:rsidRPr="00B50970" w:rsidRDefault="00BB0DCC" w:rsidP="00B72D52">
      <w:pPr>
        <w:pStyle w:val="Testo2"/>
        <w:rPr>
          <w:noProof w:val="0"/>
          <w:color w:val="000000" w:themeColor="text1"/>
          <w:lang w:val="en-GB"/>
        </w:rPr>
      </w:pPr>
      <w:r w:rsidRPr="00BB0DCC">
        <w:t xml:space="preserve">The exam will take place in a single oral exam, during which </w:t>
      </w:r>
      <w:r w:rsidR="00266E7C" w:rsidRPr="00B50970">
        <w:rPr>
          <w:rFonts w:cs="Times"/>
          <w:noProof w:val="0"/>
          <w:lang w:val="en-GB"/>
        </w:rPr>
        <w:t>students will discuss one aspect of the policies for the sustainable development of Europe, as well as one aspect of the area of freedom, security and justice.</w:t>
      </w:r>
      <w:r w:rsidR="00EA0492" w:rsidRPr="00B50970">
        <w:rPr>
          <w:noProof w:val="0"/>
          <w:color w:val="000000" w:themeColor="text1"/>
          <w:lang w:val="en-GB"/>
        </w:rPr>
        <w:t xml:space="preserve"> </w:t>
      </w:r>
    </w:p>
    <w:p w14:paraId="479F83D1" w14:textId="75C11D2D" w:rsidR="00B72D52" w:rsidRPr="00B50970" w:rsidRDefault="00BB0DCC" w:rsidP="00EA0492">
      <w:pPr>
        <w:pStyle w:val="Testo2"/>
        <w:rPr>
          <w:noProof w:val="0"/>
          <w:color w:val="000000" w:themeColor="text1"/>
          <w:lang w:val="en-GB"/>
        </w:rPr>
      </w:pPr>
      <w:r w:rsidRPr="00BB0DCC">
        <w:t xml:space="preserve">The evaluation will be expressed in thirtieths </w:t>
      </w:r>
      <w:r>
        <w:t>and</w:t>
      </w:r>
      <w:r w:rsidR="00266E7C" w:rsidRPr="00B50970">
        <w:rPr>
          <w:noProof w:val="0"/>
          <w:color w:val="000000" w:themeColor="text1"/>
          <w:lang w:val="en-GB"/>
        </w:rPr>
        <w:t xml:space="preserve"> will take into consideration </w:t>
      </w:r>
      <w:r>
        <w:rPr>
          <w:noProof w:val="0"/>
          <w:color w:val="000000" w:themeColor="text1"/>
          <w:lang w:val="en-GB"/>
        </w:rPr>
        <w:t>the</w:t>
      </w:r>
      <w:r w:rsidR="00266E7C" w:rsidRPr="00B50970">
        <w:rPr>
          <w:noProof w:val="0"/>
          <w:color w:val="000000" w:themeColor="text1"/>
          <w:lang w:val="en-GB"/>
        </w:rPr>
        <w:t xml:space="preserve"> understanding </w:t>
      </w:r>
      <w:r w:rsidR="00266E7C" w:rsidRPr="00B50970">
        <w:rPr>
          <w:rFonts w:cs="Times"/>
          <w:noProof w:val="0"/>
          <w:lang w:val="en-GB"/>
        </w:rPr>
        <w:t>of the course topics, together with the ability to present them during the exam, using appropriate terminology.</w:t>
      </w:r>
    </w:p>
    <w:p w14:paraId="4D90B906" w14:textId="4EB0B214" w:rsidR="00B72D52" w:rsidRPr="00B50970" w:rsidRDefault="00BE21FF" w:rsidP="00B72D52">
      <w:pPr>
        <w:spacing w:before="240" w:after="120" w:line="240" w:lineRule="exact"/>
        <w:rPr>
          <w:b/>
          <w:i/>
          <w:sz w:val="18"/>
          <w:lang w:val="en-GB"/>
        </w:rPr>
      </w:pPr>
      <w:r w:rsidRPr="00B50970">
        <w:rPr>
          <w:b/>
          <w:i/>
          <w:sz w:val="18"/>
          <w:lang w:val="en-GB"/>
        </w:rPr>
        <w:t xml:space="preserve">NOTES AND </w:t>
      </w:r>
      <w:r w:rsidR="00B72D52" w:rsidRPr="00B50970">
        <w:rPr>
          <w:b/>
          <w:i/>
          <w:sz w:val="18"/>
          <w:lang w:val="en-GB"/>
        </w:rPr>
        <w:t>PREREQUISIT</w:t>
      </w:r>
      <w:r w:rsidRPr="00B50970">
        <w:rPr>
          <w:b/>
          <w:i/>
          <w:sz w:val="18"/>
          <w:lang w:val="en-GB"/>
        </w:rPr>
        <w:t>ES</w:t>
      </w:r>
    </w:p>
    <w:p w14:paraId="463F33BA" w14:textId="014B1E02" w:rsidR="008E3C6F" w:rsidRPr="00B50970" w:rsidRDefault="00266E7C" w:rsidP="008E3C6F">
      <w:pPr>
        <w:pStyle w:val="Testo2"/>
        <w:rPr>
          <w:noProof w:val="0"/>
          <w:lang w:val="en-GB"/>
        </w:rPr>
      </w:pPr>
      <w:r w:rsidRPr="00B50970">
        <w:rPr>
          <w:rFonts w:cs="Times"/>
          <w:lang w:val="en-GB"/>
        </w:rPr>
        <w:t>Knowledge of the institutional aspects of European Union Law is necessary in order to be able to follow the course well.</w:t>
      </w:r>
      <w:r w:rsidR="008E3C6F" w:rsidRPr="00B50970">
        <w:rPr>
          <w:lang w:val="en-GB"/>
        </w:rPr>
        <w:t xml:space="preserve"> </w:t>
      </w:r>
      <w:r w:rsidR="00004714" w:rsidRPr="00B50970">
        <w:rPr>
          <w:noProof w:val="0"/>
          <w:lang w:val="en-GB"/>
        </w:rPr>
        <w:t>For students who have not acquired this knowledge in t</w:t>
      </w:r>
      <w:r w:rsidR="004953C8" w:rsidRPr="00B50970">
        <w:rPr>
          <w:noProof w:val="0"/>
          <w:lang w:val="en-GB"/>
        </w:rPr>
        <w:t>he</w:t>
      </w:r>
      <w:r w:rsidR="00004714" w:rsidRPr="00B50970">
        <w:rPr>
          <w:noProof w:val="0"/>
          <w:lang w:val="en-GB"/>
        </w:rPr>
        <w:t>ir previous studies, a recorded course will be made available on the Blackboard platform</w:t>
      </w:r>
      <w:r w:rsidR="008E3C6F" w:rsidRPr="00B50970">
        <w:rPr>
          <w:noProof w:val="0"/>
          <w:lang w:val="en-GB"/>
        </w:rPr>
        <w:t>.</w:t>
      </w:r>
    </w:p>
    <w:p w14:paraId="4863F66F" w14:textId="205C6FBA" w:rsidR="00266E7C" w:rsidRPr="00B50970" w:rsidRDefault="00004714" w:rsidP="00B50970">
      <w:pPr>
        <w:pStyle w:val="Testo2"/>
        <w:rPr>
          <w:noProof w:val="0"/>
          <w:lang w:val="en-GB"/>
        </w:rPr>
      </w:pPr>
      <w:r w:rsidRPr="00B50970">
        <w:rPr>
          <w:noProof w:val="0"/>
          <w:lang w:val="en-GB"/>
        </w:rPr>
        <w:t xml:space="preserve">For a degree thesis a good knowledge of English or French is required. The lecturers are available to </w:t>
      </w:r>
      <w:r w:rsidR="004953C8" w:rsidRPr="00B50970">
        <w:rPr>
          <w:noProof w:val="0"/>
          <w:lang w:val="en-GB"/>
        </w:rPr>
        <w:t xml:space="preserve">supervise </w:t>
      </w:r>
      <w:r w:rsidRPr="00B50970">
        <w:rPr>
          <w:noProof w:val="0"/>
          <w:lang w:val="en-GB"/>
        </w:rPr>
        <w:t>thes</w:t>
      </w:r>
      <w:r w:rsidR="004953C8" w:rsidRPr="00B50970">
        <w:rPr>
          <w:noProof w:val="0"/>
          <w:lang w:val="en-GB"/>
        </w:rPr>
        <w:t>e</w:t>
      </w:r>
      <w:r w:rsidRPr="00B50970">
        <w:rPr>
          <w:noProof w:val="0"/>
          <w:lang w:val="en-GB"/>
        </w:rPr>
        <w:t>s in one of these languages, in addition to those written in Italian.</w:t>
      </w:r>
    </w:p>
    <w:p w14:paraId="6EB2CEBE" w14:textId="34240850" w:rsidR="004B5875" w:rsidRPr="00282342" w:rsidRDefault="003E23DC" w:rsidP="004B5875">
      <w:pPr>
        <w:pStyle w:val="Testo2"/>
        <w:rPr>
          <w:noProof w:val="0"/>
          <w:lang w:val="en-GB"/>
        </w:rPr>
      </w:pPr>
      <w:r w:rsidRPr="00B50970">
        <w:rPr>
          <w:noProof w:val="0"/>
          <w:lang w:val="en-GB"/>
        </w:rPr>
        <w:t>Further information can be found on the lecturer's webpage at http://docenti.unicatt.it/web/searchByName.do?language=ENG or on the Faculty notice board.</w:t>
      </w:r>
    </w:p>
    <w:sectPr w:rsidR="004B5875" w:rsidRPr="0028234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97F66"/>
    <w:multiLevelType w:val="hybridMultilevel"/>
    <w:tmpl w:val="CFB02512"/>
    <w:lvl w:ilvl="0" w:tplc="F752C982">
      <w:numFmt w:val="bullet"/>
      <w:lvlText w:val="–"/>
      <w:lvlJc w:val="left"/>
      <w:pPr>
        <w:ind w:left="1004" w:hanging="360"/>
      </w:pPr>
      <w:rPr>
        <w:rFonts w:ascii="Times New Roman" w:eastAsia="Times New Roman" w:hAnsi="Times New Roman" w:cs="Times New Roman"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46903F86"/>
    <w:multiLevelType w:val="hybridMultilevel"/>
    <w:tmpl w:val="0648395C"/>
    <w:lvl w:ilvl="0" w:tplc="F752C982">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92647E"/>
    <w:multiLevelType w:val="hybridMultilevel"/>
    <w:tmpl w:val="1384F3BE"/>
    <w:lvl w:ilvl="0" w:tplc="55B68F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6C6A47"/>
    <w:multiLevelType w:val="hybridMultilevel"/>
    <w:tmpl w:val="641E69F8"/>
    <w:lvl w:ilvl="0" w:tplc="9904C6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A57DC9"/>
    <w:multiLevelType w:val="hybridMultilevel"/>
    <w:tmpl w:val="2494BE98"/>
    <w:lvl w:ilvl="0" w:tplc="F752C982">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2241072">
    <w:abstractNumId w:val="3"/>
  </w:num>
  <w:num w:numId="2" w16cid:durableId="64960522">
    <w:abstractNumId w:val="1"/>
  </w:num>
  <w:num w:numId="3" w16cid:durableId="1115901774">
    <w:abstractNumId w:val="4"/>
  </w:num>
  <w:num w:numId="4" w16cid:durableId="76368902">
    <w:abstractNumId w:val="0"/>
  </w:num>
  <w:num w:numId="5" w16cid:durableId="1405027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57"/>
    <w:rsid w:val="00004714"/>
    <w:rsid w:val="00013057"/>
    <w:rsid w:val="000422D3"/>
    <w:rsid w:val="00081603"/>
    <w:rsid w:val="000B53C3"/>
    <w:rsid w:val="0013662D"/>
    <w:rsid w:val="00172EF3"/>
    <w:rsid w:val="001765A1"/>
    <w:rsid w:val="00187B99"/>
    <w:rsid w:val="001A57C0"/>
    <w:rsid w:val="001B1743"/>
    <w:rsid w:val="001B362E"/>
    <w:rsid w:val="001F2572"/>
    <w:rsid w:val="001F418D"/>
    <w:rsid w:val="002014DD"/>
    <w:rsid w:val="00207971"/>
    <w:rsid w:val="0022017F"/>
    <w:rsid w:val="00252AF9"/>
    <w:rsid w:val="00266E7C"/>
    <w:rsid w:val="00282342"/>
    <w:rsid w:val="00283D00"/>
    <w:rsid w:val="002D5E17"/>
    <w:rsid w:val="002E1EC8"/>
    <w:rsid w:val="003251BD"/>
    <w:rsid w:val="003353CC"/>
    <w:rsid w:val="00364D9F"/>
    <w:rsid w:val="003806E9"/>
    <w:rsid w:val="00386680"/>
    <w:rsid w:val="003938FC"/>
    <w:rsid w:val="003A04EB"/>
    <w:rsid w:val="003B0FB8"/>
    <w:rsid w:val="003D6669"/>
    <w:rsid w:val="003E23DC"/>
    <w:rsid w:val="004069C6"/>
    <w:rsid w:val="00436DEE"/>
    <w:rsid w:val="00437F89"/>
    <w:rsid w:val="00457F2B"/>
    <w:rsid w:val="00464000"/>
    <w:rsid w:val="004929C3"/>
    <w:rsid w:val="004953C8"/>
    <w:rsid w:val="004B3411"/>
    <w:rsid w:val="004B5875"/>
    <w:rsid w:val="004D1217"/>
    <w:rsid w:val="004D6008"/>
    <w:rsid w:val="005514A5"/>
    <w:rsid w:val="00584638"/>
    <w:rsid w:val="00584C1D"/>
    <w:rsid w:val="005F0A87"/>
    <w:rsid w:val="005F1ED5"/>
    <w:rsid w:val="005F2D75"/>
    <w:rsid w:val="0060316F"/>
    <w:rsid w:val="00640794"/>
    <w:rsid w:val="006A08EC"/>
    <w:rsid w:val="006A1A50"/>
    <w:rsid w:val="006F1772"/>
    <w:rsid w:val="00717268"/>
    <w:rsid w:val="00717987"/>
    <w:rsid w:val="007415BA"/>
    <w:rsid w:val="007F58F3"/>
    <w:rsid w:val="008124A6"/>
    <w:rsid w:val="008275C9"/>
    <w:rsid w:val="008311BC"/>
    <w:rsid w:val="008942E7"/>
    <w:rsid w:val="008A1204"/>
    <w:rsid w:val="008C4554"/>
    <w:rsid w:val="008E3C6F"/>
    <w:rsid w:val="00900CCA"/>
    <w:rsid w:val="00916DB5"/>
    <w:rsid w:val="0092179C"/>
    <w:rsid w:val="00924B77"/>
    <w:rsid w:val="00940DA2"/>
    <w:rsid w:val="00994413"/>
    <w:rsid w:val="009B7CB9"/>
    <w:rsid w:val="009E055C"/>
    <w:rsid w:val="009E144D"/>
    <w:rsid w:val="00A41557"/>
    <w:rsid w:val="00A5328A"/>
    <w:rsid w:val="00A74F6F"/>
    <w:rsid w:val="00AB2197"/>
    <w:rsid w:val="00AD5D17"/>
    <w:rsid w:val="00AD7557"/>
    <w:rsid w:val="00AE28D0"/>
    <w:rsid w:val="00B50970"/>
    <w:rsid w:val="00B50C5D"/>
    <w:rsid w:val="00B51253"/>
    <w:rsid w:val="00B525CC"/>
    <w:rsid w:val="00B72D52"/>
    <w:rsid w:val="00BA3D3F"/>
    <w:rsid w:val="00BB0DCC"/>
    <w:rsid w:val="00BE21FF"/>
    <w:rsid w:val="00BE3881"/>
    <w:rsid w:val="00C11067"/>
    <w:rsid w:val="00C56546"/>
    <w:rsid w:val="00C70E81"/>
    <w:rsid w:val="00CF195E"/>
    <w:rsid w:val="00D25762"/>
    <w:rsid w:val="00D26C6F"/>
    <w:rsid w:val="00D347C1"/>
    <w:rsid w:val="00D404F2"/>
    <w:rsid w:val="00DD3CEE"/>
    <w:rsid w:val="00E241E6"/>
    <w:rsid w:val="00E607E6"/>
    <w:rsid w:val="00EA0492"/>
    <w:rsid w:val="00ED2A32"/>
    <w:rsid w:val="00EE034F"/>
    <w:rsid w:val="00F24938"/>
    <w:rsid w:val="00F42E2D"/>
    <w:rsid w:val="00F468CB"/>
    <w:rsid w:val="00F61243"/>
    <w:rsid w:val="00F70123"/>
    <w:rsid w:val="00F949B9"/>
    <w:rsid w:val="00FF18D2"/>
    <w:rsid w:val="00FF70F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72F00"/>
  <w15:chartTrackingRefBased/>
  <w15:docId w15:val="{2EBB9014-6987-4808-8260-1834450C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251BD"/>
    <w:pPr>
      <w:spacing w:line="240" w:lineRule="exact"/>
      <w:ind w:left="720"/>
      <w:contextualSpacing/>
    </w:pPr>
  </w:style>
  <w:style w:type="character" w:styleId="Collegamentoipertestuale">
    <w:name w:val="Hyperlink"/>
    <w:basedOn w:val="Carpredefinitoparagrafo"/>
    <w:rsid w:val="00B72D52"/>
    <w:rPr>
      <w:color w:val="0563C1" w:themeColor="hyperlink"/>
      <w:u w:val="single"/>
    </w:rPr>
  </w:style>
  <w:style w:type="character" w:styleId="Rimandocommento">
    <w:name w:val="annotation reference"/>
    <w:basedOn w:val="Carpredefinitoparagrafo"/>
    <w:rsid w:val="004B5875"/>
    <w:rPr>
      <w:sz w:val="18"/>
      <w:szCs w:val="18"/>
    </w:rPr>
  </w:style>
  <w:style w:type="paragraph" w:styleId="Testocommento">
    <w:name w:val="annotation text"/>
    <w:basedOn w:val="Normale"/>
    <w:link w:val="TestocommentoCarattere"/>
    <w:rsid w:val="004B5875"/>
    <w:pPr>
      <w:spacing w:line="240" w:lineRule="auto"/>
    </w:pPr>
    <w:rPr>
      <w:sz w:val="24"/>
    </w:rPr>
  </w:style>
  <w:style w:type="character" w:customStyle="1" w:styleId="TestocommentoCarattere">
    <w:name w:val="Testo commento Carattere"/>
    <w:basedOn w:val="Carpredefinitoparagrafo"/>
    <w:link w:val="Testocommento"/>
    <w:rsid w:val="004B5875"/>
    <w:rPr>
      <w:sz w:val="24"/>
      <w:szCs w:val="24"/>
    </w:rPr>
  </w:style>
  <w:style w:type="paragraph" w:styleId="Soggettocommento">
    <w:name w:val="annotation subject"/>
    <w:basedOn w:val="Testocommento"/>
    <w:next w:val="Testocommento"/>
    <w:link w:val="SoggettocommentoCarattere"/>
    <w:semiHidden/>
    <w:unhideWhenUsed/>
    <w:rsid w:val="004B5875"/>
    <w:rPr>
      <w:b/>
      <w:bCs/>
      <w:sz w:val="20"/>
      <w:szCs w:val="20"/>
    </w:rPr>
  </w:style>
  <w:style w:type="character" w:customStyle="1" w:styleId="SoggettocommentoCarattere">
    <w:name w:val="Soggetto commento Carattere"/>
    <w:basedOn w:val="TestocommentoCarattere"/>
    <w:link w:val="Soggettocommento"/>
    <w:semiHidden/>
    <w:rsid w:val="004B5875"/>
    <w:rPr>
      <w:b/>
      <w:bCs/>
      <w:sz w:val="24"/>
      <w:szCs w:val="24"/>
    </w:rPr>
  </w:style>
  <w:style w:type="paragraph" w:styleId="Testofumetto">
    <w:name w:val="Balloon Text"/>
    <w:basedOn w:val="Normale"/>
    <w:link w:val="TestofumettoCarattere"/>
    <w:semiHidden/>
    <w:unhideWhenUsed/>
    <w:rsid w:val="004B5875"/>
    <w:pPr>
      <w:spacing w:line="240" w:lineRule="auto"/>
    </w:pPr>
    <w:rPr>
      <w:sz w:val="18"/>
      <w:szCs w:val="18"/>
    </w:rPr>
  </w:style>
  <w:style w:type="character" w:customStyle="1" w:styleId="TestofumettoCarattere">
    <w:name w:val="Testo fumetto Carattere"/>
    <w:basedOn w:val="Carpredefinitoparagrafo"/>
    <w:link w:val="Testofumetto"/>
    <w:semiHidden/>
    <w:rsid w:val="004B5875"/>
    <w:rPr>
      <w:sz w:val="18"/>
      <w:szCs w:val="18"/>
    </w:rPr>
  </w:style>
  <w:style w:type="character" w:customStyle="1" w:styleId="Testo2Carattere">
    <w:name w:val="Testo 2 Carattere"/>
    <w:link w:val="Testo2"/>
    <w:rsid w:val="003E23DC"/>
    <w:rPr>
      <w:rFonts w:ascii="Times" w:hAnsi="Times"/>
      <w:noProof/>
      <w:sz w:val="18"/>
    </w:rPr>
  </w:style>
  <w:style w:type="paragraph" w:customStyle="1" w:styleId="CorpoA">
    <w:name w:val="Corpo A"/>
    <w:rsid w:val="003B0FB8"/>
    <w:pPr>
      <w:pBdr>
        <w:top w:val="nil"/>
        <w:left w:val="nil"/>
        <w:bottom w:val="nil"/>
        <w:right w:val="nil"/>
        <w:between w:val="nil"/>
        <w:bar w:val="nil"/>
      </w:pBdr>
      <w:spacing w:line="240" w:lineRule="exact"/>
      <w:jc w:val="both"/>
    </w:pPr>
    <w:rPr>
      <w:rFonts w:eastAsia="Arial Unicode MS"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5267">
      <w:bodyDiv w:val="1"/>
      <w:marLeft w:val="0"/>
      <w:marRight w:val="0"/>
      <w:marTop w:val="0"/>
      <w:marBottom w:val="0"/>
      <w:divBdr>
        <w:top w:val="none" w:sz="0" w:space="0" w:color="auto"/>
        <w:left w:val="none" w:sz="0" w:space="0" w:color="auto"/>
        <w:bottom w:val="none" w:sz="0" w:space="0" w:color="auto"/>
        <w:right w:val="none" w:sz="0" w:space="0" w:color="auto"/>
      </w:divBdr>
    </w:div>
    <w:div w:id="154734088">
      <w:bodyDiv w:val="1"/>
      <w:marLeft w:val="0"/>
      <w:marRight w:val="0"/>
      <w:marTop w:val="0"/>
      <w:marBottom w:val="0"/>
      <w:divBdr>
        <w:top w:val="none" w:sz="0" w:space="0" w:color="auto"/>
        <w:left w:val="none" w:sz="0" w:space="0" w:color="auto"/>
        <w:bottom w:val="none" w:sz="0" w:space="0" w:color="auto"/>
        <w:right w:val="none" w:sz="0" w:space="0" w:color="auto"/>
      </w:divBdr>
    </w:div>
    <w:div w:id="843476282">
      <w:bodyDiv w:val="1"/>
      <w:marLeft w:val="0"/>
      <w:marRight w:val="0"/>
      <w:marTop w:val="0"/>
      <w:marBottom w:val="0"/>
      <w:divBdr>
        <w:top w:val="none" w:sz="0" w:space="0" w:color="auto"/>
        <w:left w:val="none" w:sz="0" w:space="0" w:color="auto"/>
        <w:bottom w:val="none" w:sz="0" w:space="0" w:color="auto"/>
        <w:right w:val="none" w:sz="0" w:space="0" w:color="auto"/>
      </w:divBdr>
    </w:div>
    <w:div w:id="951664491">
      <w:bodyDiv w:val="1"/>
      <w:marLeft w:val="0"/>
      <w:marRight w:val="0"/>
      <w:marTop w:val="0"/>
      <w:marBottom w:val="0"/>
      <w:divBdr>
        <w:top w:val="none" w:sz="0" w:space="0" w:color="auto"/>
        <w:left w:val="none" w:sz="0" w:space="0" w:color="auto"/>
        <w:bottom w:val="none" w:sz="0" w:space="0" w:color="auto"/>
        <w:right w:val="none" w:sz="0" w:space="0" w:color="auto"/>
      </w:divBdr>
    </w:div>
    <w:div w:id="1051004491">
      <w:bodyDiv w:val="1"/>
      <w:marLeft w:val="0"/>
      <w:marRight w:val="0"/>
      <w:marTop w:val="0"/>
      <w:marBottom w:val="0"/>
      <w:divBdr>
        <w:top w:val="none" w:sz="0" w:space="0" w:color="auto"/>
        <w:left w:val="none" w:sz="0" w:space="0" w:color="auto"/>
        <w:bottom w:val="none" w:sz="0" w:space="0" w:color="auto"/>
        <w:right w:val="none" w:sz="0" w:space="0" w:color="auto"/>
      </w:divBdr>
    </w:div>
    <w:div w:id="1052387166">
      <w:bodyDiv w:val="1"/>
      <w:marLeft w:val="0"/>
      <w:marRight w:val="0"/>
      <w:marTop w:val="0"/>
      <w:marBottom w:val="0"/>
      <w:divBdr>
        <w:top w:val="none" w:sz="0" w:space="0" w:color="auto"/>
        <w:left w:val="none" w:sz="0" w:space="0" w:color="auto"/>
        <w:bottom w:val="none" w:sz="0" w:space="0" w:color="auto"/>
        <w:right w:val="none" w:sz="0" w:space="0" w:color="auto"/>
      </w:divBdr>
    </w:div>
    <w:div w:id="1300920143">
      <w:bodyDiv w:val="1"/>
      <w:marLeft w:val="0"/>
      <w:marRight w:val="0"/>
      <w:marTop w:val="0"/>
      <w:marBottom w:val="0"/>
      <w:divBdr>
        <w:top w:val="none" w:sz="0" w:space="0" w:color="auto"/>
        <w:left w:val="none" w:sz="0" w:space="0" w:color="auto"/>
        <w:bottom w:val="none" w:sz="0" w:space="0" w:color="auto"/>
        <w:right w:val="none" w:sz="0" w:space="0" w:color="auto"/>
      </w:divBdr>
    </w:div>
    <w:div w:id="13029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B4AFC-3CC2-4776-B047-42792AF6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491</Words>
  <Characters>2674</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2003-03-27T10:42:00Z</cp:lastPrinted>
  <dcterms:created xsi:type="dcterms:W3CDTF">2023-12-15T10:35:00Z</dcterms:created>
  <dcterms:modified xsi:type="dcterms:W3CDTF">2024-01-10T13:30:00Z</dcterms:modified>
</cp:coreProperties>
</file>