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F036" w14:textId="77777777" w:rsidR="007C0842" w:rsidRPr="005E3342" w:rsidRDefault="007C0842" w:rsidP="007C0842">
      <w:pPr>
        <w:pStyle w:val="Titolo1"/>
        <w:rPr>
          <w:noProof w:val="0"/>
          <w:lang w:val="en-GB"/>
        </w:rPr>
      </w:pPr>
      <w:r w:rsidRPr="005E3342">
        <w:rPr>
          <w:noProof w:val="0"/>
          <w:lang w:val="en-GB"/>
        </w:rPr>
        <w:t>Theories and Principles of Citizenship in the Modern and Contemporary Age</w:t>
      </w:r>
    </w:p>
    <w:p w14:paraId="423E4F5B" w14:textId="3D6BD417" w:rsidR="00624151" w:rsidRPr="00A413C2" w:rsidRDefault="006A4941" w:rsidP="00624151">
      <w:pPr>
        <w:pStyle w:val="Titolo2"/>
      </w:pPr>
      <w:r w:rsidRPr="00A413C2">
        <w:t>Prof.</w:t>
      </w:r>
      <w:r w:rsidR="00835B4B" w:rsidRPr="00A413C2">
        <w:t>ssa</w:t>
      </w:r>
      <w:r w:rsidRPr="00A413C2">
        <w:t xml:space="preserve"> </w:t>
      </w:r>
      <w:r w:rsidR="00F80020" w:rsidRPr="00A413C2">
        <w:t>Chiara Continisio</w:t>
      </w:r>
    </w:p>
    <w:p w14:paraId="4151F087" w14:textId="118B46A1" w:rsidR="006A4941" w:rsidRPr="005E3342" w:rsidRDefault="005E3342" w:rsidP="008F2A52">
      <w:pPr>
        <w:spacing w:before="240" w:after="120" w:line="220" w:lineRule="exact"/>
        <w:jc w:val="both"/>
        <w:rPr>
          <w:rFonts w:ascii="Times" w:hAnsi="Times" w:cs="Times"/>
          <w:b/>
          <w:sz w:val="18"/>
          <w:szCs w:val="18"/>
          <w:lang w:val="en-GB"/>
        </w:rPr>
      </w:pPr>
      <w:bookmarkStart w:id="0" w:name="_Hlk76557115"/>
      <w:r w:rsidRPr="005E3342">
        <w:rPr>
          <w:b/>
          <w:i/>
          <w:sz w:val="18"/>
          <w:lang w:val="en-GB"/>
        </w:rPr>
        <w:t>COURSE AIMS AND INTENDED LEARNING OUTCOMES</w:t>
      </w:r>
      <w:bookmarkEnd w:id="0"/>
    </w:p>
    <w:p w14:paraId="7F854BB2" w14:textId="64951AC7" w:rsidR="006A4941" w:rsidRPr="005E3342" w:rsidRDefault="005E3342" w:rsidP="007069F3">
      <w:pPr>
        <w:pStyle w:val="Testo2"/>
        <w:ind w:firstLine="0"/>
        <w:rPr>
          <w:rFonts w:cs="Times"/>
          <w:sz w:val="20"/>
          <w:lang w:val="en-GB"/>
        </w:rPr>
      </w:pPr>
      <w:bookmarkStart w:id="1" w:name="_Hlk133592964"/>
      <w:bookmarkStart w:id="2" w:name="_Hlk134439930"/>
      <w:r w:rsidRPr="005E3342">
        <w:rPr>
          <w:rFonts w:cs="Times"/>
          <w:sz w:val="20"/>
          <w:lang w:val="en-GB"/>
        </w:rPr>
        <w:t>The general aim of the course is to offer students the opportunity to learn about the concept of citizenship as it is used today in history and in the human sciences, with particular reference to the profiles of inclusion and exclusion and of rights and duties</w:t>
      </w:r>
      <w:bookmarkEnd w:id="1"/>
      <w:r w:rsidR="00BF7F6D" w:rsidRPr="005E3342">
        <w:rPr>
          <w:rFonts w:cs="Times"/>
          <w:sz w:val="20"/>
          <w:lang w:val="en-GB"/>
        </w:rPr>
        <w:t xml:space="preserve">. </w:t>
      </w:r>
    </w:p>
    <w:p w14:paraId="3CE1433F" w14:textId="22D8066C" w:rsidR="004C5751" w:rsidRPr="005E3342" w:rsidRDefault="005E3342" w:rsidP="008F2A52">
      <w:pPr>
        <w:pStyle w:val="Testo2"/>
        <w:ind w:firstLine="0"/>
        <w:rPr>
          <w:rFonts w:cs="Times"/>
          <w:sz w:val="20"/>
          <w:lang w:val="en-GB"/>
        </w:rPr>
      </w:pPr>
      <w:r w:rsidRPr="005E3342">
        <w:rPr>
          <w:rFonts w:cs="Times"/>
          <w:sz w:val="20"/>
          <w:lang w:val="en-GB"/>
        </w:rPr>
        <w:t>Specifically, the course aims are</w:t>
      </w:r>
      <w:r w:rsidR="006A4941" w:rsidRPr="005E3342">
        <w:rPr>
          <w:rFonts w:cs="Times"/>
          <w:sz w:val="20"/>
          <w:lang w:val="en-GB"/>
        </w:rPr>
        <w:t>:</w:t>
      </w:r>
    </w:p>
    <w:p w14:paraId="5A6A1445" w14:textId="53CE6426" w:rsidR="00D04742" w:rsidRPr="005E3342" w:rsidRDefault="00D04742" w:rsidP="00B73CB1">
      <w:pPr>
        <w:spacing w:line="220" w:lineRule="exact"/>
        <w:ind w:left="284" w:hanging="284"/>
        <w:jc w:val="both"/>
        <w:rPr>
          <w:rFonts w:ascii="Times" w:hAnsi="Times" w:cs="Times"/>
          <w:lang w:val="en-GB"/>
        </w:rPr>
      </w:pPr>
      <w:r w:rsidRPr="005E3342">
        <w:rPr>
          <w:rFonts w:ascii="Times" w:hAnsi="Times" w:cs="Times"/>
          <w:lang w:val="en-GB"/>
        </w:rPr>
        <w:t>–</w:t>
      </w:r>
      <w:r w:rsidRPr="005E3342">
        <w:rPr>
          <w:rFonts w:cs="Times"/>
          <w:lang w:val="en-GB"/>
        </w:rPr>
        <w:t xml:space="preserve"> </w:t>
      </w:r>
      <w:r w:rsidRPr="005E3342">
        <w:rPr>
          <w:rFonts w:cs="Times"/>
          <w:lang w:val="en-GB"/>
        </w:rPr>
        <w:tab/>
      </w:r>
      <w:r w:rsidR="005E3342" w:rsidRPr="005E3342">
        <w:rPr>
          <w:rFonts w:cs="Times"/>
          <w:lang w:val="en-GB"/>
        </w:rPr>
        <w:t>provide awareness of the historicity of the concepts of citizen and foreigner</w:t>
      </w:r>
      <w:r w:rsidR="00B73CB1" w:rsidRPr="005E3342">
        <w:rPr>
          <w:rFonts w:ascii="Times" w:hAnsi="Times" w:cs="Times"/>
          <w:lang w:val="en-GB"/>
        </w:rPr>
        <w:t>;</w:t>
      </w:r>
      <w:r w:rsidRPr="005E3342">
        <w:rPr>
          <w:rFonts w:ascii="Times" w:hAnsi="Times" w:cs="Times"/>
          <w:lang w:val="en-GB"/>
        </w:rPr>
        <w:t xml:space="preserve"> </w:t>
      </w:r>
    </w:p>
    <w:p w14:paraId="527A1E67" w14:textId="51FE3220" w:rsidR="00B73CB1" w:rsidRPr="005E3342" w:rsidRDefault="008811EF" w:rsidP="00B73CB1">
      <w:pPr>
        <w:spacing w:line="220" w:lineRule="exact"/>
        <w:ind w:left="284" w:hanging="284"/>
        <w:jc w:val="both"/>
        <w:rPr>
          <w:rFonts w:ascii="Times" w:hAnsi="Times" w:cs="Times"/>
          <w:lang w:val="en-GB"/>
        </w:rPr>
      </w:pPr>
      <w:r w:rsidRPr="005E3342">
        <w:rPr>
          <w:rFonts w:ascii="Times" w:hAnsi="Times" w:cs="Times"/>
          <w:lang w:val="en-GB"/>
        </w:rPr>
        <w:softHyphen/>
        <w:t xml:space="preserve">– </w:t>
      </w:r>
      <w:r w:rsidR="00B73CB1" w:rsidRPr="005E3342">
        <w:rPr>
          <w:rFonts w:ascii="Times" w:hAnsi="Times" w:cs="Times"/>
          <w:lang w:val="en-GB"/>
        </w:rPr>
        <w:tab/>
      </w:r>
      <w:r w:rsidR="005E3342">
        <w:rPr>
          <w:rFonts w:ascii="Times" w:hAnsi="Times" w:cs="Times"/>
          <w:lang w:val="en-GB"/>
        </w:rPr>
        <w:t>encourage</w:t>
      </w:r>
      <w:r w:rsidR="005E3342" w:rsidRPr="005E3342">
        <w:rPr>
          <w:rFonts w:ascii="Times" w:hAnsi="Times" w:cs="Times"/>
          <w:lang w:val="en-GB"/>
        </w:rPr>
        <w:t xml:space="preserve"> the formation of a critical sensitivity to the issue of rights and their protection, in its historical aspects and in those more related to current events</w:t>
      </w:r>
      <w:r w:rsidR="00B73CB1" w:rsidRPr="005E3342">
        <w:rPr>
          <w:rFonts w:ascii="Times" w:hAnsi="Times" w:cs="Times"/>
          <w:lang w:val="en-GB"/>
        </w:rPr>
        <w:t>;</w:t>
      </w:r>
    </w:p>
    <w:p w14:paraId="32987C66" w14:textId="5992D081" w:rsidR="00D04742" w:rsidRPr="005E3342" w:rsidRDefault="00D04742" w:rsidP="00D04742">
      <w:pPr>
        <w:spacing w:line="220" w:lineRule="exact"/>
        <w:ind w:left="284" w:hanging="284"/>
        <w:jc w:val="both"/>
        <w:rPr>
          <w:rFonts w:ascii="Times" w:hAnsi="Times" w:cs="Times"/>
          <w:lang w:val="en-GB"/>
        </w:rPr>
      </w:pPr>
      <w:r w:rsidRPr="005E3342">
        <w:rPr>
          <w:rFonts w:ascii="Times" w:hAnsi="Times" w:cs="Times"/>
          <w:lang w:val="en-GB"/>
        </w:rPr>
        <w:t xml:space="preserve">– </w:t>
      </w:r>
      <w:r w:rsidRPr="005E3342">
        <w:rPr>
          <w:rFonts w:ascii="Times" w:hAnsi="Times" w:cs="Times"/>
          <w:lang w:val="en-GB"/>
        </w:rPr>
        <w:tab/>
      </w:r>
      <w:r w:rsidR="005E3342" w:rsidRPr="005E3342">
        <w:rPr>
          <w:rFonts w:ascii="Times" w:hAnsi="Times" w:cs="Times"/>
          <w:lang w:val="en-GB"/>
        </w:rPr>
        <w:t xml:space="preserve">develop an approach to the study of the discipline </w:t>
      </w:r>
      <w:r w:rsidR="005E3342">
        <w:rPr>
          <w:rFonts w:ascii="Times" w:hAnsi="Times" w:cs="Times"/>
          <w:lang w:val="en-GB"/>
        </w:rPr>
        <w:t xml:space="preserve">that is </w:t>
      </w:r>
      <w:r w:rsidR="005E3342" w:rsidRPr="005E3342">
        <w:rPr>
          <w:rFonts w:ascii="Times" w:hAnsi="Times" w:cs="Times"/>
          <w:lang w:val="en-GB"/>
        </w:rPr>
        <w:t xml:space="preserve">sensitive to causal links and long-term relationships between past and </w:t>
      </w:r>
      <w:r w:rsidR="00A56CE7" w:rsidRPr="005E3342">
        <w:rPr>
          <w:rFonts w:ascii="Times" w:hAnsi="Times" w:cs="Times"/>
          <w:lang w:val="en-GB"/>
        </w:rPr>
        <w:t>present</w:t>
      </w:r>
      <w:r w:rsidR="00A56CE7">
        <w:rPr>
          <w:rFonts w:ascii="Times" w:hAnsi="Times" w:cs="Times"/>
          <w:lang w:val="en-GB"/>
        </w:rPr>
        <w:t xml:space="preserve"> and</w:t>
      </w:r>
      <w:r w:rsidR="005E3342" w:rsidRPr="005E3342">
        <w:rPr>
          <w:rFonts w:ascii="Times" w:hAnsi="Times" w:cs="Times"/>
          <w:lang w:val="en-GB"/>
        </w:rPr>
        <w:t xml:space="preserve"> </w:t>
      </w:r>
      <w:r w:rsidR="005E3342">
        <w:rPr>
          <w:rFonts w:ascii="Times" w:hAnsi="Times" w:cs="Times"/>
          <w:lang w:val="en-GB"/>
        </w:rPr>
        <w:t xml:space="preserve">is </w:t>
      </w:r>
      <w:r w:rsidR="005E3342" w:rsidRPr="005E3342">
        <w:rPr>
          <w:rFonts w:ascii="Times" w:hAnsi="Times" w:cs="Times"/>
          <w:lang w:val="en-GB"/>
        </w:rPr>
        <w:t xml:space="preserve">supported by a good use of the </w:t>
      </w:r>
      <w:r w:rsidR="005E3342">
        <w:rPr>
          <w:rFonts w:ascii="Times" w:hAnsi="Times" w:cs="Times"/>
          <w:lang w:val="en-GB"/>
        </w:rPr>
        <w:t>subject-specific</w:t>
      </w:r>
      <w:r w:rsidR="005E3342" w:rsidRPr="005E3342">
        <w:rPr>
          <w:rFonts w:ascii="Times" w:hAnsi="Times" w:cs="Times"/>
          <w:lang w:val="en-GB"/>
        </w:rPr>
        <w:t xml:space="preserve"> vocabulary</w:t>
      </w:r>
      <w:r w:rsidR="00B73CB1" w:rsidRPr="005E3342">
        <w:rPr>
          <w:rFonts w:ascii="Times" w:hAnsi="Times" w:cs="Times"/>
          <w:lang w:val="en-GB"/>
        </w:rPr>
        <w:t>.</w:t>
      </w:r>
    </w:p>
    <w:p w14:paraId="3D94CAFF" w14:textId="38047343" w:rsidR="006A4941" w:rsidRPr="005E3342" w:rsidRDefault="006A4941" w:rsidP="00B73CB1">
      <w:pPr>
        <w:pStyle w:val="Testo2"/>
        <w:ind w:firstLine="0"/>
        <w:rPr>
          <w:rFonts w:cs="Times"/>
          <w:sz w:val="20"/>
          <w:lang w:val="en-GB"/>
        </w:rPr>
      </w:pPr>
      <w:r w:rsidRPr="005E3342">
        <w:rPr>
          <w:rFonts w:cs="Times"/>
          <w:sz w:val="20"/>
          <w:lang w:val="en-GB"/>
        </w:rPr>
        <w:t>A</w:t>
      </w:r>
      <w:r w:rsidR="005E3342">
        <w:rPr>
          <w:rFonts w:cs="Times"/>
          <w:sz w:val="20"/>
          <w:lang w:val="en-GB"/>
        </w:rPr>
        <w:t>t the end of the course, students will be able to</w:t>
      </w:r>
      <w:r w:rsidRPr="005E3342">
        <w:rPr>
          <w:rFonts w:cs="Times"/>
          <w:sz w:val="20"/>
          <w:lang w:val="en-GB"/>
        </w:rPr>
        <w:t>:</w:t>
      </w:r>
    </w:p>
    <w:p w14:paraId="103C679D" w14:textId="2425448F" w:rsidR="006A4941" w:rsidRPr="005E3342" w:rsidRDefault="00372EFD" w:rsidP="008F2A52">
      <w:pPr>
        <w:spacing w:line="220" w:lineRule="exact"/>
        <w:ind w:left="284" w:hanging="284"/>
        <w:jc w:val="both"/>
        <w:rPr>
          <w:rFonts w:ascii="Times" w:hAnsi="Times" w:cs="Times"/>
          <w:lang w:val="en-GB"/>
        </w:rPr>
      </w:pPr>
      <w:r w:rsidRPr="005E3342">
        <w:rPr>
          <w:rFonts w:ascii="Times" w:hAnsi="Times" w:cs="Times"/>
          <w:lang w:val="en-GB"/>
        </w:rPr>
        <w:t>–</w:t>
      </w:r>
      <w:r w:rsidRPr="005E3342">
        <w:rPr>
          <w:rFonts w:ascii="Times" w:hAnsi="Times" w:cs="Times"/>
          <w:lang w:val="en-GB"/>
        </w:rPr>
        <w:tab/>
      </w:r>
      <w:r w:rsidR="005E3342" w:rsidRPr="005E3342">
        <w:rPr>
          <w:rFonts w:ascii="Times" w:hAnsi="Times" w:cs="Times"/>
          <w:lang w:val="en-GB"/>
        </w:rPr>
        <w:t xml:space="preserve">know the fundamental turning points of the history of citizenship also </w:t>
      </w:r>
      <w:r w:rsidR="005E3342">
        <w:rPr>
          <w:rFonts w:ascii="Times" w:hAnsi="Times" w:cs="Times"/>
          <w:lang w:val="en-GB"/>
        </w:rPr>
        <w:t>from</w:t>
      </w:r>
      <w:r w:rsidR="005E3342" w:rsidRPr="005E3342">
        <w:rPr>
          <w:rFonts w:ascii="Times" w:hAnsi="Times" w:cs="Times"/>
          <w:lang w:val="en-GB"/>
        </w:rPr>
        <w:t xml:space="preserve"> an interdisciplinary </w:t>
      </w:r>
      <w:r w:rsidR="005E3342">
        <w:rPr>
          <w:rFonts w:ascii="Times" w:hAnsi="Times" w:cs="Times"/>
          <w:lang w:val="en-GB"/>
        </w:rPr>
        <w:t>perspective</w:t>
      </w:r>
      <w:r w:rsidR="006A4941" w:rsidRPr="005E3342">
        <w:rPr>
          <w:rFonts w:ascii="Times" w:hAnsi="Times" w:cs="Times"/>
          <w:lang w:val="en-GB"/>
        </w:rPr>
        <w:t>;</w:t>
      </w:r>
    </w:p>
    <w:p w14:paraId="35496387" w14:textId="26B257D9" w:rsidR="004658F3" w:rsidRPr="005E3342" w:rsidRDefault="004658F3" w:rsidP="008F2A52">
      <w:pPr>
        <w:spacing w:line="220" w:lineRule="exact"/>
        <w:ind w:left="284" w:hanging="284"/>
        <w:jc w:val="both"/>
        <w:rPr>
          <w:rFonts w:ascii="Times" w:hAnsi="Times" w:cs="Times"/>
          <w:lang w:val="en-GB"/>
        </w:rPr>
      </w:pPr>
      <w:r w:rsidRPr="005E3342">
        <w:rPr>
          <w:rFonts w:ascii="Times" w:hAnsi="Times" w:cs="Times"/>
          <w:lang w:val="en-GB"/>
        </w:rPr>
        <w:t xml:space="preserve">– </w:t>
      </w:r>
      <w:r w:rsidRPr="005E3342">
        <w:rPr>
          <w:rFonts w:ascii="Times" w:hAnsi="Times" w:cs="Times"/>
          <w:lang w:val="en-GB"/>
        </w:rPr>
        <w:tab/>
      </w:r>
      <w:r w:rsidR="005E3342" w:rsidRPr="005E3342">
        <w:rPr>
          <w:rFonts w:ascii="Times" w:hAnsi="Times" w:cs="Times"/>
          <w:lang w:val="en-GB"/>
        </w:rPr>
        <w:t>understand the difference between citizenship rights and human rights, recogni</w:t>
      </w:r>
      <w:r w:rsidR="00A56CE7">
        <w:rPr>
          <w:rFonts w:ascii="Times" w:hAnsi="Times" w:cs="Times"/>
          <w:lang w:val="en-GB"/>
        </w:rPr>
        <w:t>s</w:t>
      </w:r>
      <w:r w:rsidR="005E3342" w:rsidRPr="005E3342">
        <w:rPr>
          <w:rFonts w:ascii="Times" w:hAnsi="Times" w:cs="Times"/>
          <w:lang w:val="en-GB"/>
        </w:rPr>
        <w:t xml:space="preserve">ing their fundamental conceptual and historical </w:t>
      </w:r>
      <w:r w:rsidR="004E759F">
        <w:rPr>
          <w:rFonts w:ascii="Times" w:hAnsi="Times" w:cs="Times"/>
          <w:lang w:val="en-GB"/>
        </w:rPr>
        <w:t>turning points</w:t>
      </w:r>
      <w:r w:rsidRPr="005E3342">
        <w:rPr>
          <w:rFonts w:ascii="Times" w:hAnsi="Times" w:cs="Times"/>
          <w:lang w:val="en-GB"/>
        </w:rPr>
        <w:t>;</w:t>
      </w:r>
    </w:p>
    <w:p w14:paraId="785FB6BE" w14:textId="7C9A7E0A" w:rsidR="006A4941" w:rsidRPr="005E3342" w:rsidRDefault="00372EFD" w:rsidP="008F2A52">
      <w:pPr>
        <w:spacing w:line="220" w:lineRule="exact"/>
        <w:ind w:left="284" w:hanging="284"/>
        <w:jc w:val="both"/>
        <w:rPr>
          <w:rFonts w:ascii="Times" w:hAnsi="Times" w:cs="Times"/>
          <w:lang w:val="en-GB"/>
        </w:rPr>
      </w:pPr>
      <w:r w:rsidRPr="005E3342">
        <w:rPr>
          <w:rFonts w:ascii="Times" w:hAnsi="Times" w:cs="Times"/>
          <w:lang w:val="en-GB"/>
        </w:rPr>
        <w:t>–</w:t>
      </w:r>
      <w:r w:rsidRPr="005E3342">
        <w:rPr>
          <w:rFonts w:ascii="Times" w:hAnsi="Times" w:cs="Times"/>
          <w:lang w:val="en-GB"/>
        </w:rPr>
        <w:tab/>
      </w:r>
      <w:r w:rsidR="004E759F" w:rsidRPr="004E759F">
        <w:rPr>
          <w:rFonts w:ascii="Times" w:hAnsi="Times" w:cs="Times"/>
          <w:lang w:val="en-GB"/>
        </w:rPr>
        <w:t xml:space="preserve">develop applied understanding skills that allow </w:t>
      </w:r>
      <w:r w:rsidR="004E759F">
        <w:rPr>
          <w:rFonts w:ascii="Times" w:hAnsi="Times" w:cs="Times"/>
          <w:lang w:val="en-GB"/>
        </w:rPr>
        <w:t>them</w:t>
      </w:r>
      <w:r w:rsidR="004E759F" w:rsidRPr="004E759F">
        <w:rPr>
          <w:rFonts w:ascii="Times" w:hAnsi="Times" w:cs="Times"/>
          <w:lang w:val="en-GB"/>
        </w:rPr>
        <w:t xml:space="preserve"> to carry out educational and training interventions also through awareness of the historical and cultural dynamics underlying the issues of inclusion and exclusion</w:t>
      </w:r>
      <w:r w:rsidR="006A4941" w:rsidRPr="005E3342">
        <w:rPr>
          <w:rFonts w:ascii="Times" w:hAnsi="Times" w:cs="Times"/>
          <w:lang w:val="en-GB"/>
        </w:rPr>
        <w:t>;</w:t>
      </w:r>
    </w:p>
    <w:p w14:paraId="0AF28685" w14:textId="26568C87" w:rsidR="006A4941" w:rsidRPr="005E3342" w:rsidRDefault="00372EFD" w:rsidP="008F2A52">
      <w:pPr>
        <w:spacing w:line="220" w:lineRule="exact"/>
        <w:ind w:left="284" w:hanging="284"/>
        <w:jc w:val="both"/>
        <w:rPr>
          <w:rFonts w:ascii="Times" w:hAnsi="Times" w:cs="Times"/>
          <w:lang w:val="en-GB"/>
        </w:rPr>
      </w:pPr>
      <w:r w:rsidRPr="005E3342">
        <w:rPr>
          <w:rFonts w:ascii="Times" w:hAnsi="Times" w:cs="Times"/>
          <w:lang w:val="en-GB"/>
        </w:rPr>
        <w:t>–</w:t>
      </w:r>
      <w:r w:rsidRPr="005E3342">
        <w:rPr>
          <w:rFonts w:ascii="Times" w:hAnsi="Times" w:cs="Times"/>
          <w:lang w:val="en-GB"/>
        </w:rPr>
        <w:tab/>
      </w:r>
      <w:r w:rsidR="004E759F" w:rsidRPr="004E759F">
        <w:rPr>
          <w:rFonts w:ascii="Times" w:hAnsi="Times" w:cs="Times"/>
          <w:lang w:val="en-GB"/>
        </w:rPr>
        <w:t>communicate information relating to the history of citizenship using speciali</w:t>
      </w:r>
      <w:r w:rsidR="00A56CE7">
        <w:rPr>
          <w:rFonts w:ascii="Times" w:hAnsi="Times" w:cs="Times"/>
          <w:lang w:val="en-GB"/>
        </w:rPr>
        <w:t>s</w:t>
      </w:r>
      <w:r w:rsidR="004E759F" w:rsidRPr="004E759F">
        <w:rPr>
          <w:rFonts w:ascii="Times" w:hAnsi="Times" w:cs="Times"/>
          <w:lang w:val="en-GB"/>
        </w:rPr>
        <w:t>ed vocabulary</w:t>
      </w:r>
      <w:r w:rsidRPr="005E3342">
        <w:rPr>
          <w:rFonts w:ascii="Times" w:hAnsi="Times" w:cs="Times"/>
          <w:lang w:val="en-GB"/>
        </w:rPr>
        <w:t>;</w:t>
      </w:r>
    </w:p>
    <w:p w14:paraId="151F5A96" w14:textId="6CA84E60" w:rsidR="006A4941" w:rsidRPr="005E3342" w:rsidRDefault="00372EFD" w:rsidP="008F2A52">
      <w:pPr>
        <w:spacing w:line="220" w:lineRule="exact"/>
        <w:ind w:left="284" w:hanging="284"/>
        <w:jc w:val="both"/>
        <w:rPr>
          <w:rFonts w:ascii="Times" w:hAnsi="Times" w:cs="Times"/>
          <w:caps/>
          <w:u w:val="single"/>
          <w:lang w:val="en-GB"/>
        </w:rPr>
      </w:pPr>
      <w:r w:rsidRPr="005E3342">
        <w:rPr>
          <w:rFonts w:ascii="Times" w:hAnsi="Times" w:cs="Times"/>
          <w:lang w:val="en-GB"/>
        </w:rPr>
        <w:t>–</w:t>
      </w:r>
      <w:r w:rsidRPr="005E3342">
        <w:rPr>
          <w:rFonts w:ascii="Times" w:hAnsi="Times" w:cs="Times"/>
          <w:lang w:val="en-GB"/>
        </w:rPr>
        <w:tab/>
      </w:r>
      <w:r w:rsidR="004E759F" w:rsidRPr="004E759F">
        <w:rPr>
          <w:rFonts w:ascii="Times" w:hAnsi="Times" w:cs="Times"/>
          <w:lang w:val="en-GB"/>
        </w:rPr>
        <w:t>demonstrate independen</w:t>
      </w:r>
      <w:r w:rsidR="004E759F">
        <w:rPr>
          <w:rFonts w:ascii="Times" w:hAnsi="Times" w:cs="Times"/>
          <w:lang w:val="en-GB"/>
        </w:rPr>
        <w:t>t</w:t>
      </w:r>
      <w:r w:rsidR="004E759F" w:rsidRPr="004E759F">
        <w:rPr>
          <w:rFonts w:ascii="Times" w:hAnsi="Times" w:cs="Times"/>
          <w:lang w:val="en-GB"/>
        </w:rPr>
        <w:t xml:space="preserve"> judgment by drawing information from reference texts and contemporary cultural debate</w:t>
      </w:r>
      <w:r w:rsidR="006A4941" w:rsidRPr="005E3342">
        <w:rPr>
          <w:rFonts w:ascii="Times" w:hAnsi="Times" w:cs="Times"/>
          <w:lang w:val="en-GB"/>
        </w:rPr>
        <w:t>.</w:t>
      </w:r>
      <w:bookmarkEnd w:id="2"/>
    </w:p>
    <w:p w14:paraId="6EE2DDCB" w14:textId="091B40FB" w:rsidR="006A4941" w:rsidRPr="005E3342" w:rsidRDefault="005E3342" w:rsidP="008F2A52">
      <w:pPr>
        <w:spacing w:before="240" w:after="120" w:line="220" w:lineRule="exact"/>
        <w:jc w:val="both"/>
        <w:rPr>
          <w:rFonts w:ascii="Times" w:hAnsi="Times" w:cs="Times"/>
          <w:b/>
          <w:i/>
          <w:sz w:val="18"/>
          <w:szCs w:val="18"/>
          <w:lang w:val="en-GB"/>
        </w:rPr>
      </w:pPr>
      <w:bookmarkStart w:id="3" w:name="_Hlk76557154"/>
      <w:r w:rsidRPr="005E3342">
        <w:rPr>
          <w:b/>
          <w:i/>
          <w:sz w:val="18"/>
          <w:lang w:val="en-GB"/>
        </w:rPr>
        <w:t>COURSE CONTENT</w:t>
      </w:r>
      <w:bookmarkEnd w:id="3"/>
    </w:p>
    <w:p w14:paraId="52114626" w14:textId="70BF162A" w:rsidR="004C5751" w:rsidRPr="005E3342" w:rsidRDefault="004E759F" w:rsidP="008F2A52">
      <w:pPr>
        <w:pStyle w:val="Testo2"/>
        <w:ind w:firstLine="0"/>
        <w:rPr>
          <w:rFonts w:cs="Times"/>
          <w:sz w:val="20"/>
          <w:lang w:val="en-GB"/>
        </w:rPr>
      </w:pPr>
      <w:bookmarkStart w:id="4" w:name="_Hlk134439977"/>
      <w:r w:rsidRPr="004E759F">
        <w:rPr>
          <w:rFonts w:cs="Times"/>
          <w:sz w:val="20"/>
          <w:lang w:val="en-GB"/>
        </w:rPr>
        <w:t xml:space="preserve">After defining what is meant by citizenship, the course will focus on some particularly important turning points in its history, </w:t>
      </w:r>
      <w:r>
        <w:rPr>
          <w:rFonts w:cs="Times"/>
          <w:sz w:val="20"/>
          <w:lang w:val="en-GB"/>
        </w:rPr>
        <w:t xml:space="preserve">and finally cover the contemporary situation and </w:t>
      </w:r>
      <w:r w:rsidRPr="004E759F">
        <w:rPr>
          <w:rFonts w:cs="Times"/>
          <w:sz w:val="20"/>
          <w:lang w:val="en-GB"/>
        </w:rPr>
        <w:t>the theme of democratic-constitutional citizenship.</w:t>
      </w:r>
      <w:r>
        <w:rPr>
          <w:rFonts w:cs="Times"/>
          <w:sz w:val="20"/>
          <w:lang w:val="en-GB"/>
        </w:rPr>
        <w:t xml:space="preserve"> </w:t>
      </w:r>
      <w:r w:rsidRPr="004E759F">
        <w:rPr>
          <w:rFonts w:cs="Times"/>
          <w:sz w:val="20"/>
          <w:lang w:val="en-GB"/>
        </w:rPr>
        <w:t xml:space="preserve">The historical and current commentary on some of the fundamental </w:t>
      </w:r>
      <w:r>
        <w:rPr>
          <w:rFonts w:cs="Times"/>
          <w:sz w:val="20"/>
          <w:lang w:val="en-GB"/>
        </w:rPr>
        <w:t>P</w:t>
      </w:r>
      <w:r w:rsidRPr="004E759F">
        <w:rPr>
          <w:rFonts w:cs="Times"/>
          <w:sz w:val="20"/>
          <w:lang w:val="en-GB"/>
        </w:rPr>
        <w:t xml:space="preserve">rinciples of the Italian Constitution will allow </w:t>
      </w:r>
      <w:r>
        <w:rPr>
          <w:rFonts w:cs="Times"/>
          <w:sz w:val="20"/>
          <w:lang w:val="en-GB"/>
        </w:rPr>
        <w:t>students</w:t>
      </w:r>
      <w:r w:rsidRPr="004E759F">
        <w:rPr>
          <w:rFonts w:cs="Times"/>
          <w:sz w:val="20"/>
          <w:lang w:val="en-GB"/>
        </w:rPr>
        <w:t xml:space="preserve"> to grasp their essential </w:t>
      </w:r>
      <w:r>
        <w:rPr>
          <w:rFonts w:cs="Times"/>
          <w:sz w:val="20"/>
          <w:lang w:val="en-GB"/>
        </w:rPr>
        <w:t>focal point</w:t>
      </w:r>
      <w:r w:rsidRPr="004E759F">
        <w:rPr>
          <w:rFonts w:cs="Times"/>
          <w:sz w:val="20"/>
          <w:lang w:val="en-GB"/>
        </w:rPr>
        <w:t>: in particular, the</w:t>
      </w:r>
      <w:r w:rsidR="009D0312">
        <w:rPr>
          <w:rFonts w:cs="Times"/>
          <w:sz w:val="20"/>
          <w:lang w:val="en-GB"/>
        </w:rPr>
        <w:t xml:space="preserve"> course will address the</w:t>
      </w:r>
      <w:r w:rsidRPr="004E759F">
        <w:rPr>
          <w:rFonts w:cs="Times"/>
          <w:sz w:val="20"/>
          <w:lang w:val="en-GB"/>
        </w:rPr>
        <w:t xml:space="preserve"> themes of the inviolability of rights, solidarity, equality, freedom and the condition of foreigners. The lessons will mainly focus on the following </w:t>
      </w:r>
      <w:r w:rsidR="009D0312">
        <w:rPr>
          <w:rFonts w:cs="Times"/>
          <w:sz w:val="20"/>
          <w:lang w:val="en-GB"/>
        </w:rPr>
        <w:t>core themes</w:t>
      </w:r>
      <w:r w:rsidR="00BF7F6D" w:rsidRPr="005E3342">
        <w:rPr>
          <w:rFonts w:cs="Times"/>
          <w:sz w:val="20"/>
          <w:lang w:val="en-GB"/>
        </w:rPr>
        <w:t>:</w:t>
      </w:r>
    </w:p>
    <w:p w14:paraId="466E19D6" w14:textId="49642163" w:rsidR="00801EAD" w:rsidRPr="005E3342" w:rsidRDefault="00BF7F6D" w:rsidP="00801EAD">
      <w:pPr>
        <w:spacing w:line="220" w:lineRule="exact"/>
        <w:ind w:left="284" w:hanging="284"/>
        <w:jc w:val="both"/>
        <w:rPr>
          <w:rFonts w:ascii="Times" w:hAnsi="Times" w:cs="Times"/>
          <w:lang w:val="en-GB"/>
        </w:rPr>
      </w:pPr>
      <w:r w:rsidRPr="005E3342">
        <w:rPr>
          <w:rFonts w:ascii="Times" w:hAnsi="Times" w:cs="Times"/>
          <w:lang w:val="en-GB"/>
        </w:rPr>
        <w:t xml:space="preserve">– </w:t>
      </w:r>
      <w:r w:rsidRPr="005E3342">
        <w:rPr>
          <w:rFonts w:ascii="Times" w:hAnsi="Times" w:cs="Times"/>
          <w:lang w:val="en-GB"/>
        </w:rPr>
        <w:tab/>
      </w:r>
      <w:r w:rsidR="009D0312" w:rsidRPr="009D0312">
        <w:rPr>
          <w:rFonts w:ascii="Times" w:hAnsi="Times" w:cs="Times"/>
          <w:lang w:val="en-GB"/>
        </w:rPr>
        <w:t>Citizenship: definitions and fundamental concepts</w:t>
      </w:r>
    </w:p>
    <w:p w14:paraId="08E1FBF0" w14:textId="3925306B" w:rsidR="00801EAD" w:rsidRPr="005E3342" w:rsidRDefault="00801EAD" w:rsidP="00801EAD">
      <w:pPr>
        <w:spacing w:line="220" w:lineRule="exact"/>
        <w:ind w:left="284" w:hanging="284"/>
        <w:jc w:val="both"/>
        <w:rPr>
          <w:rFonts w:ascii="Times" w:hAnsi="Times" w:cs="Times"/>
          <w:lang w:val="en-GB"/>
        </w:rPr>
      </w:pPr>
      <w:r w:rsidRPr="005E3342">
        <w:rPr>
          <w:rFonts w:ascii="Times" w:hAnsi="Times" w:cs="Times"/>
          <w:lang w:val="en-GB"/>
        </w:rPr>
        <w:t xml:space="preserve">– </w:t>
      </w:r>
      <w:r w:rsidRPr="005E3342">
        <w:rPr>
          <w:rFonts w:ascii="Times" w:hAnsi="Times" w:cs="Times"/>
          <w:lang w:val="en-GB"/>
        </w:rPr>
        <w:tab/>
      </w:r>
      <w:r w:rsidR="009D0312" w:rsidRPr="009D0312">
        <w:rPr>
          <w:rFonts w:ascii="Times" w:hAnsi="Times" w:cs="Times"/>
          <w:lang w:val="en-GB"/>
        </w:rPr>
        <w:t xml:space="preserve">«The right to have rights»: the lesson of Hannah Arendt </w:t>
      </w:r>
    </w:p>
    <w:p w14:paraId="6EA4E0E4" w14:textId="4F899008" w:rsidR="00BF7F6D" w:rsidRPr="005E3342" w:rsidRDefault="00BF7F6D" w:rsidP="00801EAD">
      <w:pPr>
        <w:spacing w:line="220" w:lineRule="exact"/>
        <w:ind w:left="284" w:hanging="284"/>
        <w:jc w:val="both"/>
        <w:rPr>
          <w:rFonts w:ascii="Times" w:hAnsi="Times" w:cs="Times"/>
          <w:lang w:val="en-GB"/>
        </w:rPr>
      </w:pPr>
      <w:r w:rsidRPr="005E3342">
        <w:rPr>
          <w:rFonts w:ascii="Times" w:hAnsi="Times" w:cs="Times"/>
          <w:lang w:val="en-GB"/>
        </w:rPr>
        <w:lastRenderedPageBreak/>
        <w:t xml:space="preserve">– </w:t>
      </w:r>
      <w:r w:rsidRPr="005E3342">
        <w:rPr>
          <w:rFonts w:ascii="Times" w:hAnsi="Times" w:cs="Times"/>
          <w:lang w:val="en-GB"/>
        </w:rPr>
        <w:tab/>
      </w:r>
      <w:r w:rsidR="009D0312" w:rsidRPr="009D0312">
        <w:rPr>
          <w:rFonts w:ascii="Times" w:hAnsi="Times" w:cs="Times"/>
          <w:lang w:val="en-GB"/>
        </w:rPr>
        <w:t xml:space="preserve">Brief journey through history: the subject of rights from the French Revolution to democratic-constitutional citizenship </w:t>
      </w:r>
      <w:r w:rsidR="009D0312">
        <w:rPr>
          <w:rFonts w:ascii="Times" w:hAnsi="Times" w:cs="Times"/>
          <w:lang w:val="en-GB"/>
        </w:rPr>
        <w:t xml:space="preserve"> </w:t>
      </w:r>
    </w:p>
    <w:p w14:paraId="5CC42374" w14:textId="629B74F1" w:rsidR="003D62A5" w:rsidRPr="005E3342" w:rsidRDefault="003D62A5" w:rsidP="00BF7F6D">
      <w:pPr>
        <w:spacing w:line="220" w:lineRule="exact"/>
        <w:ind w:left="284" w:hanging="284"/>
        <w:jc w:val="both"/>
        <w:rPr>
          <w:rFonts w:ascii="Times" w:hAnsi="Times" w:cs="Times"/>
          <w:lang w:val="en-GB"/>
        </w:rPr>
      </w:pPr>
      <w:r w:rsidRPr="005E3342">
        <w:rPr>
          <w:rFonts w:ascii="Times" w:hAnsi="Times" w:cs="Times"/>
          <w:lang w:val="en-GB"/>
        </w:rPr>
        <w:t xml:space="preserve">– </w:t>
      </w:r>
      <w:r w:rsidRPr="005E3342">
        <w:rPr>
          <w:rFonts w:ascii="Times" w:hAnsi="Times" w:cs="Times"/>
          <w:lang w:val="en-GB"/>
        </w:rPr>
        <w:tab/>
      </w:r>
      <w:r w:rsidR="009D0312" w:rsidRPr="009D0312">
        <w:rPr>
          <w:rFonts w:ascii="Times" w:hAnsi="Times" w:cs="Times"/>
          <w:lang w:val="en-GB"/>
        </w:rPr>
        <w:t xml:space="preserve">Constitutional democratic citizenship: universalism of rights, constitutional guarantees, solidarity </w:t>
      </w:r>
      <w:r w:rsidR="009D0312">
        <w:rPr>
          <w:rFonts w:ascii="Times" w:hAnsi="Times" w:cs="Times"/>
          <w:lang w:val="en-GB"/>
        </w:rPr>
        <w:t xml:space="preserve"> </w:t>
      </w:r>
      <w:bookmarkEnd w:id="4"/>
    </w:p>
    <w:p w14:paraId="595E7FD6" w14:textId="127ACAAF" w:rsidR="006A4941" w:rsidRPr="00A413C2" w:rsidRDefault="005E3342" w:rsidP="008F2A52">
      <w:pPr>
        <w:spacing w:before="240" w:after="120" w:line="220" w:lineRule="exact"/>
        <w:jc w:val="both"/>
        <w:rPr>
          <w:rFonts w:ascii="Times" w:hAnsi="Times" w:cs="Times"/>
          <w:b/>
          <w:i/>
          <w:sz w:val="18"/>
          <w:szCs w:val="18"/>
        </w:rPr>
      </w:pPr>
      <w:bookmarkStart w:id="5" w:name="_Hlk76557173"/>
      <w:r w:rsidRPr="00A413C2">
        <w:rPr>
          <w:b/>
          <w:i/>
          <w:sz w:val="18"/>
        </w:rPr>
        <w:t>READING LIST</w:t>
      </w:r>
      <w:bookmarkEnd w:id="5"/>
    </w:p>
    <w:p w14:paraId="5EFB346C" w14:textId="1C343D87" w:rsidR="00E510E5" w:rsidRPr="00A413C2" w:rsidRDefault="00E510E5" w:rsidP="00FB14F1">
      <w:pPr>
        <w:pStyle w:val="Testo1"/>
        <w:spacing w:before="0"/>
        <w:rPr>
          <w:i/>
        </w:rPr>
      </w:pPr>
      <w:r w:rsidRPr="00A413C2">
        <w:rPr>
          <w:smallCaps/>
          <w:sz w:val="16"/>
          <w:szCs w:val="16"/>
        </w:rPr>
        <w:t>Pietro</w:t>
      </w:r>
      <w:r w:rsidRPr="00A413C2">
        <w:rPr>
          <w:sz w:val="16"/>
          <w:szCs w:val="16"/>
        </w:rPr>
        <w:t xml:space="preserve"> </w:t>
      </w:r>
      <w:r w:rsidRPr="00A413C2">
        <w:rPr>
          <w:smallCaps/>
          <w:sz w:val="16"/>
          <w:szCs w:val="16"/>
        </w:rPr>
        <w:t>Costa</w:t>
      </w:r>
      <w:r w:rsidRPr="00A413C2">
        <w:t xml:space="preserve">, </w:t>
      </w:r>
      <w:r w:rsidRPr="00A413C2">
        <w:rPr>
          <w:i/>
          <w:iCs/>
        </w:rPr>
        <w:t>Cittadinanza</w:t>
      </w:r>
      <w:r w:rsidRPr="00A413C2">
        <w:t>,</w:t>
      </w:r>
      <w:r w:rsidRPr="00A413C2">
        <w:rPr>
          <w:i/>
          <w:iCs/>
        </w:rPr>
        <w:t xml:space="preserve"> </w:t>
      </w:r>
      <w:r w:rsidR="004658F3" w:rsidRPr="00A413C2">
        <w:t xml:space="preserve">Bari, </w:t>
      </w:r>
      <w:r w:rsidRPr="00A413C2">
        <w:t>Laterza, 2013</w:t>
      </w:r>
      <w:r w:rsidR="004658F3" w:rsidRPr="00A413C2">
        <w:t xml:space="preserve"> </w:t>
      </w:r>
      <w:r w:rsidR="009D0312" w:rsidRPr="00A413C2">
        <w:t>and following</w:t>
      </w:r>
      <w:r w:rsidRPr="00A413C2">
        <w:t xml:space="preserve">, </w:t>
      </w:r>
      <w:r w:rsidR="009D0312" w:rsidRPr="00A413C2">
        <w:t>chapters</w:t>
      </w:r>
      <w:r w:rsidRPr="00A413C2">
        <w:t xml:space="preserve"> 1, </w:t>
      </w:r>
      <w:r w:rsidR="00780D12" w:rsidRPr="00A413C2">
        <w:t xml:space="preserve">9, </w:t>
      </w:r>
      <w:r w:rsidRPr="00A413C2">
        <w:t xml:space="preserve">10, </w:t>
      </w:r>
      <w:r w:rsidR="003E621D" w:rsidRPr="00A413C2">
        <w:t xml:space="preserve">11, </w:t>
      </w:r>
      <w:r w:rsidRPr="00A413C2">
        <w:t>12</w:t>
      </w:r>
      <w:r w:rsidR="003176C3" w:rsidRPr="00A413C2">
        <w:rPr>
          <w:i/>
        </w:rPr>
        <w:t xml:space="preserve"> </w:t>
      </w:r>
    </w:p>
    <w:p w14:paraId="6616F71D" w14:textId="160D11BC" w:rsidR="00E510E5" w:rsidRPr="00A413C2" w:rsidRDefault="00640DFA" w:rsidP="00FB14F1">
      <w:pPr>
        <w:pStyle w:val="Testo1"/>
        <w:spacing w:before="0"/>
        <w:rPr>
          <w:i/>
        </w:rPr>
      </w:pPr>
      <w:r w:rsidRPr="00A413C2">
        <w:rPr>
          <w:smallCaps/>
          <w:sz w:val="16"/>
          <w:szCs w:val="16"/>
        </w:rPr>
        <w:t>Maurizio Fioravanti</w:t>
      </w:r>
      <w:r w:rsidR="00E510E5" w:rsidRPr="00A413C2">
        <w:t xml:space="preserve">, </w:t>
      </w:r>
      <w:r w:rsidR="00E510E5" w:rsidRPr="00A413C2">
        <w:rPr>
          <w:i/>
          <w:iCs/>
        </w:rPr>
        <w:t xml:space="preserve">Costituzione italiana. Art. </w:t>
      </w:r>
      <w:r w:rsidRPr="00A413C2">
        <w:rPr>
          <w:i/>
          <w:iCs/>
        </w:rPr>
        <w:t>2</w:t>
      </w:r>
      <w:r w:rsidR="00E510E5" w:rsidRPr="00A413C2">
        <w:t xml:space="preserve">, </w:t>
      </w:r>
      <w:r w:rsidR="004658F3" w:rsidRPr="00A413C2">
        <w:t>Rom</w:t>
      </w:r>
      <w:r w:rsidR="009D0312" w:rsidRPr="00A413C2">
        <w:t>e</w:t>
      </w:r>
      <w:r w:rsidR="004658F3" w:rsidRPr="00A413C2">
        <w:t xml:space="preserve">, </w:t>
      </w:r>
      <w:r w:rsidR="00E510E5" w:rsidRPr="00A413C2">
        <w:t>Carocci, 201</w:t>
      </w:r>
      <w:r w:rsidRPr="00A413C2">
        <w:t>7</w:t>
      </w:r>
    </w:p>
    <w:p w14:paraId="52940D11" w14:textId="64C51858" w:rsidR="008F2A52" w:rsidRPr="00A413C2" w:rsidRDefault="008F2A52" w:rsidP="00FB14F1">
      <w:pPr>
        <w:pStyle w:val="Testo1"/>
        <w:spacing w:before="0"/>
      </w:pPr>
      <w:bookmarkStart w:id="6" w:name="_Hlk134440105"/>
      <w:r w:rsidRPr="00A413C2">
        <w:rPr>
          <w:smallCaps/>
          <w:sz w:val="16"/>
          <w:szCs w:val="16"/>
        </w:rPr>
        <w:t>Espérance Hakuzwimana Ripa</w:t>
      </w:r>
      <w:r w:rsidRPr="00A413C2">
        <w:rPr>
          <w:smallCaps/>
        </w:rPr>
        <w:t>nti</w:t>
      </w:r>
      <w:r w:rsidRPr="00A413C2">
        <w:t xml:space="preserve">, </w:t>
      </w:r>
      <w:r w:rsidRPr="00A413C2">
        <w:rPr>
          <w:i/>
          <w:iCs/>
        </w:rPr>
        <w:t>Tutta intera</w:t>
      </w:r>
      <w:r w:rsidRPr="00A413C2">
        <w:t>, T</w:t>
      </w:r>
      <w:r w:rsidR="009D0312" w:rsidRPr="00A413C2">
        <w:t>urin</w:t>
      </w:r>
      <w:r w:rsidRPr="00A413C2">
        <w:t>, Einaudi, 2022</w:t>
      </w:r>
    </w:p>
    <w:bookmarkEnd w:id="6"/>
    <w:p w14:paraId="63E42524" w14:textId="0870FCD3" w:rsidR="00E510E5" w:rsidRPr="005E3342" w:rsidRDefault="009D0312" w:rsidP="00FB14F1">
      <w:pPr>
        <w:pStyle w:val="Testo1"/>
        <w:spacing w:before="0"/>
        <w:rPr>
          <w:szCs w:val="18"/>
          <w:lang w:val="en-GB"/>
        </w:rPr>
      </w:pPr>
      <w:r w:rsidRPr="009D0312">
        <w:rPr>
          <w:szCs w:val="18"/>
          <w:lang w:val="en-GB"/>
        </w:rPr>
        <w:t xml:space="preserve">Further specific material possibly made available to students on Blackboard or distributed in the classroom will form an integral part of the exam </w:t>
      </w:r>
      <w:r>
        <w:rPr>
          <w:szCs w:val="18"/>
          <w:lang w:val="en-GB"/>
        </w:rPr>
        <w:t>reading list</w:t>
      </w:r>
      <w:r w:rsidR="00E510E5" w:rsidRPr="005E3342">
        <w:rPr>
          <w:szCs w:val="18"/>
          <w:lang w:val="en-GB"/>
        </w:rPr>
        <w:t>.</w:t>
      </w:r>
    </w:p>
    <w:p w14:paraId="35799769" w14:textId="1E20BE57" w:rsidR="006A4941" w:rsidRPr="005E3342" w:rsidRDefault="005E3342" w:rsidP="008F2A52">
      <w:pPr>
        <w:spacing w:before="240" w:after="120" w:line="220" w:lineRule="exact"/>
        <w:jc w:val="both"/>
        <w:rPr>
          <w:rFonts w:ascii="Times" w:hAnsi="Times" w:cs="Times"/>
          <w:b/>
          <w:i/>
          <w:sz w:val="18"/>
          <w:szCs w:val="18"/>
          <w:lang w:val="en-GB"/>
        </w:rPr>
      </w:pPr>
      <w:bookmarkStart w:id="7" w:name="_Hlk76557191"/>
      <w:r w:rsidRPr="005E3342">
        <w:rPr>
          <w:b/>
          <w:i/>
          <w:sz w:val="18"/>
          <w:lang w:val="en-GB"/>
        </w:rPr>
        <w:t>TEACHING METHOD</w:t>
      </w:r>
      <w:bookmarkEnd w:id="7"/>
    </w:p>
    <w:p w14:paraId="14B273FC" w14:textId="3F8374CD" w:rsidR="006A4941" w:rsidRPr="005E3342" w:rsidRDefault="009D0312" w:rsidP="00FB14F1">
      <w:pPr>
        <w:pStyle w:val="Testo2"/>
        <w:rPr>
          <w:lang w:val="en-GB"/>
        </w:rPr>
      </w:pPr>
      <w:r w:rsidRPr="009D0312">
        <w:rPr>
          <w:lang w:val="en-GB"/>
        </w:rPr>
        <w:t>Frontal lessons in the classroom. A part of the course (from 6 to 9 hours) will be dedicated to multidisciplinary insights on the theme of citizenship, which can also take place with the participation of experts. These occasions intend to be seminar</w:t>
      </w:r>
      <w:r>
        <w:rPr>
          <w:lang w:val="en-GB"/>
        </w:rPr>
        <w:t xml:space="preserve"> sessions</w:t>
      </w:r>
      <w:r w:rsidRPr="009D0312">
        <w:rPr>
          <w:lang w:val="en-GB"/>
        </w:rPr>
        <w:t xml:space="preserve"> and will use study and reflection materials from literature, fiction and contemporary debate. </w:t>
      </w:r>
      <w:r>
        <w:rPr>
          <w:lang w:val="en-GB"/>
        </w:rPr>
        <w:t>S</w:t>
      </w:r>
      <w:r w:rsidRPr="009D0312">
        <w:rPr>
          <w:lang w:val="en-GB"/>
        </w:rPr>
        <w:t xml:space="preserve">tudents are invited to participate </w:t>
      </w:r>
      <w:r>
        <w:rPr>
          <w:lang w:val="en-GB"/>
        </w:rPr>
        <w:t>through independent</w:t>
      </w:r>
      <w:r w:rsidRPr="009D0312">
        <w:rPr>
          <w:lang w:val="en-GB"/>
        </w:rPr>
        <w:t xml:space="preserve"> and free interventions</w:t>
      </w:r>
      <w:r w:rsidR="006F39BB" w:rsidRPr="005E3342">
        <w:rPr>
          <w:lang w:val="en-GB"/>
        </w:rPr>
        <w:t>.</w:t>
      </w:r>
    </w:p>
    <w:p w14:paraId="1D18400C" w14:textId="7F8FC539" w:rsidR="006A4941" w:rsidRPr="005E3342" w:rsidRDefault="005E3342" w:rsidP="008F2A52">
      <w:pPr>
        <w:spacing w:before="240" w:after="120" w:line="220" w:lineRule="exact"/>
        <w:jc w:val="both"/>
        <w:rPr>
          <w:rFonts w:ascii="Times" w:hAnsi="Times" w:cs="Times"/>
          <w:b/>
          <w:i/>
          <w:sz w:val="18"/>
          <w:szCs w:val="18"/>
          <w:lang w:val="en-GB"/>
        </w:rPr>
      </w:pPr>
      <w:bookmarkStart w:id="8" w:name="_Hlk76557213"/>
      <w:r w:rsidRPr="005E3342">
        <w:rPr>
          <w:b/>
          <w:i/>
          <w:sz w:val="18"/>
          <w:lang w:val="en-GB"/>
        </w:rPr>
        <w:t>ASSESSMENT METHOD AND CRITERIA</w:t>
      </w:r>
      <w:bookmarkEnd w:id="8"/>
    </w:p>
    <w:p w14:paraId="465DDA5C" w14:textId="11332A51" w:rsidR="00783E55" w:rsidRPr="005E3342" w:rsidRDefault="009D0312" w:rsidP="00FB14F1">
      <w:pPr>
        <w:pStyle w:val="Testo2"/>
        <w:rPr>
          <w:lang w:val="en-GB"/>
        </w:rPr>
      </w:pPr>
      <w:r w:rsidRPr="009D0312">
        <w:rPr>
          <w:lang w:val="en-GB"/>
        </w:rPr>
        <w:t xml:space="preserve">The </w:t>
      </w:r>
      <w:r>
        <w:rPr>
          <w:lang w:val="en-GB"/>
        </w:rPr>
        <w:t xml:space="preserve">assessment consists </w:t>
      </w:r>
      <w:r w:rsidR="00A413C2">
        <w:rPr>
          <w:lang w:val="en-GB"/>
        </w:rPr>
        <w:t>of</w:t>
      </w:r>
      <w:r>
        <w:rPr>
          <w:lang w:val="en-GB"/>
        </w:rPr>
        <w:t xml:space="preserve"> oral </w:t>
      </w:r>
      <w:r w:rsidRPr="009D0312">
        <w:rPr>
          <w:lang w:val="en-GB"/>
        </w:rPr>
        <w:t xml:space="preserve">exams. Knowledge of the assigned </w:t>
      </w:r>
      <w:r>
        <w:rPr>
          <w:lang w:val="en-GB"/>
        </w:rPr>
        <w:t xml:space="preserve">reading list </w:t>
      </w:r>
      <w:r w:rsidRPr="009D0312">
        <w:rPr>
          <w:lang w:val="en-GB"/>
        </w:rPr>
        <w:t xml:space="preserve">is required. The questions will aim to highlight the understanding of the proposed models and the authors addressed, as well as to </w:t>
      </w:r>
      <w:r w:rsidR="00336FCA">
        <w:rPr>
          <w:lang w:val="en-GB"/>
        </w:rPr>
        <w:t>encourage</w:t>
      </w:r>
      <w:r w:rsidRPr="009D0312">
        <w:rPr>
          <w:lang w:val="en-GB"/>
        </w:rPr>
        <w:t xml:space="preserve"> </w:t>
      </w:r>
      <w:r w:rsidR="00336FCA">
        <w:rPr>
          <w:lang w:val="en-GB"/>
        </w:rPr>
        <w:t xml:space="preserve">independent </w:t>
      </w:r>
      <w:r w:rsidRPr="009D0312">
        <w:rPr>
          <w:lang w:val="en-GB"/>
        </w:rPr>
        <w:t xml:space="preserve">and critical reflection. </w:t>
      </w:r>
      <w:r w:rsidR="00336FCA">
        <w:rPr>
          <w:lang w:val="en-GB"/>
        </w:rPr>
        <w:t>T</w:t>
      </w:r>
      <w:r w:rsidRPr="009D0312">
        <w:rPr>
          <w:lang w:val="en-GB"/>
        </w:rPr>
        <w:t>he</w:t>
      </w:r>
      <w:r w:rsidR="00336FCA">
        <w:rPr>
          <w:lang w:val="en-GB"/>
        </w:rPr>
        <w:t xml:space="preserve"> students’ </w:t>
      </w:r>
      <w:r w:rsidRPr="009D0312">
        <w:rPr>
          <w:lang w:val="en-GB"/>
        </w:rPr>
        <w:t>ability to re-elaborate and organi</w:t>
      </w:r>
      <w:r w:rsidR="00336FCA">
        <w:rPr>
          <w:lang w:val="en-GB"/>
        </w:rPr>
        <w:t>s</w:t>
      </w:r>
      <w:r w:rsidRPr="009D0312">
        <w:rPr>
          <w:lang w:val="en-GB"/>
        </w:rPr>
        <w:t xml:space="preserve">e the contents in a clear </w:t>
      </w:r>
      <w:r w:rsidR="00336FCA">
        <w:rPr>
          <w:lang w:val="en-GB"/>
        </w:rPr>
        <w:t>presentation</w:t>
      </w:r>
      <w:r w:rsidRPr="009D0312">
        <w:rPr>
          <w:lang w:val="en-GB"/>
        </w:rPr>
        <w:t>, the consistency of the answers with the questions as well as the appropriate use of the speciali</w:t>
      </w:r>
      <w:r w:rsidR="00B705A3">
        <w:rPr>
          <w:lang w:val="en-GB"/>
        </w:rPr>
        <w:t>s</w:t>
      </w:r>
      <w:r w:rsidRPr="009D0312">
        <w:rPr>
          <w:lang w:val="en-GB"/>
        </w:rPr>
        <w:t>ed vocabulary</w:t>
      </w:r>
      <w:r>
        <w:rPr>
          <w:lang w:val="en-GB"/>
        </w:rPr>
        <w:t xml:space="preserve"> </w:t>
      </w:r>
      <w:r w:rsidR="00336FCA">
        <w:rPr>
          <w:lang w:val="en-GB"/>
        </w:rPr>
        <w:t>will also be p</w:t>
      </w:r>
      <w:r w:rsidR="00336FCA" w:rsidRPr="009D0312">
        <w:rPr>
          <w:lang w:val="en-GB"/>
        </w:rPr>
        <w:t>articularly appreciated</w:t>
      </w:r>
      <w:r w:rsidR="00336FCA">
        <w:rPr>
          <w:lang w:val="en-GB"/>
        </w:rPr>
        <w:t xml:space="preserve">. </w:t>
      </w:r>
    </w:p>
    <w:p w14:paraId="33651F2F" w14:textId="44063F12" w:rsidR="00B41B32" w:rsidRPr="005E3342" w:rsidRDefault="005E3342" w:rsidP="008F2A52">
      <w:pPr>
        <w:spacing w:before="240" w:after="120" w:line="240" w:lineRule="exact"/>
        <w:jc w:val="both"/>
        <w:rPr>
          <w:b/>
          <w:i/>
          <w:sz w:val="18"/>
          <w:szCs w:val="18"/>
          <w:lang w:val="en-GB" w:eastAsia="it-IT"/>
        </w:rPr>
      </w:pPr>
      <w:bookmarkStart w:id="9" w:name="_Hlk76557228"/>
      <w:r w:rsidRPr="005E3342">
        <w:rPr>
          <w:b/>
          <w:i/>
          <w:sz w:val="18"/>
          <w:lang w:val="en-GB"/>
        </w:rPr>
        <w:t>NOTES AND PREREQUISITES</w:t>
      </w:r>
      <w:bookmarkEnd w:id="9"/>
    </w:p>
    <w:p w14:paraId="05F4EB6E" w14:textId="2C237C19" w:rsidR="00B41B32" w:rsidRPr="005E3342" w:rsidRDefault="00336FCA" w:rsidP="00FB14F1">
      <w:pPr>
        <w:pStyle w:val="Testo2"/>
        <w:rPr>
          <w:lang w:val="en-GB"/>
        </w:rPr>
      </w:pPr>
      <w:r>
        <w:rPr>
          <w:lang w:val="en-GB"/>
        </w:rPr>
        <w:t>There are non content-reated prerequisites for attending the course</w:t>
      </w:r>
      <w:r w:rsidR="00B41B32" w:rsidRPr="005E3342">
        <w:rPr>
          <w:lang w:val="en-GB"/>
        </w:rPr>
        <w:t>.</w:t>
      </w:r>
    </w:p>
    <w:p w14:paraId="7B425CFA" w14:textId="194C75E7" w:rsidR="00C50CFA" w:rsidRPr="005E3342" w:rsidRDefault="007C0842" w:rsidP="007C0842">
      <w:pPr>
        <w:pStyle w:val="Testo2"/>
        <w:spacing w:before="120"/>
        <w:rPr>
          <w:i/>
          <w:noProof w:val="0"/>
          <w:lang w:val="en-GB" w:eastAsia="ar-SA"/>
        </w:rPr>
      </w:pPr>
      <w:r w:rsidRPr="005E3342">
        <w:rPr>
          <w:noProof w:val="0"/>
          <w:lang w:val="en-GB"/>
        </w:rPr>
        <w:t>Further information can be found on the lecturer's webpage at http://docenti.unicatt.it/web/searchByName.do?language=ENG or on the Faculty notice board.</w:t>
      </w:r>
    </w:p>
    <w:sectPr w:rsidR="00C50CFA" w:rsidRPr="005E334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B95A" w14:textId="77777777" w:rsidR="003454DC" w:rsidRDefault="003454DC" w:rsidP="00B94EAA">
      <w:r>
        <w:separator/>
      </w:r>
    </w:p>
  </w:endnote>
  <w:endnote w:type="continuationSeparator" w:id="0">
    <w:p w14:paraId="5E2A2F84" w14:textId="77777777" w:rsidR="003454DC" w:rsidRDefault="003454DC" w:rsidP="00B9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E63E" w14:textId="77777777" w:rsidR="003454DC" w:rsidRDefault="003454DC" w:rsidP="00B94EAA">
      <w:r>
        <w:separator/>
      </w:r>
    </w:p>
  </w:footnote>
  <w:footnote w:type="continuationSeparator" w:id="0">
    <w:p w14:paraId="6678451E" w14:textId="77777777" w:rsidR="003454DC" w:rsidRDefault="003454DC" w:rsidP="00B94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D09F2"/>
    <w:multiLevelType w:val="hybridMultilevel"/>
    <w:tmpl w:val="14E031EA"/>
    <w:lvl w:ilvl="0" w:tplc="CFB600E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59A6492"/>
    <w:multiLevelType w:val="hybridMultilevel"/>
    <w:tmpl w:val="B7E0B6A4"/>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2692735"/>
    <w:multiLevelType w:val="hybridMultilevel"/>
    <w:tmpl w:val="A96896C0"/>
    <w:lvl w:ilvl="0" w:tplc="181C3ECE">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4B2242"/>
    <w:multiLevelType w:val="hybridMultilevel"/>
    <w:tmpl w:val="238AC3D4"/>
    <w:lvl w:ilvl="0" w:tplc="ED60FA6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DB16A0"/>
    <w:multiLevelType w:val="hybridMultilevel"/>
    <w:tmpl w:val="7878FA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DD72C1"/>
    <w:multiLevelType w:val="hybridMultilevel"/>
    <w:tmpl w:val="E280DE22"/>
    <w:lvl w:ilvl="0" w:tplc="88A49B5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E5349D"/>
    <w:multiLevelType w:val="hybridMultilevel"/>
    <w:tmpl w:val="BAF83BC4"/>
    <w:lvl w:ilvl="0" w:tplc="96304D16">
      <w:start w:val="16"/>
      <w:numFmt w:val="bullet"/>
      <w:lvlText w:val="-"/>
      <w:lvlJc w:val="left"/>
      <w:pPr>
        <w:ind w:left="720" w:hanging="360"/>
      </w:pPr>
      <w:rPr>
        <w:rFonts w:ascii="Times" w:eastAsia="Times New Roman" w:hAnsi="Times" w:cs="Time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7D6730"/>
    <w:multiLevelType w:val="hybridMultilevel"/>
    <w:tmpl w:val="BC86F446"/>
    <w:lvl w:ilvl="0" w:tplc="2A8A633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9625291">
    <w:abstractNumId w:val="2"/>
  </w:num>
  <w:num w:numId="2" w16cid:durableId="205264947">
    <w:abstractNumId w:val="0"/>
  </w:num>
  <w:num w:numId="3" w16cid:durableId="1754543877">
    <w:abstractNumId w:val="5"/>
  </w:num>
  <w:num w:numId="4" w16cid:durableId="1492407163">
    <w:abstractNumId w:val="8"/>
  </w:num>
  <w:num w:numId="5" w16cid:durableId="554394854">
    <w:abstractNumId w:val="6"/>
  </w:num>
  <w:num w:numId="6" w16cid:durableId="966356969">
    <w:abstractNumId w:val="7"/>
  </w:num>
  <w:num w:numId="7" w16cid:durableId="115564001">
    <w:abstractNumId w:val="9"/>
  </w:num>
  <w:num w:numId="8" w16cid:durableId="597713938">
    <w:abstractNumId w:val="4"/>
  </w:num>
  <w:num w:numId="9" w16cid:durableId="252520579">
    <w:abstractNumId w:val="3"/>
  </w:num>
  <w:num w:numId="10" w16cid:durableId="1349019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41"/>
    <w:rsid w:val="00016F6D"/>
    <w:rsid w:val="00050B50"/>
    <w:rsid w:val="000C2256"/>
    <w:rsid w:val="000D6ADB"/>
    <w:rsid w:val="0010595E"/>
    <w:rsid w:val="00167490"/>
    <w:rsid w:val="00187B99"/>
    <w:rsid w:val="001948A5"/>
    <w:rsid w:val="001B32DE"/>
    <w:rsid w:val="001C3912"/>
    <w:rsid w:val="001E11A6"/>
    <w:rsid w:val="002014DD"/>
    <w:rsid w:val="0021142B"/>
    <w:rsid w:val="0024049C"/>
    <w:rsid w:val="0025375F"/>
    <w:rsid w:val="002723E9"/>
    <w:rsid w:val="002966EE"/>
    <w:rsid w:val="002D5E17"/>
    <w:rsid w:val="002D7F90"/>
    <w:rsid w:val="003066C2"/>
    <w:rsid w:val="003176C3"/>
    <w:rsid w:val="00336FCA"/>
    <w:rsid w:val="003454DC"/>
    <w:rsid w:val="00372EFD"/>
    <w:rsid w:val="00382D91"/>
    <w:rsid w:val="003A0289"/>
    <w:rsid w:val="003D62A5"/>
    <w:rsid w:val="003E621D"/>
    <w:rsid w:val="004658F3"/>
    <w:rsid w:val="004A39A3"/>
    <w:rsid w:val="004B101C"/>
    <w:rsid w:val="004C5751"/>
    <w:rsid w:val="004D1217"/>
    <w:rsid w:val="004D6008"/>
    <w:rsid w:val="004E759F"/>
    <w:rsid w:val="004F69B6"/>
    <w:rsid w:val="004F6DDA"/>
    <w:rsid w:val="00562DCD"/>
    <w:rsid w:val="005E12CA"/>
    <w:rsid w:val="005E3342"/>
    <w:rsid w:val="00624151"/>
    <w:rsid w:val="00640794"/>
    <w:rsid w:val="00640DFA"/>
    <w:rsid w:val="006460E3"/>
    <w:rsid w:val="006A4941"/>
    <w:rsid w:val="006C3795"/>
    <w:rsid w:val="006E0882"/>
    <w:rsid w:val="006F1772"/>
    <w:rsid w:val="006F39BB"/>
    <w:rsid w:val="007069F3"/>
    <w:rsid w:val="00723D69"/>
    <w:rsid w:val="00770D1D"/>
    <w:rsid w:val="00780D12"/>
    <w:rsid w:val="00783E55"/>
    <w:rsid w:val="0078411F"/>
    <w:rsid w:val="007C0842"/>
    <w:rsid w:val="007D5985"/>
    <w:rsid w:val="00801EAD"/>
    <w:rsid w:val="00835B4B"/>
    <w:rsid w:val="008479B7"/>
    <w:rsid w:val="008500CC"/>
    <w:rsid w:val="008811EF"/>
    <w:rsid w:val="00893914"/>
    <w:rsid w:val="008942E7"/>
    <w:rsid w:val="008A1204"/>
    <w:rsid w:val="008F2A52"/>
    <w:rsid w:val="008F6E06"/>
    <w:rsid w:val="00900CCA"/>
    <w:rsid w:val="00924B77"/>
    <w:rsid w:val="00933867"/>
    <w:rsid w:val="00940DA2"/>
    <w:rsid w:val="00954996"/>
    <w:rsid w:val="009D0312"/>
    <w:rsid w:val="009E055C"/>
    <w:rsid w:val="00A05840"/>
    <w:rsid w:val="00A413C2"/>
    <w:rsid w:val="00A56CE7"/>
    <w:rsid w:val="00A74F6F"/>
    <w:rsid w:val="00A90E15"/>
    <w:rsid w:val="00AD1736"/>
    <w:rsid w:val="00AD7557"/>
    <w:rsid w:val="00B41B32"/>
    <w:rsid w:val="00B45266"/>
    <w:rsid w:val="00B50C5D"/>
    <w:rsid w:val="00B51253"/>
    <w:rsid w:val="00B525CC"/>
    <w:rsid w:val="00B705A3"/>
    <w:rsid w:val="00B73CB1"/>
    <w:rsid w:val="00B940FF"/>
    <w:rsid w:val="00B94EAA"/>
    <w:rsid w:val="00BB4E45"/>
    <w:rsid w:val="00BB5A87"/>
    <w:rsid w:val="00BD3CC5"/>
    <w:rsid w:val="00BF7F6D"/>
    <w:rsid w:val="00C03904"/>
    <w:rsid w:val="00C478DF"/>
    <w:rsid w:val="00C50CFA"/>
    <w:rsid w:val="00C64A2B"/>
    <w:rsid w:val="00C71D3F"/>
    <w:rsid w:val="00C82428"/>
    <w:rsid w:val="00CC7F9C"/>
    <w:rsid w:val="00D036E3"/>
    <w:rsid w:val="00D04742"/>
    <w:rsid w:val="00D404F2"/>
    <w:rsid w:val="00D50B6B"/>
    <w:rsid w:val="00D64801"/>
    <w:rsid w:val="00D653B8"/>
    <w:rsid w:val="00D97F75"/>
    <w:rsid w:val="00DB5016"/>
    <w:rsid w:val="00DC7CFF"/>
    <w:rsid w:val="00DE373F"/>
    <w:rsid w:val="00E060F2"/>
    <w:rsid w:val="00E20DBF"/>
    <w:rsid w:val="00E25D09"/>
    <w:rsid w:val="00E33297"/>
    <w:rsid w:val="00E510E5"/>
    <w:rsid w:val="00E539DD"/>
    <w:rsid w:val="00E607E6"/>
    <w:rsid w:val="00E97AA1"/>
    <w:rsid w:val="00EF3B10"/>
    <w:rsid w:val="00F01E87"/>
    <w:rsid w:val="00F73573"/>
    <w:rsid w:val="00F80020"/>
    <w:rsid w:val="00FA3D6D"/>
    <w:rsid w:val="00FB14F1"/>
    <w:rsid w:val="00FE57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ED077"/>
  <w15:docId w15:val="{5EC2D674-1D7D-FB49-B8DF-8B715859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4941"/>
    <w:rPr>
      <w:lang w:eastAsia="en-US"/>
    </w:rPr>
  </w:style>
  <w:style w:type="paragraph" w:styleId="Titolo1">
    <w:name w:val="heading 1"/>
    <w:next w:val="Titolo2"/>
    <w:link w:val="Titolo1Carattere"/>
    <w:uiPriority w:val="9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uiPriority w:val="99"/>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uiPriority w:val="99"/>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uiPriority w:val="99"/>
    <w:qFormat/>
    <w:rsid w:val="006A4941"/>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uiPriority w:val="99"/>
    <w:rsid w:val="00E607E6"/>
    <w:rPr>
      <w:rFonts w:ascii="Times" w:hAnsi="Times"/>
      <w:smallCaps/>
      <w:noProof/>
      <w:sz w:val="18"/>
      <w:lang w:bidi="ar-SA"/>
    </w:rPr>
  </w:style>
  <w:style w:type="character" w:customStyle="1" w:styleId="Titolo4Carattere">
    <w:name w:val="Titolo 4 Carattere"/>
    <w:basedOn w:val="Carpredefinitoparagrafo"/>
    <w:link w:val="Titolo4"/>
    <w:uiPriority w:val="99"/>
    <w:rsid w:val="006A4941"/>
    <w:rPr>
      <w:rFonts w:ascii="Times" w:hAnsi="Times"/>
      <w:b/>
      <w:bCs/>
      <w:sz w:val="26"/>
      <w:lang w:eastAsia="en-US"/>
    </w:rPr>
  </w:style>
  <w:style w:type="character" w:customStyle="1" w:styleId="Titolo3Carattere">
    <w:name w:val="Titolo 3 Carattere"/>
    <w:basedOn w:val="Carpredefinitoparagrafo"/>
    <w:link w:val="Titolo3"/>
    <w:uiPriority w:val="99"/>
    <w:locked/>
    <w:rsid w:val="006A4941"/>
    <w:rPr>
      <w:rFonts w:ascii="Times" w:hAnsi="Times"/>
      <w:i/>
      <w:caps/>
      <w:noProof/>
      <w:sz w:val="18"/>
    </w:rPr>
  </w:style>
  <w:style w:type="paragraph" w:styleId="Titolo">
    <w:name w:val="Title"/>
    <w:basedOn w:val="Normale"/>
    <w:link w:val="TitoloCarattere"/>
    <w:uiPriority w:val="99"/>
    <w:qFormat/>
    <w:rsid w:val="006A4941"/>
    <w:pPr>
      <w:jc w:val="center"/>
    </w:pPr>
    <w:rPr>
      <w:rFonts w:ascii="Times" w:hAnsi="Times"/>
      <w:sz w:val="26"/>
    </w:rPr>
  </w:style>
  <w:style w:type="character" w:customStyle="1" w:styleId="TitoloCarattere">
    <w:name w:val="Titolo Carattere"/>
    <w:basedOn w:val="Carpredefinitoparagrafo"/>
    <w:link w:val="Titolo"/>
    <w:uiPriority w:val="99"/>
    <w:rsid w:val="006A4941"/>
    <w:rPr>
      <w:rFonts w:ascii="Times" w:hAnsi="Times"/>
      <w:sz w:val="26"/>
      <w:lang w:eastAsia="en-US"/>
    </w:rPr>
  </w:style>
  <w:style w:type="character" w:styleId="Collegamentoipertestuale">
    <w:name w:val="Hyperlink"/>
    <w:basedOn w:val="Carpredefinitoparagrafo"/>
    <w:uiPriority w:val="99"/>
    <w:rsid w:val="006A4941"/>
    <w:rPr>
      <w:rFonts w:cs="Times New Roman"/>
      <w:color w:val="0000FF"/>
      <w:u w:val="single"/>
    </w:rPr>
  </w:style>
  <w:style w:type="paragraph" w:styleId="Intestazione">
    <w:name w:val="header"/>
    <w:basedOn w:val="Normale"/>
    <w:link w:val="IntestazioneCarattere"/>
    <w:uiPriority w:val="99"/>
    <w:rsid w:val="006A4941"/>
    <w:pPr>
      <w:tabs>
        <w:tab w:val="center" w:pos="4819"/>
        <w:tab w:val="right" w:pos="9638"/>
      </w:tabs>
    </w:pPr>
  </w:style>
  <w:style w:type="character" w:customStyle="1" w:styleId="IntestazioneCarattere">
    <w:name w:val="Intestazione Carattere"/>
    <w:basedOn w:val="Carpredefinitoparagrafo"/>
    <w:link w:val="Intestazione"/>
    <w:uiPriority w:val="99"/>
    <w:rsid w:val="006A4941"/>
    <w:rPr>
      <w:lang w:eastAsia="en-US"/>
    </w:rPr>
  </w:style>
  <w:style w:type="paragraph" w:styleId="Pidipagina">
    <w:name w:val="footer"/>
    <w:basedOn w:val="Normale"/>
    <w:link w:val="PidipaginaCarattere"/>
    <w:uiPriority w:val="99"/>
    <w:rsid w:val="006A4941"/>
    <w:pPr>
      <w:tabs>
        <w:tab w:val="center" w:pos="4819"/>
        <w:tab w:val="right" w:pos="9638"/>
      </w:tabs>
    </w:pPr>
  </w:style>
  <w:style w:type="character" w:customStyle="1" w:styleId="PidipaginaCarattere">
    <w:name w:val="Piè di pagina Carattere"/>
    <w:basedOn w:val="Carpredefinitoparagrafo"/>
    <w:link w:val="Pidipagina"/>
    <w:uiPriority w:val="99"/>
    <w:rsid w:val="006A4941"/>
    <w:rPr>
      <w:lang w:eastAsia="en-US"/>
    </w:rPr>
  </w:style>
  <w:style w:type="paragraph" w:styleId="Corpotesto">
    <w:name w:val="Body Text"/>
    <w:basedOn w:val="Normale"/>
    <w:link w:val="CorpotestoCarattere"/>
    <w:uiPriority w:val="99"/>
    <w:rsid w:val="006A4941"/>
    <w:pPr>
      <w:jc w:val="both"/>
    </w:pPr>
    <w:rPr>
      <w:rFonts w:ascii="Times" w:hAnsi="Times"/>
      <w:sz w:val="26"/>
    </w:rPr>
  </w:style>
  <w:style w:type="character" w:customStyle="1" w:styleId="CorpotestoCarattere">
    <w:name w:val="Corpo testo Carattere"/>
    <w:basedOn w:val="Carpredefinitoparagrafo"/>
    <w:link w:val="Corpotesto"/>
    <w:uiPriority w:val="99"/>
    <w:rsid w:val="006A4941"/>
    <w:rPr>
      <w:rFonts w:ascii="Times" w:hAnsi="Times"/>
      <w:sz w:val="26"/>
      <w:lang w:eastAsia="en-US"/>
    </w:rPr>
  </w:style>
  <w:style w:type="paragraph" w:styleId="Testofumetto">
    <w:name w:val="Balloon Text"/>
    <w:basedOn w:val="Normale"/>
    <w:link w:val="TestofumettoCarattere"/>
    <w:uiPriority w:val="99"/>
    <w:rsid w:val="006A4941"/>
    <w:rPr>
      <w:rFonts w:ascii="Tahoma" w:hAnsi="Tahoma" w:cs="Tahoma"/>
      <w:sz w:val="16"/>
      <w:szCs w:val="16"/>
    </w:rPr>
  </w:style>
  <w:style w:type="character" w:customStyle="1" w:styleId="TestofumettoCarattere">
    <w:name w:val="Testo fumetto Carattere"/>
    <w:basedOn w:val="Carpredefinitoparagrafo"/>
    <w:link w:val="Testofumetto"/>
    <w:uiPriority w:val="99"/>
    <w:rsid w:val="006A4941"/>
    <w:rPr>
      <w:rFonts w:ascii="Tahoma" w:hAnsi="Tahoma" w:cs="Tahoma"/>
      <w:sz w:val="16"/>
      <w:szCs w:val="16"/>
      <w:lang w:eastAsia="en-US"/>
    </w:rPr>
  </w:style>
  <w:style w:type="character" w:styleId="Rimandocommento">
    <w:name w:val="annotation reference"/>
    <w:basedOn w:val="Carpredefinitoparagrafo"/>
    <w:uiPriority w:val="99"/>
    <w:unhideWhenUsed/>
    <w:rsid w:val="006A4941"/>
    <w:rPr>
      <w:sz w:val="16"/>
      <w:szCs w:val="16"/>
    </w:rPr>
  </w:style>
  <w:style w:type="paragraph" w:styleId="Testocommento">
    <w:name w:val="annotation text"/>
    <w:basedOn w:val="Normale"/>
    <w:link w:val="TestocommentoCarattere"/>
    <w:uiPriority w:val="99"/>
    <w:unhideWhenUsed/>
    <w:rsid w:val="006A4941"/>
  </w:style>
  <w:style w:type="character" w:customStyle="1" w:styleId="TestocommentoCarattere">
    <w:name w:val="Testo commento Carattere"/>
    <w:basedOn w:val="Carpredefinitoparagrafo"/>
    <w:link w:val="Testocommento"/>
    <w:uiPriority w:val="99"/>
    <w:rsid w:val="006A4941"/>
    <w:rPr>
      <w:lang w:eastAsia="en-US"/>
    </w:rPr>
  </w:style>
  <w:style w:type="paragraph" w:styleId="Soggettocommento">
    <w:name w:val="annotation subject"/>
    <w:basedOn w:val="Testocommento"/>
    <w:next w:val="Testocommento"/>
    <w:link w:val="SoggettocommentoCarattere"/>
    <w:uiPriority w:val="99"/>
    <w:unhideWhenUsed/>
    <w:rsid w:val="006A4941"/>
    <w:rPr>
      <w:b/>
      <w:bCs/>
    </w:rPr>
  </w:style>
  <w:style w:type="character" w:customStyle="1" w:styleId="SoggettocommentoCarattere">
    <w:name w:val="Soggetto commento Carattere"/>
    <w:basedOn w:val="TestocommentoCarattere"/>
    <w:link w:val="Soggettocommento"/>
    <w:uiPriority w:val="99"/>
    <w:rsid w:val="006A4941"/>
    <w:rPr>
      <w:b/>
      <w:bCs/>
      <w:lang w:eastAsia="en-US"/>
    </w:rPr>
  </w:style>
  <w:style w:type="paragraph" w:customStyle="1" w:styleId="testo10">
    <w:name w:val="testo 1"/>
    <w:rsid w:val="006A4941"/>
    <w:pPr>
      <w:spacing w:line="220" w:lineRule="exact"/>
      <w:ind w:left="284" w:hanging="284"/>
      <w:jc w:val="both"/>
    </w:pPr>
    <w:rPr>
      <w:rFonts w:ascii="Times" w:hAnsi="Times" w:cs="Times"/>
      <w:noProof/>
      <w:sz w:val="18"/>
      <w:szCs w:val="18"/>
    </w:rPr>
  </w:style>
  <w:style w:type="paragraph" w:styleId="Paragrafoelenco">
    <w:name w:val="List Paragraph"/>
    <w:basedOn w:val="Normale"/>
    <w:uiPriority w:val="34"/>
    <w:qFormat/>
    <w:rsid w:val="006A4941"/>
    <w:pPr>
      <w:ind w:left="720"/>
      <w:contextualSpacing/>
    </w:pPr>
  </w:style>
  <w:style w:type="paragraph" w:styleId="Testonotaapidipagina">
    <w:name w:val="footnote text"/>
    <w:basedOn w:val="Normale"/>
    <w:link w:val="TestonotaapidipaginaCarattere"/>
    <w:semiHidden/>
    <w:unhideWhenUsed/>
    <w:rsid w:val="00B94EAA"/>
  </w:style>
  <w:style w:type="character" w:customStyle="1" w:styleId="TestonotaapidipaginaCarattere">
    <w:name w:val="Testo nota a piè di pagina Carattere"/>
    <w:basedOn w:val="Carpredefinitoparagrafo"/>
    <w:link w:val="Testonotaapidipagina"/>
    <w:semiHidden/>
    <w:rsid w:val="00B94EAA"/>
    <w:rPr>
      <w:lang w:eastAsia="en-US"/>
    </w:rPr>
  </w:style>
  <w:style w:type="character" w:styleId="Rimandonotaapidipagina">
    <w:name w:val="footnote reference"/>
    <w:basedOn w:val="Carpredefinitoparagrafo"/>
    <w:semiHidden/>
    <w:unhideWhenUsed/>
    <w:rsid w:val="00B94EAA"/>
    <w:rPr>
      <w:vertAlign w:val="superscript"/>
    </w:rPr>
  </w:style>
  <w:style w:type="character" w:styleId="Collegamentovisitato">
    <w:name w:val="FollowedHyperlink"/>
    <w:basedOn w:val="Carpredefinitoparagrafo"/>
    <w:semiHidden/>
    <w:unhideWhenUsed/>
    <w:rsid w:val="008479B7"/>
    <w:rPr>
      <w:color w:val="954F72" w:themeColor="followedHyperlink"/>
      <w:u w:val="single"/>
    </w:rPr>
  </w:style>
  <w:style w:type="character" w:styleId="Menzionenonrisolta">
    <w:name w:val="Unresolved Mention"/>
    <w:basedOn w:val="Carpredefinitoparagrafo"/>
    <w:uiPriority w:val="99"/>
    <w:semiHidden/>
    <w:unhideWhenUsed/>
    <w:rsid w:val="00C50CFA"/>
    <w:rPr>
      <w:color w:val="605E5C"/>
      <w:shd w:val="clear" w:color="auto" w:fill="E1DFDD"/>
    </w:rPr>
  </w:style>
  <w:style w:type="character" w:styleId="Enfasicorsivo">
    <w:name w:val="Emphasis"/>
    <w:basedOn w:val="Carpredefinitoparagrafo"/>
    <w:uiPriority w:val="20"/>
    <w:qFormat/>
    <w:rsid w:val="008F2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09511">
      <w:bodyDiv w:val="1"/>
      <w:marLeft w:val="0"/>
      <w:marRight w:val="0"/>
      <w:marTop w:val="0"/>
      <w:marBottom w:val="0"/>
      <w:divBdr>
        <w:top w:val="none" w:sz="0" w:space="0" w:color="auto"/>
        <w:left w:val="none" w:sz="0" w:space="0" w:color="auto"/>
        <w:bottom w:val="none" w:sz="0" w:space="0" w:color="auto"/>
        <w:right w:val="none" w:sz="0" w:space="0" w:color="auto"/>
      </w:divBdr>
    </w:div>
    <w:div w:id="1038162695">
      <w:bodyDiv w:val="1"/>
      <w:marLeft w:val="0"/>
      <w:marRight w:val="0"/>
      <w:marTop w:val="0"/>
      <w:marBottom w:val="0"/>
      <w:divBdr>
        <w:top w:val="none" w:sz="0" w:space="0" w:color="auto"/>
        <w:left w:val="none" w:sz="0" w:space="0" w:color="auto"/>
        <w:bottom w:val="none" w:sz="0" w:space="0" w:color="auto"/>
        <w:right w:val="none" w:sz="0" w:space="0" w:color="auto"/>
      </w:divBdr>
    </w:div>
    <w:div w:id="1343555862">
      <w:bodyDiv w:val="1"/>
      <w:marLeft w:val="0"/>
      <w:marRight w:val="0"/>
      <w:marTop w:val="0"/>
      <w:marBottom w:val="0"/>
      <w:divBdr>
        <w:top w:val="none" w:sz="0" w:space="0" w:color="auto"/>
        <w:left w:val="none" w:sz="0" w:space="0" w:color="auto"/>
        <w:bottom w:val="none" w:sz="0" w:space="0" w:color="auto"/>
        <w:right w:val="none" w:sz="0" w:space="0" w:color="auto"/>
      </w:divBdr>
    </w:div>
    <w:div w:id="1607301527">
      <w:bodyDiv w:val="1"/>
      <w:marLeft w:val="0"/>
      <w:marRight w:val="0"/>
      <w:marTop w:val="0"/>
      <w:marBottom w:val="0"/>
      <w:divBdr>
        <w:top w:val="none" w:sz="0" w:space="0" w:color="auto"/>
        <w:left w:val="none" w:sz="0" w:space="0" w:color="auto"/>
        <w:bottom w:val="none" w:sz="0" w:space="0" w:color="auto"/>
        <w:right w:val="none" w:sz="0" w:space="0" w:color="auto"/>
      </w:divBdr>
    </w:div>
    <w:div w:id="16304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B0AE-6AC1-D640-816E-36E68456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272</TotalTime>
  <Pages>2</Pages>
  <Words>630</Words>
  <Characters>3592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2003-03-27T10:42:00Z</cp:lastPrinted>
  <dcterms:created xsi:type="dcterms:W3CDTF">2023-07-12T13:08:00Z</dcterms:created>
  <dcterms:modified xsi:type="dcterms:W3CDTF">2024-01-10T13:22:00Z</dcterms:modified>
</cp:coreProperties>
</file>