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C767" w14:textId="77777777" w:rsidR="00493E81" w:rsidRPr="006427A3" w:rsidRDefault="000A2B9C" w:rsidP="00E24932">
      <w:pPr>
        <w:pStyle w:val="Titolo1"/>
        <w:keepNext w:val="0"/>
        <w:tabs>
          <w:tab w:val="clear" w:pos="284"/>
        </w:tabs>
        <w:suppressAutoHyphens w:val="0"/>
        <w:spacing w:after="0"/>
        <w:ind w:left="0" w:firstLine="0"/>
        <w:rPr>
          <w:rFonts w:eastAsia="Times New Roman" w:cs="Times New Roman"/>
          <w:noProof/>
          <w:kern w:val="0"/>
          <w:sz w:val="20"/>
          <w:szCs w:val="20"/>
          <w:lang w:val="it-IT" w:eastAsia="it-IT"/>
        </w:rPr>
      </w:pPr>
      <w:r w:rsidRPr="006427A3">
        <w:rPr>
          <w:rFonts w:eastAsia="Times New Roman" w:cs="Times New Roman"/>
          <w:noProof/>
          <w:kern w:val="0"/>
          <w:sz w:val="20"/>
          <w:szCs w:val="20"/>
          <w:lang w:val="it-IT" w:eastAsia="it-IT"/>
        </w:rPr>
        <w:t xml:space="preserve">History of Educational Communication </w:t>
      </w:r>
    </w:p>
    <w:p w14:paraId="1FA376D0" w14:textId="0548C97B" w:rsidR="00493E81" w:rsidRPr="006427A3" w:rsidRDefault="00F5121D" w:rsidP="006427A3">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val="it-IT" w:eastAsia="it-IT"/>
        </w:rPr>
      </w:pPr>
      <w:r>
        <w:rPr>
          <w:rFonts w:eastAsia="Times New Roman" w:cs="Times New Roman"/>
          <w:noProof/>
          <w:kern w:val="0"/>
          <w:szCs w:val="20"/>
          <w:lang w:val="it-IT" w:eastAsia="it-IT"/>
        </w:rPr>
        <w:t>Prof. Alessandra Carenzio</w:t>
      </w:r>
      <w:r w:rsidR="00E42066">
        <w:rPr>
          <w:rFonts w:eastAsia="Times New Roman" w:cs="Times New Roman"/>
          <w:noProof/>
          <w:kern w:val="0"/>
          <w:szCs w:val="20"/>
          <w:lang w:val="it-IT" w:eastAsia="it-IT"/>
        </w:rPr>
        <w:t>;</w:t>
      </w:r>
      <w:r w:rsidR="00E42066" w:rsidRPr="00E42066">
        <w:rPr>
          <w:rFonts w:eastAsia="Times New Roman" w:cs="Times New Roman"/>
          <w:noProof/>
          <w:kern w:val="0"/>
          <w:szCs w:val="20"/>
          <w:lang w:val="it-IT" w:eastAsia="it-IT"/>
        </w:rPr>
        <w:t xml:space="preserve"> </w:t>
      </w:r>
      <w:r w:rsidR="00E42066" w:rsidRPr="006427A3">
        <w:rPr>
          <w:rFonts w:eastAsia="Times New Roman" w:cs="Times New Roman"/>
          <w:noProof/>
          <w:kern w:val="0"/>
          <w:szCs w:val="20"/>
          <w:lang w:val="it-IT" w:eastAsia="it-IT"/>
        </w:rPr>
        <w:t xml:space="preserve">Prof. </w:t>
      </w:r>
      <w:r w:rsidR="00E42066">
        <w:rPr>
          <w:rFonts w:eastAsia="Times New Roman" w:cs="Times New Roman"/>
          <w:noProof/>
          <w:kern w:val="0"/>
          <w:szCs w:val="20"/>
          <w:lang w:val="it-IT" w:eastAsia="it-IT"/>
        </w:rPr>
        <w:t>Renata Giovanna Bressanelli</w:t>
      </w:r>
    </w:p>
    <w:p w14:paraId="5D11CC79" w14:textId="25FE9648" w:rsidR="009A6DA6" w:rsidRPr="00374A26" w:rsidRDefault="009A6DA6" w:rsidP="009A6DA6">
      <w:pPr>
        <w:spacing w:before="240" w:after="120"/>
        <w:rPr>
          <w:rFonts w:ascii="Times New Roman" w:hAnsi="Times New Roman"/>
          <w:b/>
          <w:i/>
          <w:kern w:val="0"/>
          <w:sz w:val="18"/>
          <w:lang w:eastAsia="it-IT"/>
        </w:rPr>
      </w:pPr>
      <w:r w:rsidRPr="00374A26">
        <w:rPr>
          <w:b/>
          <w:i/>
          <w:sz w:val="18"/>
        </w:rPr>
        <w:t xml:space="preserve">COURSE AIMS AND INTENDED LEARNING OUTCOMES </w:t>
      </w:r>
    </w:p>
    <w:p w14:paraId="0EDE1FAB" w14:textId="77777777" w:rsidR="00866B1E" w:rsidRPr="00866B1E" w:rsidRDefault="00E86B55" w:rsidP="00E86B55">
      <w:pPr>
        <w:contextualSpacing/>
        <w:rPr>
          <w:lang w:val="en-US"/>
        </w:rPr>
      </w:pPr>
      <w:r w:rsidRPr="00374A26">
        <w:t xml:space="preserve">The course offers students the opportunity to learn and conduct a critical reading of the communication tools used in youth education in Italy, from the </w:t>
      </w:r>
      <w:r w:rsidR="00374A26" w:rsidRPr="00374A26">
        <w:t>F</w:t>
      </w:r>
      <w:r w:rsidRPr="00374A26">
        <w:t xml:space="preserve">ifties to the early </w:t>
      </w:r>
      <w:r w:rsidR="00374A26" w:rsidRPr="00374A26">
        <w:t>E</w:t>
      </w:r>
      <w:r w:rsidRPr="00374A26">
        <w:t xml:space="preserve">ighties. </w:t>
      </w:r>
      <w:r w:rsidR="00866B1E" w:rsidRPr="00866B1E">
        <w:rPr>
          <w:lang w:val="en-US"/>
        </w:rPr>
        <w:t>A module dedicated to digital communication is added (1 CFU).</w:t>
      </w:r>
    </w:p>
    <w:p w14:paraId="7A719133" w14:textId="77777777" w:rsidR="00E86B55" w:rsidRPr="00866B1E" w:rsidRDefault="00E86B55" w:rsidP="00E86B55">
      <w:pPr>
        <w:contextualSpacing/>
        <w:rPr>
          <w:lang w:val="en-US"/>
        </w:rPr>
      </w:pPr>
      <w:r w:rsidRPr="00866B1E">
        <w:rPr>
          <w:lang w:val="en-US"/>
        </w:rPr>
        <w:t>Specifically, the aims of the course are:</w:t>
      </w:r>
    </w:p>
    <w:p w14:paraId="71DC4690" w14:textId="77777777" w:rsidR="00E86B55" w:rsidRPr="00374A26" w:rsidRDefault="00374A26" w:rsidP="00E86B55">
      <w:pPr>
        <w:pStyle w:val="Paragrafoelenco"/>
        <w:numPr>
          <w:ilvl w:val="0"/>
          <w:numId w:val="2"/>
        </w:numPr>
        <w:ind w:left="284" w:hanging="284"/>
        <w:jc w:val="both"/>
        <w:rPr>
          <w:lang w:val="en-GB"/>
        </w:rPr>
      </w:pPr>
      <w:r w:rsidRPr="00374A26">
        <w:rPr>
          <w:lang w:val="en-GB"/>
        </w:rPr>
        <w:t>o</w:t>
      </w:r>
      <w:r w:rsidR="00E86B55" w:rsidRPr="00374A26">
        <w:rPr>
          <w:lang w:val="en-GB"/>
        </w:rPr>
        <w:t xml:space="preserve">utline the educational strategies implemented after World War II and the values related to </w:t>
      </w:r>
      <w:proofErr w:type="gramStart"/>
      <w:r w:rsidR="00E86B55" w:rsidRPr="00374A26">
        <w:rPr>
          <w:lang w:val="en-GB"/>
        </w:rPr>
        <w:t>them;</w:t>
      </w:r>
      <w:proofErr w:type="gramEnd"/>
      <w:r w:rsidR="00E86B55" w:rsidRPr="00374A26">
        <w:rPr>
          <w:lang w:val="en-GB"/>
        </w:rPr>
        <w:t xml:space="preserve"> </w:t>
      </w:r>
    </w:p>
    <w:p w14:paraId="2A8BF807" w14:textId="77777777" w:rsidR="00E86B55" w:rsidRPr="00374A26" w:rsidRDefault="00374A26" w:rsidP="00E86B55">
      <w:pPr>
        <w:pStyle w:val="Paragrafoelenco"/>
        <w:numPr>
          <w:ilvl w:val="0"/>
          <w:numId w:val="2"/>
        </w:numPr>
        <w:ind w:left="284" w:hanging="284"/>
        <w:jc w:val="both"/>
        <w:rPr>
          <w:lang w:val="en-GB"/>
        </w:rPr>
      </w:pPr>
      <w:r w:rsidRPr="00374A26">
        <w:rPr>
          <w:lang w:val="en-GB"/>
        </w:rPr>
        <w:t>i</w:t>
      </w:r>
      <w:r w:rsidR="00E86B55" w:rsidRPr="00374A26">
        <w:rPr>
          <w:lang w:val="en-GB"/>
        </w:rPr>
        <w:t xml:space="preserve">nvestigate educational communication tools by analysing their educational </w:t>
      </w:r>
      <w:proofErr w:type="gramStart"/>
      <w:r w:rsidR="00E86B55" w:rsidRPr="00374A26">
        <w:rPr>
          <w:lang w:val="en-GB"/>
        </w:rPr>
        <w:t>function;</w:t>
      </w:r>
      <w:proofErr w:type="gramEnd"/>
      <w:r w:rsidR="00E86B55" w:rsidRPr="00374A26">
        <w:rPr>
          <w:lang w:val="en-GB"/>
        </w:rPr>
        <w:t xml:space="preserve"> </w:t>
      </w:r>
    </w:p>
    <w:p w14:paraId="56B6E5CE" w14:textId="77777777" w:rsidR="00E86B55" w:rsidRPr="00374A26" w:rsidRDefault="00374A26" w:rsidP="00E86B55">
      <w:pPr>
        <w:pStyle w:val="Paragrafoelenco"/>
        <w:numPr>
          <w:ilvl w:val="0"/>
          <w:numId w:val="2"/>
        </w:numPr>
        <w:ind w:left="284" w:hanging="284"/>
        <w:jc w:val="both"/>
        <w:rPr>
          <w:lang w:val="en-GB"/>
        </w:rPr>
      </w:pPr>
      <w:r w:rsidRPr="00374A26">
        <w:rPr>
          <w:lang w:val="en-GB"/>
        </w:rPr>
        <w:t>d</w:t>
      </w:r>
      <w:r w:rsidR="00E86B55" w:rsidRPr="00374A26">
        <w:rPr>
          <w:lang w:val="en-GB"/>
        </w:rPr>
        <w:t xml:space="preserve">evelop a historical-critical approach to the study of the discipline, identifying and explaining logical and/or causal links between ideas, </w:t>
      </w:r>
      <w:proofErr w:type="gramStart"/>
      <w:r w:rsidR="00E86B55" w:rsidRPr="00374A26">
        <w:rPr>
          <w:lang w:val="en-GB"/>
        </w:rPr>
        <w:t>experiences</w:t>
      </w:r>
      <w:proofErr w:type="gramEnd"/>
      <w:r w:rsidR="00E86B55" w:rsidRPr="00374A26">
        <w:rPr>
          <w:lang w:val="en-GB"/>
        </w:rPr>
        <w:t xml:space="preserve"> and socio-cultural contexts.</w:t>
      </w:r>
    </w:p>
    <w:p w14:paraId="419AF1B1" w14:textId="77777777" w:rsidR="00E86B55" w:rsidRPr="00374A26" w:rsidRDefault="00E86B55" w:rsidP="00E86B55">
      <w:pPr>
        <w:pStyle w:val="Corpotesto"/>
        <w:contextualSpacing/>
        <w:rPr>
          <w:rFonts w:ascii="Times New Roman" w:hAnsi="Times New Roman"/>
        </w:rPr>
      </w:pPr>
      <w:r w:rsidRPr="00374A26">
        <w:rPr>
          <w:rFonts w:ascii="Times New Roman" w:hAnsi="Times New Roman"/>
        </w:rPr>
        <w:t>At the end of the course, students will be able to:</w:t>
      </w:r>
    </w:p>
    <w:p w14:paraId="7036F5AE" w14:textId="77777777" w:rsidR="00E86B55" w:rsidRPr="00374A26" w:rsidRDefault="00374A26" w:rsidP="00E86B55">
      <w:pPr>
        <w:pStyle w:val="Paragrafoelenco"/>
        <w:numPr>
          <w:ilvl w:val="0"/>
          <w:numId w:val="3"/>
        </w:numPr>
        <w:ind w:left="284" w:hanging="284"/>
        <w:jc w:val="both"/>
        <w:rPr>
          <w:lang w:val="en-GB"/>
        </w:rPr>
      </w:pPr>
      <w:r w:rsidRPr="00374A26">
        <w:rPr>
          <w:lang w:val="en-GB"/>
        </w:rPr>
        <w:t>k</w:t>
      </w:r>
      <w:r w:rsidR="00E86B55" w:rsidRPr="00374A26">
        <w:rPr>
          <w:lang w:val="en-GB"/>
        </w:rPr>
        <w:t xml:space="preserve">now the historical, social and cultural dynamics underlying the educational interventions of the period </w:t>
      </w:r>
      <w:proofErr w:type="gramStart"/>
      <w:r w:rsidR="00E86B55" w:rsidRPr="00374A26">
        <w:rPr>
          <w:lang w:val="en-GB"/>
        </w:rPr>
        <w:t>examined;</w:t>
      </w:r>
      <w:proofErr w:type="gramEnd"/>
    </w:p>
    <w:p w14:paraId="077C0103" w14:textId="77777777" w:rsidR="00E86B55" w:rsidRPr="00374A26" w:rsidRDefault="00374A26" w:rsidP="00E86B55">
      <w:pPr>
        <w:pStyle w:val="Paragrafoelenco"/>
        <w:numPr>
          <w:ilvl w:val="0"/>
          <w:numId w:val="3"/>
        </w:numPr>
        <w:tabs>
          <w:tab w:val="left" w:pos="284"/>
        </w:tabs>
        <w:ind w:left="284" w:hanging="284"/>
        <w:jc w:val="both"/>
        <w:rPr>
          <w:lang w:val="en-GB"/>
        </w:rPr>
      </w:pPr>
      <w:r w:rsidRPr="00374A26">
        <w:rPr>
          <w:lang w:val="en-GB"/>
        </w:rPr>
        <w:t>d</w:t>
      </w:r>
      <w:r w:rsidR="00E86B55" w:rsidRPr="00374A26">
        <w:rPr>
          <w:lang w:val="en-GB"/>
        </w:rPr>
        <w:t xml:space="preserve">evelop a critical reading and an autonomous understanding of the value system presented to young people from the post-war period to the early </w:t>
      </w:r>
      <w:proofErr w:type="gramStart"/>
      <w:r w:rsidR="00E86B55" w:rsidRPr="00374A26">
        <w:rPr>
          <w:lang w:val="en-GB"/>
        </w:rPr>
        <w:t>1980s;</w:t>
      </w:r>
      <w:proofErr w:type="gramEnd"/>
    </w:p>
    <w:p w14:paraId="3B3F79AD" w14:textId="77777777" w:rsidR="00E86B55" w:rsidRPr="00374A26" w:rsidRDefault="00374A26" w:rsidP="00E86B55">
      <w:pPr>
        <w:pStyle w:val="Paragrafoelenco"/>
        <w:numPr>
          <w:ilvl w:val="0"/>
          <w:numId w:val="3"/>
        </w:numPr>
        <w:ind w:left="284" w:hanging="284"/>
        <w:jc w:val="both"/>
        <w:rPr>
          <w:lang w:val="en-GB"/>
        </w:rPr>
      </w:pPr>
      <w:r w:rsidRPr="00374A26">
        <w:rPr>
          <w:lang w:val="en-GB"/>
        </w:rPr>
        <w:t>r</w:t>
      </w:r>
      <w:r w:rsidR="00E86B55" w:rsidRPr="00374A26">
        <w:rPr>
          <w:lang w:val="en-GB"/>
        </w:rPr>
        <w:t>ead and analyse the communication tools used as training strategies, from traditional to new media.</w:t>
      </w:r>
    </w:p>
    <w:p w14:paraId="0D2BB46C" w14:textId="77777777" w:rsidR="009A6DA6" w:rsidRPr="00374A26" w:rsidRDefault="009A6DA6" w:rsidP="009A6DA6">
      <w:pPr>
        <w:spacing w:before="240" w:after="120"/>
      </w:pPr>
      <w:r w:rsidRPr="00374A26">
        <w:rPr>
          <w:b/>
          <w:i/>
          <w:sz w:val="18"/>
        </w:rPr>
        <w:t>COURSE CONTENT</w:t>
      </w:r>
    </w:p>
    <w:p w14:paraId="60B54D27" w14:textId="77777777" w:rsidR="00493E81" w:rsidRDefault="000A2B9C">
      <w:r w:rsidRPr="00374A26">
        <w:t xml:space="preserve">Following a brief introduction of the communication tools used by the Fascist regime for the regimentation of young people, the course will investigate which values post-war Italian society – between the Fifties and early Eighties – offered to young people, and </w:t>
      </w:r>
      <w:proofErr w:type="gramStart"/>
      <w:r w:rsidRPr="00374A26">
        <w:t>the means by which</w:t>
      </w:r>
      <w:proofErr w:type="gramEnd"/>
      <w:r w:rsidRPr="00374A26">
        <w:t xml:space="preserve"> such education strategies were implemented. </w:t>
      </w:r>
      <w:proofErr w:type="gramStart"/>
      <w:r w:rsidRPr="00374A26">
        <w:t>Particular historiographical</w:t>
      </w:r>
      <w:proofErr w:type="gramEnd"/>
      <w:r w:rsidRPr="00374A26">
        <w:t xml:space="preserve"> emphasis will be placed on communication strategies such as periodicals for young people, films, song lyrics and cartoons, Students will analyse their educational function as well as controversy generated in education circles. </w:t>
      </w:r>
    </w:p>
    <w:p w14:paraId="265DBAAB" w14:textId="77777777" w:rsidR="00866B1E" w:rsidRDefault="00866B1E" w:rsidP="00866B1E">
      <w:pPr>
        <w:rPr>
          <w:lang w:val="en-US"/>
        </w:rPr>
      </w:pPr>
      <w:r w:rsidRPr="00866B1E">
        <w:rPr>
          <w:lang w:val="en-US"/>
        </w:rPr>
        <w:t xml:space="preserve">Within the course, a 6-hour module will be held by Prof. Alessandra </w:t>
      </w:r>
      <w:proofErr w:type="spellStart"/>
      <w:r w:rsidRPr="00866B1E">
        <w:rPr>
          <w:lang w:val="en-US"/>
        </w:rPr>
        <w:t>Carenzio</w:t>
      </w:r>
      <w:proofErr w:type="spellEnd"/>
      <w:r w:rsidRPr="00866B1E">
        <w:rPr>
          <w:lang w:val="en-US"/>
        </w:rPr>
        <w:t xml:space="preserve"> and will be dedicated to digital communication.</w:t>
      </w:r>
    </w:p>
    <w:p w14:paraId="74CF025E" w14:textId="77777777" w:rsidR="00493E81" w:rsidRPr="00866B1E" w:rsidRDefault="000A2B9C">
      <w:pPr>
        <w:spacing w:before="240" w:after="120"/>
        <w:rPr>
          <w:lang w:val="en-US"/>
        </w:rPr>
      </w:pPr>
      <w:r w:rsidRPr="00866B1E">
        <w:rPr>
          <w:b/>
          <w:i/>
          <w:sz w:val="18"/>
          <w:lang w:val="en-US"/>
        </w:rPr>
        <w:t>READING LIST</w:t>
      </w:r>
    </w:p>
    <w:p w14:paraId="449ABE98" w14:textId="77777777" w:rsidR="00493E81" w:rsidRPr="00374A26" w:rsidRDefault="000A2B9C">
      <w:pPr>
        <w:pStyle w:val="Testo1"/>
        <w:rPr>
          <w:smallCaps/>
          <w:sz w:val="16"/>
        </w:rPr>
      </w:pPr>
      <w:r w:rsidRPr="00374A26">
        <w:rPr>
          <w:smallCaps/>
          <w:sz w:val="16"/>
        </w:rPr>
        <w:t>I. Mattioni</w:t>
      </w:r>
      <w:r w:rsidRPr="00374A26">
        <w:t xml:space="preserve">, </w:t>
      </w:r>
      <w:r w:rsidRPr="00374A26">
        <w:rPr>
          <w:i/>
        </w:rPr>
        <w:t>Inchiostro e incenso. Il Giornalino: storia e valori educativi di un periodico cattolico per ragazzi (1924-1979)</w:t>
      </w:r>
      <w:r w:rsidRPr="00374A26">
        <w:t xml:space="preserve">, </w:t>
      </w:r>
      <w:proofErr w:type="spellStart"/>
      <w:r w:rsidRPr="00374A26">
        <w:t>Nerbini</w:t>
      </w:r>
      <w:proofErr w:type="spellEnd"/>
      <w:r w:rsidRPr="00374A26">
        <w:t xml:space="preserve">, </w:t>
      </w:r>
      <w:r w:rsidR="00374A26" w:rsidRPr="00374A26">
        <w:t>Florence</w:t>
      </w:r>
      <w:r w:rsidRPr="00374A26">
        <w:t>, 2012.</w:t>
      </w:r>
    </w:p>
    <w:p w14:paraId="7F8E9D2A" w14:textId="77777777" w:rsidR="00493E81" w:rsidRPr="00374A26" w:rsidRDefault="000A2B9C">
      <w:pPr>
        <w:pStyle w:val="Testo1"/>
      </w:pPr>
      <w:r w:rsidRPr="00374A26">
        <w:rPr>
          <w:smallCaps/>
          <w:sz w:val="16"/>
        </w:rPr>
        <w:lastRenderedPageBreak/>
        <w:t xml:space="preserve">A. </w:t>
      </w:r>
      <w:proofErr w:type="spellStart"/>
      <w:r w:rsidRPr="00374A26">
        <w:rPr>
          <w:smallCaps/>
          <w:sz w:val="16"/>
        </w:rPr>
        <w:t>Montosi</w:t>
      </w:r>
      <w:proofErr w:type="spellEnd"/>
      <w:r w:rsidRPr="00374A26">
        <w:t xml:space="preserve">, </w:t>
      </w:r>
      <w:r w:rsidRPr="00374A26">
        <w:rPr>
          <w:i/>
        </w:rPr>
        <w:t>Ufo Robot – Goldrake. Storia di un eroe nell’Italia degli anni Ottanta</w:t>
      </w:r>
      <w:r w:rsidRPr="00374A26">
        <w:t>, Coniglio Editore, Rom</w:t>
      </w:r>
      <w:r w:rsidR="00374A26" w:rsidRPr="00374A26">
        <w:t>e</w:t>
      </w:r>
      <w:r w:rsidRPr="00374A26">
        <w:t>, 2007 (pages 72-128).</w:t>
      </w:r>
    </w:p>
    <w:p w14:paraId="1D304D32" w14:textId="77777777" w:rsidR="00493E81" w:rsidRPr="00374A26" w:rsidRDefault="000A2B9C">
      <w:pPr>
        <w:pStyle w:val="Testo1"/>
        <w:rPr>
          <w:b/>
          <w:i/>
        </w:rPr>
      </w:pPr>
      <w:r w:rsidRPr="00374A26">
        <w:rPr>
          <w:smallCaps/>
          <w:sz w:val="16"/>
        </w:rPr>
        <w:t>A. Turchini</w:t>
      </w:r>
      <w:r w:rsidRPr="00374A26">
        <w:t xml:space="preserve">, </w:t>
      </w:r>
      <w:r w:rsidRPr="00374A26">
        <w:rPr>
          <w:i/>
        </w:rPr>
        <w:t xml:space="preserve">«Cine e balocchi»: spettacolo e cinema nella formazione dei giovani, </w:t>
      </w:r>
      <w:r w:rsidRPr="00374A26">
        <w:t xml:space="preserve">in </w:t>
      </w:r>
      <w:r w:rsidRPr="00374A26">
        <w:rPr>
          <w:i/>
        </w:rPr>
        <w:t>Chiesa e progetto educativo nell’Italia del secondo dopoguerra (1945-1958)</w:t>
      </w:r>
      <w:r w:rsidRPr="00374A26">
        <w:t xml:space="preserve">, </w:t>
      </w:r>
      <w:proofErr w:type="spellStart"/>
      <w:r w:rsidRPr="00374A26">
        <w:t>edited</w:t>
      </w:r>
      <w:proofErr w:type="spellEnd"/>
      <w:r w:rsidRPr="00374A26">
        <w:t xml:space="preserve"> by L. Pazzaglia, La Scuola, Brescia, 1988, pages 397-422 (</w:t>
      </w:r>
      <w:r w:rsidR="00502397" w:rsidRPr="00502397">
        <w:rPr>
          <w:rFonts w:ascii="Times New Roman" w:hAnsi="Times New Roman"/>
          <w:spacing w:val="-5"/>
        </w:rPr>
        <w:t xml:space="preserve">pagg. </w:t>
      </w:r>
      <w:r w:rsidR="00502397" w:rsidRPr="00C95229">
        <w:rPr>
          <w:rFonts w:ascii="Times New Roman" w:hAnsi="Times New Roman"/>
          <w:spacing w:val="-5"/>
          <w:szCs w:val="18"/>
        </w:rPr>
        <w:t>397-422).</w:t>
      </w:r>
      <w:r w:rsidRPr="00374A26">
        <w:t>).</w:t>
      </w:r>
    </w:p>
    <w:p w14:paraId="610E313B" w14:textId="77777777" w:rsidR="00493E81" w:rsidRPr="00374A26" w:rsidRDefault="000A2B9C">
      <w:pPr>
        <w:spacing w:before="240" w:after="120" w:line="220" w:lineRule="exact"/>
        <w:rPr>
          <w:shd w:val="clear" w:color="auto" w:fill="FFFF00"/>
        </w:rPr>
      </w:pPr>
      <w:r w:rsidRPr="00374A26">
        <w:rPr>
          <w:b/>
          <w:i/>
          <w:sz w:val="18"/>
        </w:rPr>
        <w:t>TEACHING METHOD</w:t>
      </w:r>
    </w:p>
    <w:p w14:paraId="78839BDE" w14:textId="77777777" w:rsidR="00493E81" w:rsidRPr="00374A26" w:rsidRDefault="000A2B9C">
      <w:pPr>
        <w:pStyle w:val="Testo2"/>
        <w:rPr>
          <w:b/>
          <w:i/>
          <w:lang w:val="en-GB"/>
        </w:rPr>
      </w:pPr>
      <w:r w:rsidRPr="00374A26">
        <w:rPr>
          <w:lang w:val="en-GB"/>
        </w:rPr>
        <w:t xml:space="preserve">Conventional and interactive lectures will be supplemented by multimedia documentary material designed to reconstruct the historical debate from the period being studied on the course. Course material will also be available from the </w:t>
      </w:r>
      <w:r w:rsidRPr="00374A26">
        <w:rPr>
          <w:i/>
          <w:lang w:val="en-GB"/>
        </w:rPr>
        <w:t>Blackboard</w:t>
      </w:r>
      <w:r w:rsidRPr="00374A26">
        <w:rPr>
          <w:lang w:val="en-GB"/>
        </w:rPr>
        <w:t xml:space="preserve"> website: http://blackboard.unicatt.it.</w:t>
      </w:r>
    </w:p>
    <w:p w14:paraId="6BFF8204" w14:textId="77777777" w:rsidR="009A6DA6" w:rsidRPr="00374A26" w:rsidRDefault="009A6DA6" w:rsidP="009A6DA6">
      <w:pPr>
        <w:suppressAutoHyphens w:val="0"/>
        <w:spacing w:before="240" w:after="120" w:line="220" w:lineRule="exact"/>
        <w:rPr>
          <w:rFonts w:ascii="Times New Roman" w:hAnsi="Times New Roman"/>
          <w:b/>
          <w:i/>
          <w:kern w:val="0"/>
          <w:sz w:val="18"/>
          <w:szCs w:val="24"/>
          <w:lang w:eastAsia="it-IT"/>
        </w:rPr>
      </w:pPr>
      <w:r w:rsidRPr="00374A26">
        <w:rPr>
          <w:rFonts w:ascii="Times New Roman" w:hAnsi="Times New Roman"/>
          <w:b/>
          <w:i/>
          <w:kern w:val="0"/>
          <w:sz w:val="18"/>
          <w:szCs w:val="24"/>
          <w:lang w:eastAsia="it-IT"/>
        </w:rPr>
        <w:t>ASSESSMENT METHOD AND CRITERIA</w:t>
      </w:r>
    </w:p>
    <w:p w14:paraId="442BC2B9" w14:textId="77777777" w:rsidR="00493E81" w:rsidRDefault="000A2B9C">
      <w:pPr>
        <w:pStyle w:val="Testo2"/>
        <w:rPr>
          <w:lang w:val="en-GB"/>
        </w:rPr>
      </w:pPr>
      <w:r w:rsidRPr="00374A26">
        <w:rPr>
          <w:lang w:val="en-GB"/>
        </w:rPr>
        <w:t xml:space="preserve">Oral examination on the official examination dates aimed at assessing how well students have understood the lectures, reading material and teaching material available from the </w:t>
      </w:r>
      <w:r w:rsidRPr="00374A26">
        <w:rPr>
          <w:i/>
          <w:lang w:val="en-GB"/>
        </w:rPr>
        <w:t>Blackboard</w:t>
      </w:r>
      <w:r w:rsidRPr="00374A26">
        <w:rPr>
          <w:lang w:val="en-GB"/>
        </w:rPr>
        <w:t xml:space="preserve"> website. The final mark will be defined based on the precision and quality of the students’ answers and their ability to present and argue an issue.</w:t>
      </w:r>
    </w:p>
    <w:p w14:paraId="5DDA0301" w14:textId="77777777" w:rsidR="00866B1E" w:rsidRDefault="00866B1E" w:rsidP="00502397">
      <w:pPr>
        <w:pStyle w:val="NormaleWeb"/>
        <w:shd w:val="clear" w:color="auto" w:fill="FFFFFF"/>
        <w:spacing w:before="0" w:beforeAutospacing="0" w:after="0" w:afterAutospacing="0"/>
        <w:ind w:firstLine="284"/>
        <w:jc w:val="both"/>
        <w:rPr>
          <w:rFonts w:ascii="Times" w:hAnsi="Times"/>
          <w:kern w:val="1"/>
          <w:sz w:val="18"/>
          <w:szCs w:val="20"/>
          <w:lang w:val="en-US" w:eastAsia="ar-SA"/>
        </w:rPr>
      </w:pPr>
      <w:r w:rsidRPr="00866B1E">
        <w:rPr>
          <w:rFonts w:ascii="Times" w:hAnsi="Times"/>
          <w:kern w:val="1"/>
          <w:sz w:val="18"/>
          <w:szCs w:val="20"/>
          <w:lang w:val="en-US" w:eastAsia="ar-SA"/>
        </w:rPr>
        <w:t>The module dedicated to digital communication will be associated with a short activity, which will contribute to the final evaluation expressed out of thirty (weighing 20%).</w:t>
      </w:r>
    </w:p>
    <w:p w14:paraId="40C339F2" w14:textId="77777777" w:rsidR="009A6DA6" w:rsidRPr="00374A26" w:rsidRDefault="009A6DA6" w:rsidP="009A6DA6">
      <w:pPr>
        <w:suppressAutoHyphens w:val="0"/>
        <w:spacing w:before="240" w:after="120"/>
        <w:rPr>
          <w:rFonts w:ascii="Times New Roman" w:hAnsi="Times New Roman"/>
          <w:b/>
          <w:i/>
          <w:kern w:val="0"/>
          <w:sz w:val="18"/>
          <w:szCs w:val="24"/>
          <w:lang w:eastAsia="it-IT"/>
        </w:rPr>
      </w:pPr>
      <w:r w:rsidRPr="00374A26">
        <w:rPr>
          <w:rFonts w:ascii="Times New Roman" w:hAnsi="Times New Roman"/>
          <w:b/>
          <w:i/>
          <w:kern w:val="0"/>
          <w:sz w:val="18"/>
          <w:szCs w:val="24"/>
          <w:lang w:eastAsia="it-IT"/>
        </w:rPr>
        <w:t>NOTES AND PREREQUISITES</w:t>
      </w:r>
    </w:p>
    <w:p w14:paraId="1C92E1AB" w14:textId="77777777" w:rsidR="00E86B55" w:rsidRPr="00374A26" w:rsidRDefault="00E86B55" w:rsidP="00E86B55">
      <w:pPr>
        <w:spacing w:line="220" w:lineRule="exact"/>
        <w:ind w:firstLine="284"/>
        <w:rPr>
          <w:noProof/>
          <w:sz w:val="18"/>
          <w:u w:val="single"/>
        </w:rPr>
      </w:pPr>
      <w:r w:rsidRPr="00374A26">
        <w:rPr>
          <w:sz w:val="18"/>
        </w:rPr>
        <w:t>Students are strongly encouraged to make use of the materials and information made available online. There are no prerequisites for attending the course.</w:t>
      </w:r>
    </w:p>
    <w:p w14:paraId="49E80E0D" w14:textId="77777777" w:rsidR="00493E81" w:rsidRPr="00E86B55" w:rsidRDefault="000A2B9C" w:rsidP="00502397">
      <w:pPr>
        <w:pStyle w:val="Testo2"/>
        <w:spacing w:before="120"/>
        <w:rPr>
          <w:lang w:val="en-GB"/>
        </w:rPr>
      </w:pPr>
      <w:r w:rsidRPr="00374A26">
        <w:rPr>
          <w:lang w:val="en-GB"/>
        </w:rPr>
        <w:t xml:space="preserve">Further information can be found on the lecturer’s webpage at http://docenti.unicatt.it/web/searchByName.do?language=ENG or on the </w:t>
      </w:r>
      <w:proofErr w:type="gramStart"/>
      <w:r w:rsidRPr="00374A26">
        <w:rPr>
          <w:lang w:val="en-GB"/>
        </w:rPr>
        <w:t>Faculty</w:t>
      </w:r>
      <w:proofErr w:type="gramEnd"/>
      <w:r w:rsidRPr="00374A26">
        <w:rPr>
          <w:lang w:val="en-GB"/>
        </w:rPr>
        <w:t xml:space="preserve"> notice board.</w:t>
      </w:r>
    </w:p>
    <w:sectPr w:rsidR="00493E81" w:rsidRPr="00E86B55">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82D5B"/>
    <w:multiLevelType w:val="hybridMultilevel"/>
    <w:tmpl w:val="14A4347A"/>
    <w:lvl w:ilvl="0" w:tplc="56AEB2A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2759A"/>
    <w:multiLevelType w:val="hybridMultilevel"/>
    <w:tmpl w:val="B2089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8994134">
    <w:abstractNumId w:val="0"/>
  </w:num>
  <w:num w:numId="2" w16cid:durableId="379205699">
    <w:abstractNumId w:val="1"/>
  </w:num>
  <w:num w:numId="3" w16cid:durableId="81101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9C"/>
    <w:rsid w:val="000A2B9C"/>
    <w:rsid w:val="00157FA3"/>
    <w:rsid w:val="0018367E"/>
    <w:rsid w:val="003436F5"/>
    <w:rsid w:val="0036493F"/>
    <w:rsid w:val="00374A26"/>
    <w:rsid w:val="003F7B85"/>
    <w:rsid w:val="00493E81"/>
    <w:rsid w:val="004F7BC4"/>
    <w:rsid w:val="00502397"/>
    <w:rsid w:val="006427A3"/>
    <w:rsid w:val="006F608B"/>
    <w:rsid w:val="00717725"/>
    <w:rsid w:val="00866B1E"/>
    <w:rsid w:val="009A6DA6"/>
    <w:rsid w:val="00AB4174"/>
    <w:rsid w:val="00C11E31"/>
    <w:rsid w:val="00C55338"/>
    <w:rsid w:val="00C75076"/>
    <w:rsid w:val="00E24932"/>
    <w:rsid w:val="00E42066"/>
    <w:rsid w:val="00E86B55"/>
    <w:rsid w:val="00E9291E"/>
    <w:rsid w:val="00F51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1779B8"/>
  <w15:docId w15:val="{A3C47A0B-1D53-4626-8164-23C89D2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b/>
    </w:rPr>
  </w:style>
  <w:style w:type="paragraph" w:styleId="Titolo2">
    <w:name w:val="heading 2"/>
    <w:basedOn w:val="Intestazione1"/>
    <w:next w:val="Corpotesto"/>
    <w:link w:val="Titolo2Carattere"/>
    <w:qFormat/>
    <w:p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3Carattere">
    <w:name w:val="Titolo 3 Carattere"/>
    <w:rPr>
      <w:rFonts w:ascii="Times" w:hAnsi="Times"/>
      <w:i/>
      <w:caps/>
      <w:sz w:val="1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9A6DA6"/>
    <w:pPr>
      <w:tabs>
        <w:tab w:val="clear" w:pos="284"/>
      </w:tabs>
      <w:suppressAutoHyphens w:val="0"/>
      <w:spacing w:line="240" w:lineRule="auto"/>
      <w:ind w:left="720"/>
      <w:contextualSpacing/>
      <w:jc w:val="left"/>
    </w:pPr>
    <w:rPr>
      <w:rFonts w:ascii="Times New Roman" w:hAnsi="Times New Roman"/>
      <w:kern w:val="0"/>
      <w:lang w:val="it-IT" w:eastAsia="en-US"/>
    </w:rPr>
  </w:style>
  <w:style w:type="paragraph" w:styleId="Testofumetto">
    <w:name w:val="Balloon Text"/>
    <w:basedOn w:val="Normale"/>
    <w:link w:val="TestofumettoCarattere"/>
    <w:uiPriority w:val="99"/>
    <w:semiHidden/>
    <w:unhideWhenUsed/>
    <w:rsid w:val="005023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2397"/>
    <w:rPr>
      <w:rFonts w:ascii="Segoe UI" w:hAnsi="Segoe UI" w:cs="Segoe UI"/>
      <w:kern w:val="1"/>
      <w:sz w:val="18"/>
      <w:szCs w:val="18"/>
      <w:lang w:val="en-GB" w:eastAsia="ar-SA"/>
    </w:rPr>
  </w:style>
  <w:style w:type="paragraph" w:styleId="NormaleWeb">
    <w:name w:val="Normal (Web)"/>
    <w:basedOn w:val="Normale"/>
    <w:uiPriority w:val="99"/>
    <w:unhideWhenUsed/>
    <w:rsid w:val="00502397"/>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character" w:customStyle="1" w:styleId="Titolo2Carattere">
    <w:name w:val="Titolo 2 Carattere"/>
    <w:link w:val="Titolo2"/>
    <w:rsid w:val="006427A3"/>
    <w:rPr>
      <w:rFonts w:ascii="Times" w:eastAsia="Arial Unicode MS" w:hAnsi="Times" w:cs="Arial Unicode MS"/>
      <w:smallCaps/>
      <w:kern w:val="1"/>
      <w:sz w:val="18"/>
      <w:szCs w:val="28"/>
      <w:lang w:val="en-GB" w:eastAsia="ar-SA"/>
    </w:rPr>
  </w:style>
  <w:style w:type="character" w:customStyle="1" w:styleId="Titolo1Carattere">
    <w:name w:val="Titolo 1 Carattere"/>
    <w:link w:val="Titolo1"/>
    <w:rsid w:val="006427A3"/>
    <w:rPr>
      <w:rFonts w:ascii="Times" w:eastAsia="Arial Unicode MS" w:hAnsi="Times" w:cs="Arial Unicode MS"/>
      <w:b/>
      <w:kern w:val="1"/>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541">
      <w:bodyDiv w:val="1"/>
      <w:marLeft w:val="0"/>
      <w:marRight w:val="0"/>
      <w:marTop w:val="0"/>
      <w:marBottom w:val="0"/>
      <w:divBdr>
        <w:top w:val="none" w:sz="0" w:space="0" w:color="auto"/>
        <w:left w:val="none" w:sz="0" w:space="0" w:color="auto"/>
        <w:bottom w:val="none" w:sz="0" w:space="0" w:color="auto"/>
        <w:right w:val="none" w:sz="0" w:space="0" w:color="auto"/>
      </w:divBdr>
    </w:div>
    <w:div w:id="1674651265">
      <w:bodyDiv w:val="1"/>
      <w:marLeft w:val="0"/>
      <w:marRight w:val="0"/>
      <w:marTop w:val="0"/>
      <w:marBottom w:val="0"/>
      <w:divBdr>
        <w:top w:val="none" w:sz="0" w:space="0" w:color="auto"/>
        <w:left w:val="none" w:sz="0" w:space="0" w:color="auto"/>
        <w:bottom w:val="none" w:sz="0" w:space="0" w:color="auto"/>
        <w:right w:val="none" w:sz="0" w:space="0" w:color="auto"/>
      </w:divBdr>
    </w:div>
    <w:div w:id="19381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3</cp:revision>
  <cp:lastPrinted>2003-03-27T07:42:00Z</cp:lastPrinted>
  <dcterms:created xsi:type="dcterms:W3CDTF">2023-06-19T09:06:00Z</dcterms:created>
  <dcterms:modified xsi:type="dcterms:W3CDTF">2023-09-14T13:24:00Z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