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36DD0" w14:textId="77777777" w:rsidR="00084B03" w:rsidRPr="00876D54" w:rsidRDefault="00084B03" w:rsidP="00084B03">
      <w:pPr>
        <w:pStyle w:val="Titolo2"/>
        <w:rPr>
          <w:b/>
          <w:smallCaps w:val="0"/>
          <w:sz w:val="20"/>
          <w:lang w:val="en-GB"/>
        </w:rPr>
      </w:pPr>
      <w:r w:rsidRPr="00876D54">
        <w:rPr>
          <w:b/>
          <w:smallCaps w:val="0"/>
          <w:sz w:val="20"/>
          <w:lang w:val="en-GB"/>
        </w:rPr>
        <w:t>Sociology of deviance and social problems</w:t>
      </w:r>
    </w:p>
    <w:p w14:paraId="0B0170FB" w14:textId="5B80F1C4" w:rsidR="00876D54" w:rsidRPr="00F47884" w:rsidRDefault="00520924" w:rsidP="00F47884">
      <w:pPr>
        <w:pStyle w:val="Titolo2"/>
        <w:rPr>
          <w:b/>
          <w:szCs w:val="18"/>
          <w:lang w:val="en-GB"/>
        </w:rPr>
      </w:pPr>
      <w:r w:rsidRPr="00876D54">
        <w:rPr>
          <w:lang w:val="en-GB"/>
        </w:rPr>
        <w:t xml:space="preserve">Prof. </w:t>
      </w:r>
      <w:r w:rsidR="00084B03" w:rsidRPr="00876D54">
        <w:rPr>
          <w:lang w:val="en-GB"/>
        </w:rPr>
        <w:t>L</w:t>
      </w:r>
      <w:r w:rsidR="00A355C4" w:rsidRPr="00876D54">
        <w:rPr>
          <w:lang w:val="en-GB"/>
        </w:rPr>
        <w:t xml:space="preserve">inda </w:t>
      </w:r>
      <w:r w:rsidR="00084B03" w:rsidRPr="00876D54">
        <w:rPr>
          <w:lang w:val="en-GB"/>
        </w:rPr>
        <w:t>L</w:t>
      </w:r>
      <w:r w:rsidR="00A355C4" w:rsidRPr="00876D54">
        <w:rPr>
          <w:lang w:val="en-GB"/>
        </w:rPr>
        <w:t xml:space="preserve">ombi </w:t>
      </w:r>
    </w:p>
    <w:p w14:paraId="3852EF74" w14:textId="059ABFD4" w:rsidR="00876D54" w:rsidRPr="00F47884" w:rsidRDefault="00876D54" w:rsidP="00F47884">
      <w:pPr>
        <w:spacing w:before="240" w:after="120" w:line="240" w:lineRule="auto"/>
        <w:rPr>
          <w:rFonts w:ascii="Times New Roman" w:eastAsia="Times New Roman" w:hAnsi="Times New Roman" w:cs="Times New Roman"/>
          <w:b/>
          <w:i/>
          <w:sz w:val="18"/>
          <w:lang w:val="en-GB"/>
        </w:rPr>
      </w:pPr>
      <w:bookmarkStart w:id="0" w:name="_Hlk76557115"/>
      <w:r w:rsidRPr="00876D54">
        <w:rPr>
          <w:rFonts w:ascii="Times New Roman" w:eastAsia="Times New Roman" w:hAnsi="Times New Roman" w:cs="Times New Roman"/>
          <w:b/>
          <w:i/>
          <w:sz w:val="18"/>
          <w:lang w:val="en-GB"/>
        </w:rPr>
        <w:t>COURSE AIMS AND INTENDED LEARNING OUTCOMES</w:t>
      </w:r>
      <w:bookmarkEnd w:id="0"/>
    </w:p>
    <w:p w14:paraId="711F6E30" w14:textId="447B0D6B" w:rsidR="002159E1" w:rsidRPr="00876D54" w:rsidRDefault="00876D54" w:rsidP="00520924">
      <w:pPr>
        <w:tabs>
          <w:tab w:val="left" w:pos="284"/>
        </w:tabs>
        <w:spacing w:after="0" w:line="240" w:lineRule="auto"/>
        <w:jc w:val="both"/>
        <w:rPr>
          <w:rFonts w:ascii="Times New Roman" w:eastAsia="Times New Roman" w:hAnsi="Times New Roman" w:cs="Times New Roman"/>
          <w:sz w:val="20"/>
          <w:szCs w:val="20"/>
          <w:lang w:val="en-GB"/>
        </w:rPr>
      </w:pPr>
      <w:r w:rsidRPr="00876D54">
        <w:rPr>
          <w:rFonts w:ascii="Times New Roman" w:hAnsi="Times New Roman"/>
          <w:bCs/>
          <w:iCs/>
          <w:sz w:val="20"/>
          <w:lang w:val="en-GB"/>
        </w:rPr>
        <w:t xml:space="preserve">Starting from </w:t>
      </w:r>
      <w:r w:rsidR="00F624B5">
        <w:rPr>
          <w:rFonts w:ascii="Times New Roman" w:hAnsi="Times New Roman"/>
          <w:bCs/>
          <w:iCs/>
          <w:sz w:val="20"/>
          <w:lang w:val="en-GB"/>
        </w:rPr>
        <w:t>an</w:t>
      </w:r>
      <w:r w:rsidRPr="00876D54">
        <w:rPr>
          <w:rFonts w:ascii="Times New Roman" w:hAnsi="Times New Roman"/>
          <w:bCs/>
          <w:iCs/>
          <w:sz w:val="20"/>
          <w:lang w:val="en-GB"/>
        </w:rPr>
        <w:t xml:space="preserve"> analysis of the most significant stages of sociological thought and the concepts deriving from it, the course </w:t>
      </w:r>
      <w:r w:rsidR="00F624B5">
        <w:rPr>
          <w:rFonts w:ascii="Times New Roman" w:hAnsi="Times New Roman"/>
          <w:bCs/>
          <w:iCs/>
          <w:sz w:val="20"/>
          <w:lang w:val="en-GB"/>
        </w:rPr>
        <w:t>aims</w:t>
      </w:r>
      <w:r w:rsidRPr="00876D54">
        <w:rPr>
          <w:rFonts w:ascii="Times New Roman" w:hAnsi="Times New Roman"/>
          <w:bCs/>
          <w:iCs/>
          <w:sz w:val="20"/>
          <w:lang w:val="en-GB"/>
        </w:rPr>
        <w:t xml:space="preserve"> to </w:t>
      </w:r>
      <w:r w:rsidR="00F624B5">
        <w:rPr>
          <w:rFonts w:ascii="Times New Roman" w:hAnsi="Times New Roman"/>
          <w:bCs/>
          <w:iCs/>
          <w:sz w:val="20"/>
          <w:lang w:val="en-GB"/>
        </w:rPr>
        <w:t>introduce</w:t>
      </w:r>
      <w:r w:rsidRPr="00876D54">
        <w:rPr>
          <w:rFonts w:ascii="Times New Roman" w:hAnsi="Times New Roman"/>
          <w:bCs/>
          <w:iCs/>
          <w:sz w:val="20"/>
          <w:lang w:val="en-GB"/>
        </w:rPr>
        <w:t xml:space="preserve"> students to the theoretical approaches of the sociology of discomfort and deviance, in order to provide the</w:t>
      </w:r>
      <w:r w:rsidR="00F624B5">
        <w:rPr>
          <w:rFonts w:ascii="Times New Roman" w:hAnsi="Times New Roman"/>
          <w:bCs/>
          <w:iCs/>
          <w:sz w:val="20"/>
          <w:lang w:val="en-GB"/>
        </w:rPr>
        <w:t>m</w:t>
      </w:r>
      <w:r w:rsidRPr="00876D54">
        <w:rPr>
          <w:rFonts w:ascii="Times New Roman" w:hAnsi="Times New Roman"/>
          <w:bCs/>
          <w:iCs/>
          <w:sz w:val="20"/>
          <w:lang w:val="en-GB"/>
        </w:rPr>
        <w:t xml:space="preserve"> with the cognitive tools available to describe and understand the different forms of crime and deviance (both in terms of quantity and quality). Particular attention will also be </w:t>
      </w:r>
      <w:r w:rsidR="00F624B5">
        <w:rPr>
          <w:rFonts w:ascii="Times New Roman" w:hAnsi="Times New Roman"/>
          <w:bCs/>
          <w:iCs/>
          <w:sz w:val="20"/>
          <w:lang w:val="en-GB"/>
        </w:rPr>
        <w:t>paid</w:t>
      </w:r>
      <w:r w:rsidRPr="00876D54">
        <w:rPr>
          <w:rFonts w:ascii="Times New Roman" w:hAnsi="Times New Roman"/>
          <w:bCs/>
          <w:iCs/>
          <w:sz w:val="20"/>
          <w:lang w:val="en-GB"/>
        </w:rPr>
        <w:t xml:space="preserve"> to control policies (prevention, containment, re-education, repression, treatment).</w:t>
      </w:r>
    </w:p>
    <w:p w14:paraId="4384FEC7" w14:textId="01F6B9D2" w:rsidR="009E3892" w:rsidRPr="00876D54" w:rsidRDefault="00F624B5" w:rsidP="00520924">
      <w:pPr>
        <w:tabs>
          <w:tab w:val="left" w:pos="284"/>
        </w:tabs>
        <w:spacing w:after="0" w:line="240" w:lineRule="auto"/>
        <w:jc w:val="both"/>
        <w:rPr>
          <w:rFonts w:ascii="Times New Roman" w:eastAsia="Times New Roman" w:hAnsi="Times New Roman" w:cs="Times New Roman"/>
          <w:sz w:val="20"/>
          <w:szCs w:val="20"/>
          <w:lang w:val="en-GB"/>
        </w:rPr>
      </w:pPr>
      <w:r w:rsidRPr="00F624B5">
        <w:rPr>
          <w:rFonts w:ascii="Times New Roman" w:eastAsia="Times New Roman" w:hAnsi="Times New Roman" w:cs="Times New Roman"/>
          <w:sz w:val="20"/>
          <w:szCs w:val="20"/>
          <w:lang w:val="en-GB"/>
        </w:rPr>
        <w:t>Finally, two specific thematic insights will be developed: the first on the role of theat</w:t>
      </w:r>
      <w:r>
        <w:rPr>
          <w:rFonts w:ascii="Times New Roman" w:eastAsia="Times New Roman" w:hAnsi="Times New Roman" w:cs="Times New Roman"/>
          <w:sz w:val="20"/>
          <w:szCs w:val="20"/>
          <w:lang w:val="en-GB"/>
        </w:rPr>
        <w:t>re</w:t>
      </w:r>
      <w:r w:rsidRPr="00F624B5">
        <w:rPr>
          <w:rFonts w:ascii="Times New Roman" w:eastAsia="Times New Roman" w:hAnsi="Times New Roman" w:cs="Times New Roman"/>
          <w:sz w:val="20"/>
          <w:szCs w:val="20"/>
          <w:lang w:val="en-GB"/>
        </w:rPr>
        <w:t xml:space="preserve"> as a tool for re-education, the second on youth gangs</w:t>
      </w:r>
      <w:r w:rsidR="00AC49B2" w:rsidRPr="00876D54">
        <w:rPr>
          <w:rFonts w:ascii="Times New Roman" w:eastAsia="Times New Roman" w:hAnsi="Times New Roman" w:cs="Times New Roman"/>
          <w:sz w:val="20"/>
          <w:szCs w:val="20"/>
          <w:lang w:val="en-GB"/>
        </w:rPr>
        <w:t xml:space="preserve">. </w:t>
      </w:r>
    </w:p>
    <w:p w14:paraId="5A3CA33B" w14:textId="1FC89825" w:rsidR="00520924" w:rsidRPr="00876D54" w:rsidRDefault="00520924" w:rsidP="002159E1">
      <w:pPr>
        <w:tabs>
          <w:tab w:val="left" w:pos="284"/>
        </w:tabs>
        <w:spacing w:after="0" w:line="240" w:lineRule="auto"/>
        <w:jc w:val="both"/>
        <w:rPr>
          <w:rFonts w:ascii="Times New Roman" w:eastAsia="Times New Roman" w:hAnsi="Times New Roman" w:cs="Times New Roman"/>
          <w:sz w:val="20"/>
          <w:szCs w:val="20"/>
          <w:lang w:val="en-GB"/>
        </w:rPr>
      </w:pPr>
      <w:r w:rsidRPr="00876D54">
        <w:rPr>
          <w:rFonts w:ascii="Times New Roman" w:eastAsia="Times New Roman" w:hAnsi="Times New Roman" w:cs="Times New Roman"/>
          <w:sz w:val="20"/>
          <w:szCs w:val="20"/>
          <w:lang w:val="en-GB"/>
        </w:rPr>
        <w:t>A</w:t>
      </w:r>
      <w:r w:rsidR="00941D21">
        <w:rPr>
          <w:rFonts w:ascii="Times New Roman" w:eastAsia="Times New Roman" w:hAnsi="Times New Roman" w:cs="Times New Roman"/>
          <w:sz w:val="20"/>
          <w:szCs w:val="20"/>
          <w:lang w:val="en-GB"/>
        </w:rPr>
        <w:t>t the end of the course, students will be able to</w:t>
      </w:r>
      <w:r w:rsidRPr="00876D54">
        <w:rPr>
          <w:rFonts w:ascii="Times New Roman" w:eastAsia="Times New Roman" w:hAnsi="Times New Roman" w:cs="Times New Roman"/>
          <w:sz w:val="20"/>
          <w:szCs w:val="20"/>
          <w:lang w:val="en-GB"/>
        </w:rPr>
        <w:t>:</w:t>
      </w:r>
    </w:p>
    <w:p w14:paraId="25D3B1C4" w14:textId="0C3C201C" w:rsidR="002159E1" w:rsidRPr="00876D54" w:rsidRDefault="00941D21" w:rsidP="002159E1">
      <w:pPr>
        <w:pStyle w:val="Paragrafoelenco"/>
        <w:numPr>
          <w:ilvl w:val="0"/>
          <w:numId w:val="5"/>
        </w:numPr>
        <w:spacing w:after="0" w:line="240" w:lineRule="auto"/>
        <w:ind w:left="284" w:hanging="284"/>
        <w:jc w:val="both"/>
        <w:rPr>
          <w:rFonts w:ascii="Times New Roman" w:eastAsia="Times New Roman" w:hAnsi="Times New Roman" w:cs="Times New Roman"/>
          <w:sz w:val="20"/>
          <w:szCs w:val="20"/>
          <w:lang w:val="en-GB"/>
        </w:rPr>
      </w:pPr>
      <w:r w:rsidRPr="00941D21">
        <w:rPr>
          <w:rFonts w:ascii="Times New Roman" w:eastAsia="Times New Roman" w:hAnsi="Times New Roman" w:cs="Times New Roman"/>
          <w:sz w:val="20"/>
          <w:szCs w:val="20"/>
          <w:lang w:val="en-GB"/>
        </w:rPr>
        <w:t>know the foundations and main currents of the sociology of deviance</w:t>
      </w:r>
      <w:r w:rsidR="002159E1" w:rsidRPr="00876D54">
        <w:rPr>
          <w:rFonts w:ascii="Times New Roman" w:eastAsia="Times New Roman" w:hAnsi="Times New Roman" w:cs="Times New Roman"/>
          <w:sz w:val="20"/>
          <w:szCs w:val="20"/>
          <w:lang w:val="en-GB"/>
        </w:rPr>
        <w:t xml:space="preserve">; </w:t>
      </w:r>
    </w:p>
    <w:p w14:paraId="45577A0E" w14:textId="3C57F415" w:rsidR="002159E1" w:rsidRPr="00876D54" w:rsidRDefault="00941D21" w:rsidP="002159E1">
      <w:pPr>
        <w:pStyle w:val="Paragrafoelenco"/>
        <w:numPr>
          <w:ilvl w:val="0"/>
          <w:numId w:val="5"/>
        </w:numPr>
        <w:spacing w:after="0" w:line="240" w:lineRule="auto"/>
        <w:ind w:left="284" w:hanging="284"/>
        <w:jc w:val="both"/>
        <w:rPr>
          <w:rFonts w:ascii="Times New Roman" w:eastAsia="Times New Roman" w:hAnsi="Times New Roman" w:cs="Times New Roman"/>
          <w:sz w:val="20"/>
          <w:szCs w:val="20"/>
          <w:lang w:val="en-GB"/>
        </w:rPr>
      </w:pPr>
      <w:r w:rsidRPr="00941D21">
        <w:rPr>
          <w:rFonts w:ascii="Times New Roman" w:eastAsia="Times New Roman" w:hAnsi="Times New Roman" w:cs="Times New Roman"/>
          <w:sz w:val="20"/>
          <w:szCs w:val="20"/>
          <w:lang w:val="en-GB"/>
        </w:rPr>
        <w:t>reflect on the main conceptual categories of the discipline</w:t>
      </w:r>
      <w:r w:rsidR="002159E1" w:rsidRPr="00876D54">
        <w:rPr>
          <w:rFonts w:ascii="Times New Roman" w:eastAsia="Times New Roman" w:hAnsi="Times New Roman" w:cs="Times New Roman"/>
          <w:sz w:val="20"/>
          <w:szCs w:val="20"/>
          <w:lang w:val="en-GB"/>
        </w:rPr>
        <w:t>;</w:t>
      </w:r>
    </w:p>
    <w:p w14:paraId="47F23A5C" w14:textId="6626A951" w:rsidR="002159E1" w:rsidRPr="00876D54" w:rsidRDefault="00941D21" w:rsidP="002159E1">
      <w:pPr>
        <w:pStyle w:val="Paragrafoelenco"/>
        <w:numPr>
          <w:ilvl w:val="0"/>
          <w:numId w:val="5"/>
        </w:numPr>
        <w:spacing w:after="0" w:line="240" w:lineRule="auto"/>
        <w:ind w:left="284" w:hanging="284"/>
        <w:jc w:val="both"/>
        <w:rPr>
          <w:rFonts w:ascii="Times New Roman" w:eastAsia="Times New Roman" w:hAnsi="Times New Roman" w:cs="Times New Roman"/>
          <w:sz w:val="20"/>
          <w:szCs w:val="20"/>
          <w:lang w:val="en-GB"/>
        </w:rPr>
      </w:pPr>
      <w:r w:rsidRPr="00941D21">
        <w:rPr>
          <w:rFonts w:ascii="Times New Roman" w:eastAsia="Times New Roman" w:hAnsi="Times New Roman" w:cs="Times New Roman"/>
          <w:sz w:val="20"/>
          <w:szCs w:val="20"/>
          <w:lang w:val="en-GB"/>
        </w:rPr>
        <w:t xml:space="preserve">critically read social dynamics, with </w:t>
      </w:r>
      <w:r>
        <w:rPr>
          <w:rFonts w:ascii="Times New Roman" w:eastAsia="Times New Roman" w:hAnsi="Times New Roman" w:cs="Times New Roman"/>
          <w:sz w:val="20"/>
          <w:szCs w:val="20"/>
          <w:lang w:val="en-GB"/>
        </w:rPr>
        <w:t>special focus on</w:t>
      </w:r>
      <w:r w:rsidRPr="00941D21">
        <w:rPr>
          <w:rFonts w:ascii="Times New Roman" w:eastAsia="Times New Roman" w:hAnsi="Times New Roman" w:cs="Times New Roman"/>
          <w:sz w:val="20"/>
          <w:szCs w:val="20"/>
          <w:lang w:val="en-GB"/>
        </w:rPr>
        <w:t xml:space="preserve"> reading contemporary deviant phenomena</w:t>
      </w:r>
      <w:r w:rsidR="002159E1" w:rsidRPr="00876D54">
        <w:rPr>
          <w:rFonts w:ascii="Times New Roman" w:eastAsia="Times New Roman" w:hAnsi="Times New Roman" w:cs="Times New Roman"/>
          <w:sz w:val="20"/>
          <w:szCs w:val="20"/>
          <w:lang w:val="en-GB"/>
        </w:rPr>
        <w:t>;</w:t>
      </w:r>
    </w:p>
    <w:p w14:paraId="32B5BC01" w14:textId="243E5A71" w:rsidR="002159E1" w:rsidRPr="00876D54" w:rsidRDefault="00941D21" w:rsidP="002159E1">
      <w:pPr>
        <w:pStyle w:val="Paragrafoelenco"/>
        <w:numPr>
          <w:ilvl w:val="0"/>
          <w:numId w:val="5"/>
        </w:numPr>
        <w:spacing w:after="0" w:line="240" w:lineRule="auto"/>
        <w:ind w:left="284" w:hanging="284"/>
        <w:jc w:val="both"/>
        <w:rPr>
          <w:rFonts w:ascii="Times New Roman" w:eastAsia="Times New Roman" w:hAnsi="Times New Roman" w:cs="Times New Roman"/>
          <w:sz w:val="20"/>
          <w:szCs w:val="20"/>
          <w:lang w:val="en-GB"/>
        </w:rPr>
      </w:pPr>
      <w:r w:rsidRPr="00941D21">
        <w:rPr>
          <w:rFonts w:ascii="Times New Roman" w:eastAsia="Times New Roman" w:hAnsi="Times New Roman" w:cs="Times New Roman"/>
          <w:sz w:val="20"/>
          <w:szCs w:val="20"/>
          <w:lang w:val="en-GB"/>
        </w:rPr>
        <w:t>know social control tools</w:t>
      </w:r>
      <w:r w:rsidR="002159E1" w:rsidRPr="00876D54">
        <w:rPr>
          <w:rFonts w:ascii="Times New Roman" w:eastAsia="Times New Roman" w:hAnsi="Times New Roman" w:cs="Times New Roman"/>
          <w:sz w:val="20"/>
          <w:szCs w:val="20"/>
          <w:lang w:val="en-GB"/>
        </w:rPr>
        <w:t>;</w:t>
      </w:r>
    </w:p>
    <w:p w14:paraId="645B0812" w14:textId="0130B89A" w:rsidR="002159E1" w:rsidRPr="00876D54" w:rsidRDefault="00941D21" w:rsidP="002159E1">
      <w:pPr>
        <w:pStyle w:val="Paragrafoelenco"/>
        <w:numPr>
          <w:ilvl w:val="0"/>
          <w:numId w:val="5"/>
        </w:numPr>
        <w:spacing w:after="0" w:line="240" w:lineRule="auto"/>
        <w:ind w:left="284" w:hanging="284"/>
        <w:jc w:val="both"/>
        <w:rPr>
          <w:rFonts w:ascii="Times New Roman" w:eastAsia="Times New Roman" w:hAnsi="Times New Roman" w:cs="Times New Roman"/>
          <w:sz w:val="20"/>
          <w:szCs w:val="20"/>
          <w:lang w:val="en-GB"/>
        </w:rPr>
      </w:pPr>
      <w:r w:rsidRPr="00941D21">
        <w:rPr>
          <w:rFonts w:ascii="Times New Roman" w:eastAsia="Times New Roman" w:hAnsi="Times New Roman" w:cs="Times New Roman"/>
          <w:sz w:val="20"/>
          <w:szCs w:val="20"/>
          <w:lang w:val="en-GB"/>
        </w:rPr>
        <w:t xml:space="preserve">enhance, in the construction of educational interventions, the tools and results made available by the suggested </w:t>
      </w:r>
      <w:r>
        <w:rPr>
          <w:rFonts w:ascii="Times New Roman" w:eastAsia="Times New Roman" w:hAnsi="Times New Roman" w:cs="Times New Roman"/>
          <w:sz w:val="20"/>
          <w:szCs w:val="20"/>
          <w:lang w:val="en-GB"/>
        </w:rPr>
        <w:t>reading list</w:t>
      </w:r>
      <w:r w:rsidR="009E3892" w:rsidRPr="00876D54">
        <w:rPr>
          <w:rFonts w:ascii="Times New Roman" w:eastAsia="Times New Roman" w:hAnsi="Times New Roman" w:cs="Times New Roman"/>
          <w:sz w:val="20"/>
          <w:szCs w:val="20"/>
          <w:lang w:val="en-GB"/>
        </w:rPr>
        <w:t>.</w:t>
      </w:r>
    </w:p>
    <w:p w14:paraId="7DE20987" w14:textId="08461204" w:rsidR="00520924" w:rsidRPr="00876D54" w:rsidRDefault="00876D54" w:rsidP="00D30C70">
      <w:pPr>
        <w:tabs>
          <w:tab w:val="left" w:pos="284"/>
        </w:tabs>
        <w:spacing w:before="240" w:after="120" w:line="240" w:lineRule="auto"/>
        <w:jc w:val="both"/>
        <w:rPr>
          <w:rFonts w:ascii="Times New Roman" w:eastAsia="Times New Roman" w:hAnsi="Times New Roman" w:cs="Times New Roman"/>
          <w:b/>
          <w:i/>
          <w:sz w:val="18"/>
          <w:lang w:val="en-GB"/>
        </w:rPr>
      </w:pPr>
      <w:bookmarkStart w:id="1" w:name="_Hlk76557154"/>
      <w:r w:rsidRPr="00876D54">
        <w:rPr>
          <w:rFonts w:ascii="Times New Roman" w:eastAsia="Times New Roman" w:hAnsi="Times New Roman" w:cs="Times New Roman"/>
          <w:b/>
          <w:i/>
          <w:sz w:val="18"/>
          <w:lang w:val="en-GB"/>
        </w:rPr>
        <w:t>COURSE CONTENT</w:t>
      </w:r>
      <w:bookmarkEnd w:id="1"/>
    </w:p>
    <w:p w14:paraId="230EDDD6" w14:textId="785D75F0" w:rsidR="00520924" w:rsidRPr="00876D54" w:rsidRDefault="00520924" w:rsidP="00520924">
      <w:pPr>
        <w:tabs>
          <w:tab w:val="left" w:pos="284"/>
        </w:tabs>
        <w:spacing w:after="0" w:line="240" w:lineRule="auto"/>
        <w:ind w:left="284" w:hanging="284"/>
        <w:jc w:val="both"/>
        <w:rPr>
          <w:rFonts w:ascii="Times New Roman" w:eastAsia="Times New Roman" w:hAnsi="Times New Roman" w:cs="Times New Roman"/>
          <w:i/>
          <w:sz w:val="20"/>
          <w:szCs w:val="20"/>
          <w:lang w:val="en-GB"/>
        </w:rPr>
      </w:pPr>
      <w:r w:rsidRPr="00876D54">
        <w:rPr>
          <w:rFonts w:ascii="Times New Roman" w:eastAsia="Times New Roman" w:hAnsi="Times New Roman" w:cs="Times New Roman"/>
          <w:sz w:val="20"/>
          <w:szCs w:val="20"/>
          <w:lang w:val="en-GB"/>
        </w:rPr>
        <w:t>1.</w:t>
      </w:r>
      <w:r w:rsidRPr="00876D54">
        <w:rPr>
          <w:rFonts w:ascii="Times New Roman" w:eastAsia="Times New Roman" w:hAnsi="Times New Roman" w:cs="Times New Roman"/>
          <w:sz w:val="20"/>
          <w:szCs w:val="20"/>
          <w:lang w:val="en-GB"/>
        </w:rPr>
        <w:tab/>
      </w:r>
      <w:r w:rsidR="00E27BC1" w:rsidRPr="00E27BC1">
        <w:rPr>
          <w:rFonts w:ascii="Times New Roman" w:eastAsia="Times New Roman" w:hAnsi="Times New Roman" w:cs="Times New Roman"/>
          <w:i/>
          <w:sz w:val="20"/>
          <w:szCs w:val="20"/>
          <w:lang w:val="en-GB"/>
        </w:rPr>
        <w:t>Theoretical paths</w:t>
      </w:r>
      <w:r w:rsidRPr="00876D54">
        <w:rPr>
          <w:rFonts w:ascii="Times New Roman" w:eastAsia="Times New Roman" w:hAnsi="Times New Roman" w:cs="Times New Roman"/>
          <w:i/>
          <w:sz w:val="20"/>
          <w:szCs w:val="20"/>
          <w:lang w:val="en-GB"/>
        </w:rPr>
        <w:t>;</w:t>
      </w:r>
    </w:p>
    <w:p w14:paraId="0C611BEF" w14:textId="2969FA98" w:rsidR="00520924" w:rsidRPr="00876D54" w:rsidRDefault="00520924" w:rsidP="00520924">
      <w:pPr>
        <w:tabs>
          <w:tab w:val="left" w:pos="284"/>
        </w:tabs>
        <w:spacing w:after="0" w:line="240" w:lineRule="auto"/>
        <w:ind w:left="284" w:hanging="284"/>
        <w:jc w:val="both"/>
        <w:rPr>
          <w:rFonts w:ascii="Times New Roman" w:eastAsia="Times New Roman" w:hAnsi="Times New Roman" w:cs="Times New Roman"/>
          <w:sz w:val="20"/>
          <w:szCs w:val="20"/>
          <w:lang w:val="en-GB"/>
        </w:rPr>
      </w:pPr>
      <w:r w:rsidRPr="00876D54">
        <w:rPr>
          <w:rFonts w:ascii="Times New Roman" w:eastAsia="Times New Roman" w:hAnsi="Times New Roman" w:cs="Times New Roman"/>
          <w:sz w:val="20"/>
          <w:szCs w:val="20"/>
          <w:lang w:val="en-GB"/>
        </w:rPr>
        <w:t>–</w:t>
      </w:r>
      <w:r w:rsidRPr="00876D54">
        <w:rPr>
          <w:rFonts w:ascii="Times New Roman" w:eastAsia="Times New Roman" w:hAnsi="Times New Roman" w:cs="Times New Roman"/>
          <w:sz w:val="20"/>
          <w:szCs w:val="20"/>
          <w:lang w:val="en-GB"/>
        </w:rPr>
        <w:tab/>
      </w:r>
      <w:r w:rsidR="00E27BC1" w:rsidRPr="00E27BC1">
        <w:rPr>
          <w:rFonts w:ascii="Times New Roman" w:eastAsia="Times New Roman" w:hAnsi="Times New Roman" w:cs="Times New Roman"/>
          <w:sz w:val="20"/>
          <w:szCs w:val="20"/>
          <w:lang w:val="en-GB"/>
        </w:rPr>
        <w:t>The origins: The key points of the Classical School and of Positivism</w:t>
      </w:r>
      <w:r w:rsidRPr="00876D54">
        <w:rPr>
          <w:rFonts w:ascii="Times New Roman" w:eastAsia="Times New Roman" w:hAnsi="Times New Roman" w:cs="Times New Roman"/>
          <w:sz w:val="20"/>
          <w:szCs w:val="20"/>
          <w:lang w:val="en-GB"/>
        </w:rPr>
        <w:t>,</w:t>
      </w:r>
    </w:p>
    <w:p w14:paraId="0479545A" w14:textId="579B4B8D" w:rsidR="00520924" w:rsidRPr="00876D54" w:rsidRDefault="00520924" w:rsidP="00520924">
      <w:pPr>
        <w:tabs>
          <w:tab w:val="left" w:pos="284"/>
        </w:tabs>
        <w:spacing w:after="0" w:line="240" w:lineRule="auto"/>
        <w:ind w:left="284" w:hanging="284"/>
        <w:jc w:val="both"/>
        <w:rPr>
          <w:rFonts w:ascii="Times New Roman" w:eastAsia="Times New Roman" w:hAnsi="Times New Roman" w:cs="Times New Roman"/>
          <w:sz w:val="20"/>
          <w:szCs w:val="20"/>
          <w:lang w:val="en-GB"/>
        </w:rPr>
      </w:pPr>
      <w:r w:rsidRPr="00876D54">
        <w:rPr>
          <w:rFonts w:ascii="Times New Roman" w:eastAsia="Times New Roman" w:hAnsi="Times New Roman" w:cs="Times New Roman"/>
          <w:sz w:val="20"/>
          <w:szCs w:val="20"/>
          <w:lang w:val="en-GB"/>
        </w:rPr>
        <w:t>–</w:t>
      </w:r>
      <w:r w:rsidRPr="00876D54">
        <w:rPr>
          <w:rFonts w:ascii="Times New Roman" w:eastAsia="Times New Roman" w:hAnsi="Times New Roman" w:cs="Times New Roman"/>
          <w:sz w:val="20"/>
          <w:szCs w:val="20"/>
          <w:lang w:val="en-GB"/>
        </w:rPr>
        <w:tab/>
      </w:r>
      <w:r w:rsidR="00E27BC1" w:rsidRPr="00E27BC1">
        <w:rPr>
          <w:rFonts w:ascii="Times New Roman" w:eastAsia="Times New Roman" w:hAnsi="Times New Roman" w:cs="Times New Roman"/>
          <w:sz w:val="20"/>
          <w:szCs w:val="20"/>
          <w:lang w:val="en-GB"/>
        </w:rPr>
        <w:t xml:space="preserve">The first half of the twentieth century: From the Chicago School to the functionalist </w:t>
      </w:r>
      <w:r w:rsidR="00B52580">
        <w:rPr>
          <w:rFonts w:ascii="Times New Roman" w:eastAsia="Times New Roman" w:hAnsi="Times New Roman" w:cs="Times New Roman"/>
          <w:sz w:val="20"/>
          <w:szCs w:val="20"/>
          <w:lang w:val="en-GB"/>
        </w:rPr>
        <w:t>perspective</w:t>
      </w:r>
      <w:r w:rsidRPr="00876D54">
        <w:rPr>
          <w:rFonts w:ascii="Times New Roman" w:eastAsia="Times New Roman" w:hAnsi="Times New Roman" w:cs="Times New Roman"/>
          <w:sz w:val="20"/>
          <w:szCs w:val="20"/>
          <w:lang w:val="en-GB"/>
        </w:rPr>
        <w:t>.</w:t>
      </w:r>
    </w:p>
    <w:p w14:paraId="3DA5C0D6" w14:textId="120671A0" w:rsidR="00520924" w:rsidRPr="00876D54" w:rsidRDefault="00E27BC1" w:rsidP="00520924">
      <w:pPr>
        <w:numPr>
          <w:ilvl w:val="0"/>
          <w:numId w:val="2"/>
        </w:numPr>
        <w:tabs>
          <w:tab w:val="left" w:pos="284"/>
        </w:tabs>
        <w:spacing w:after="0" w:line="240" w:lineRule="auto"/>
        <w:ind w:left="426" w:hanging="360"/>
        <w:jc w:val="both"/>
        <w:rPr>
          <w:rFonts w:ascii="Times New Roman" w:eastAsia="Times" w:hAnsi="Times New Roman" w:cs="Times New Roman"/>
          <w:sz w:val="20"/>
          <w:szCs w:val="20"/>
          <w:lang w:val="en-GB"/>
        </w:rPr>
      </w:pPr>
      <w:r w:rsidRPr="00E27BC1">
        <w:rPr>
          <w:rFonts w:ascii="Times New Roman" w:eastAsia="Times" w:hAnsi="Times New Roman" w:cs="Times New Roman"/>
          <w:sz w:val="20"/>
          <w:szCs w:val="20"/>
          <w:lang w:val="en-GB"/>
        </w:rPr>
        <w:t xml:space="preserve">The Sixties: The deviant subcultures and the </w:t>
      </w:r>
      <w:r w:rsidR="00520924" w:rsidRPr="00876D54">
        <w:rPr>
          <w:rFonts w:ascii="Times New Roman" w:eastAsia="Times" w:hAnsi="Times New Roman" w:cs="Times New Roman"/>
          <w:i/>
          <w:sz w:val="20"/>
          <w:szCs w:val="20"/>
          <w:lang w:val="en-GB"/>
        </w:rPr>
        <w:t>“Labelling theory”</w:t>
      </w:r>
      <w:r w:rsidR="00520924" w:rsidRPr="00876D54">
        <w:rPr>
          <w:rFonts w:ascii="Times New Roman" w:eastAsia="Times" w:hAnsi="Times New Roman" w:cs="Times New Roman"/>
          <w:sz w:val="20"/>
          <w:szCs w:val="20"/>
          <w:lang w:val="en-GB"/>
        </w:rPr>
        <w:t>.</w:t>
      </w:r>
    </w:p>
    <w:p w14:paraId="1AE397CD" w14:textId="1A799EBC" w:rsidR="00520924" w:rsidRPr="00876D54" w:rsidRDefault="00B52580" w:rsidP="00520924">
      <w:pPr>
        <w:numPr>
          <w:ilvl w:val="0"/>
          <w:numId w:val="2"/>
        </w:numPr>
        <w:tabs>
          <w:tab w:val="left" w:pos="284"/>
        </w:tabs>
        <w:spacing w:after="0" w:line="240" w:lineRule="auto"/>
        <w:ind w:left="284" w:hanging="218"/>
        <w:jc w:val="both"/>
        <w:rPr>
          <w:rFonts w:ascii="Times New Roman" w:eastAsia="Times" w:hAnsi="Times New Roman" w:cs="Times New Roman"/>
          <w:sz w:val="20"/>
          <w:szCs w:val="20"/>
          <w:lang w:val="en-GB"/>
        </w:rPr>
      </w:pPr>
      <w:r w:rsidRPr="00B52580">
        <w:rPr>
          <w:rFonts w:ascii="Times New Roman" w:eastAsia="Times" w:hAnsi="Times New Roman" w:cs="Times New Roman"/>
          <w:sz w:val="20"/>
          <w:szCs w:val="20"/>
          <w:lang w:val="en-GB"/>
        </w:rPr>
        <w:t xml:space="preserve">From the 1970s to the end of the 20th century: The </w:t>
      </w:r>
      <w:r>
        <w:rPr>
          <w:rFonts w:ascii="Times New Roman" w:eastAsia="Times" w:hAnsi="Times New Roman" w:cs="Times New Roman"/>
          <w:sz w:val="20"/>
          <w:szCs w:val="20"/>
          <w:lang w:val="en-GB"/>
        </w:rPr>
        <w:t>“</w:t>
      </w:r>
      <w:r w:rsidRPr="00B52580">
        <w:rPr>
          <w:rFonts w:ascii="Times New Roman" w:eastAsia="Times" w:hAnsi="Times New Roman" w:cs="Times New Roman"/>
          <w:sz w:val="20"/>
          <w:szCs w:val="20"/>
          <w:lang w:val="en-GB"/>
        </w:rPr>
        <w:t>critical</w:t>
      </w:r>
      <w:r>
        <w:rPr>
          <w:rFonts w:ascii="Times New Roman" w:eastAsia="Times" w:hAnsi="Times New Roman" w:cs="Times New Roman"/>
          <w:sz w:val="20"/>
          <w:szCs w:val="20"/>
          <w:lang w:val="en-GB"/>
        </w:rPr>
        <w:t>”</w:t>
      </w:r>
      <w:r w:rsidRPr="00B52580">
        <w:rPr>
          <w:rFonts w:ascii="Times New Roman" w:eastAsia="Times" w:hAnsi="Times New Roman" w:cs="Times New Roman"/>
          <w:sz w:val="20"/>
          <w:szCs w:val="20"/>
          <w:lang w:val="en-GB"/>
        </w:rPr>
        <w:t xml:space="preserve"> theories of social control and social learning </w:t>
      </w:r>
      <w:r>
        <w:rPr>
          <w:rFonts w:ascii="Times New Roman" w:eastAsia="Times" w:hAnsi="Times New Roman" w:cs="Times New Roman"/>
          <w:sz w:val="20"/>
          <w:szCs w:val="20"/>
          <w:lang w:val="en-GB"/>
        </w:rPr>
        <w:t xml:space="preserve"> </w:t>
      </w:r>
    </w:p>
    <w:p w14:paraId="284366F2" w14:textId="7245B40B" w:rsidR="00520924" w:rsidRPr="00876D54" w:rsidRDefault="00B52580" w:rsidP="00520924">
      <w:pPr>
        <w:numPr>
          <w:ilvl w:val="0"/>
          <w:numId w:val="2"/>
        </w:numPr>
        <w:tabs>
          <w:tab w:val="left" w:pos="284"/>
        </w:tabs>
        <w:spacing w:after="0" w:line="240" w:lineRule="auto"/>
        <w:ind w:left="284" w:hanging="284"/>
        <w:jc w:val="both"/>
        <w:rPr>
          <w:rFonts w:ascii="Times New Roman" w:eastAsia="Times" w:hAnsi="Times New Roman" w:cs="Times New Roman"/>
          <w:i/>
          <w:sz w:val="20"/>
          <w:szCs w:val="20"/>
          <w:lang w:val="en-GB"/>
        </w:rPr>
      </w:pPr>
      <w:r w:rsidRPr="00B52580">
        <w:rPr>
          <w:rFonts w:ascii="Times New Roman" w:eastAsia="Times" w:hAnsi="Times New Roman" w:cs="Times New Roman"/>
          <w:sz w:val="20"/>
          <w:szCs w:val="20"/>
          <w:lang w:val="en-GB"/>
        </w:rPr>
        <w:t xml:space="preserve">The 2000s: The current reinterpretation of different approaches </w:t>
      </w:r>
      <w:r>
        <w:rPr>
          <w:rFonts w:ascii="Times New Roman" w:eastAsia="Times" w:hAnsi="Times New Roman" w:cs="Times New Roman"/>
          <w:sz w:val="20"/>
          <w:szCs w:val="20"/>
          <w:lang w:val="en-GB"/>
        </w:rPr>
        <w:t xml:space="preserve"> </w:t>
      </w:r>
    </w:p>
    <w:p w14:paraId="3CD112BA" w14:textId="42BE0F17" w:rsidR="00520924" w:rsidRPr="00876D54" w:rsidRDefault="00520924" w:rsidP="00520924">
      <w:pPr>
        <w:tabs>
          <w:tab w:val="left" w:pos="284"/>
        </w:tabs>
        <w:spacing w:before="120" w:after="0" w:line="240" w:lineRule="auto"/>
        <w:jc w:val="both"/>
        <w:rPr>
          <w:rFonts w:ascii="Times New Roman" w:eastAsia="Times New Roman" w:hAnsi="Times New Roman" w:cs="Times New Roman"/>
          <w:i/>
          <w:sz w:val="20"/>
          <w:szCs w:val="20"/>
          <w:lang w:val="en-GB"/>
        </w:rPr>
      </w:pPr>
      <w:r w:rsidRPr="00876D54">
        <w:rPr>
          <w:rFonts w:ascii="Times New Roman" w:eastAsia="Times New Roman" w:hAnsi="Times New Roman" w:cs="Times New Roman"/>
          <w:sz w:val="20"/>
          <w:szCs w:val="20"/>
          <w:lang w:val="en-GB"/>
        </w:rPr>
        <w:t>2.</w:t>
      </w:r>
      <w:r w:rsidRPr="00876D54">
        <w:rPr>
          <w:rFonts w:ascii="Times New Roman" w:eastAsia="Times New Roman" w:hAnsi="Times New Roman" w:cs="Times New Roman"/>
          <w:sz w:val="20"/>
          <w:szCs w:val="20"/>
          <w:lang w:val="en-GB"/>
        </w:rPr>
        <w:tab/>
      </w:r>
      <w:r w:rsidR="00F7450E" w:rsidRPr="00F7450E">
        <w:rPr>
          <w:rFonts w:ascii="Times New Roman" w:eastAsia="Times New Roman" w:hAnsi="Times New Roman" w:cs="Times New Roman"/>
          <w:i/>
          <w:iCs/>
          <w:sz w:val="20"/>
          <w:szCs w:val="20"/>
          <w:lang w:val="en-GB"/>
        </w:rPr>
        <w:t xml:space="preserve">Thematic </w:t>
      </w:r>
      <w:r w:rsidR="00F7450E">
        <w:rPr>
          <w:rFonts w:ascii="Times New Roman" w:eastAsia="Times New Roman" w:hAnsi="Times New Roman" w:cs="Times New Roman"/>
          <w:i/>
          <w:iCs/>
          <w:sz w:val="20"/>
          <w:szCs w:val="20"/>
          <w:lang w:val="en-GB"/>
        </w:rPr>
        <w:t>paths</w:t>
      </w:r>
      <w:r w:rsidR="00F7450E" w:rsidRPr="00F7450E">
        <w:rPr>
          <w:rFonts w:ascii="Times New Roman" w:eastAsia="Times New Roman" w:hAnsi="Times New Roman" w:cs="Times New Roman"/>
          <w:sz w:val="20"/>
          <w:szCs w:val="20"/>
          <w:lang w:val="en-GB"/>
        </w:rPr>
        <w:t xml:space="preserve"> </w:t>
      </w:r>
    </w:p>
    <w:p w14:paraId="3BC847FB" w14:textId="539B0E6D" w:rsidR="00520924" w:rsidRPr="00876D54" w:rsidRDefault="00F7450E" w:rsidP="00AC49B2">
      <w:pPr>
        <w:numPr>
          <w:ilvl w:val="0"/>
          <w:numId w:val="2"/>
        </w:numPr>
        <w:tabs>
          <w:tab w:val="left" w:pos="284"/>
        </w:tabs>
        <w:spacing w:after="0" w:line="240" w:lineRule="auto"/>
        <w:ind w:left="284" w:hanging="218"/>
        <w:jc w:val="both"/>
        <w:rPr>
          <w:rFonts w:ascii="Times New Roman" w:eastAsia="Times" w:hAnsi="Times New Roman" w:cs="Times New Roman"/>
          <w:sz w:val="20"/>
          <w:szCs w:val="20"/>
          <w:lang w:val="en-GB"/>
        </w:rPr>
      </w:pPr>
      <w:r w:rsidRPr="00F7450E">
        <w:rPr>
          <w:rFonts w:ascii="Times New Roman" w:eastAsia="Times" w:hAnsi="Times New Roman" w:cs="Times New Roman"/>
          <w:sz w:val="20"/>
          <w:szCs w:val="20"/>
          <w:lang w:val="en-GB"/>
        </w:rPr>
        <w:t>Prison and re-education through theatre</w:t>
      </w:r>
      <w:r>
        <w:rPr>
          <w:rFonts w:ascii="Times New Roman" w:eastAsia="Times" w:hAnsi="Times New Roman" w:cs="Times New Roman"/>
          <w:sz w:val="20"/>
          <w:szCs w:val="20"/>
          <w:lang w:val="en-GB"/>
        </w:rPr>
        <w:t xml:space="preserve"> </w:t>
      </w:r>
    </w:p>
    <w:p w14:paraId="2ABDCAB2" w14:textId="0A9A65CF" w:rsidR="009E3892" w:rsidRPr="00876D54" w:rsidRDefault="00F7450E" w:rsidP="00AC49B2">
      <w:pPr>
        <w:numPr>
          <w:ilvl w:val="0"/>
          <w:numId w:val="2"/>
        </w:numPr>
        <w:tabs>
          <w:tab w:val="left" w:pos="284"/>
        </w:tabs>
        <w:spacing w:after="0" w:line="240" w:lineRule="auto"/>
        <w:ind w:left="284" w:hanging="218"/>
        <w:jc w:val="both"/>
        <w:rPr>
          <w:rFonts w:ascii="Times New Roman" w:eastAsia="Times" w:hAnsi="Times New Roman" w:cs="Times New Roman"/>
          <w:sz w:val="20"/>
          <w:szCs w:val="20"/>
          <w:lang w:val="en-GB"/>
        </w:rPr>
      </w:pPr>
      <w:r w:rsidRPr="00F7450E">
        <w:rPr>
          <w:rFonts w:ascii="Times New Roman" w:eastAsia="Times" w:hAnsi="Times New Roman" w:cs="Times New Roman"/>
          <w:sz w:val="20"/>
          <w:szCs w:val="20"/>
          <w:lang w:val="en-GB"/>
        </w:rPr>
        <w:t>Youth gangs</w:t>
      </w:r>
    </w:p>
    <w:p w14:paraId="0C43E78B" w14:textId="410B162B" w:rsidR="00B47844" w:rsidRPr="00876D54" w:rsidRDefault="00876D54" w:rsidP="00B47844">
      <w:pPr>
        <w:tabs>
          <w:tab w:val="left" w:pos="284"/>
        </w:tabs>
        <w:spacing w:before="240" w:after="120" w:line="240" w:lineRule="auto"/>
        <w:jc w:val="both"/>
        <w:rPr>
          <w:rFonts w:ascii="Times New Roman" w:eastAsia="Times New Roman" w:hAnsi="Times New Roman" w:cs="Times New Roman"/>
          <w:b/>
          <w:i/>
          <w:sz w:val="18"/>
          <w:lang w:val="en-GB"/>
        </w:rPr>
      </w:pPr>
      <w:bookmarkStart w:id="2" w:name="_Hlk76557173"/>
      <w:r w:rsidRPr="00876D54">
        <w:rPr>
          <w:rFonts w:ascii="Times New Roman" w:eastAsia="Times New Roman" w:hAnsi="Times New Roman" w:cs="Times New Roman"/>
          <w:b/>
          <w:i/>
          <w:sz w:val="18"/>
          <w:lang w:val="en-GB"/>
        </w:rPr>
        <w:t>READING LIST</w:t>
      </w:r>
      <w:bookmarkEnd w:id="2"/>
    </w:p>
    <w:p w14:paraId="040B5769" w14:textId="0DFF8057" w:rsidR="00B47844" w:rsidRPr="00876D54" w:rsidRDefault="00FB7B38" w:rsidP="00B47844">
      <w:pPr>
        <w:spacing w:after="0" w:line="240" w:lineRule="auto"/>
        <w:ind w:left="284" w:hanging="284"/>
        <w:jc w:val="both"/>
        <w:rPr>
          <w:rFonts w:ascii="Times" w:eastAsia="Times" w:hAnsi="Times" w:cs="Times"/>
          <w:spacing w:val="-5"/>
          <w:sz w:val="18"/>
          <w:szCs w:val="18"/>
          <w:lang w:val="en-GB"/>
        </w:rPr>
      </w:pPr>
      <w:r w:rsidRPr="00FB7B38">
        <w:rPr>
          <w:rFonts w:ascii="Times" w:eastAsia="Times" w:hAnsi="Times" w:cs="Times"/>
          <w:smallCaps/>
          <w:spacing w:val="-5"/>
          <w:sz w:val="16"/>
          <w:szCs w:val="16"/>
          <w:lang w:val="en-GB"/>
        </w:rPr>
        <w:t>F. P. Williams</w:t>
      </w:r>
      <w:r w:rsidR="00B47844" w:rsidRPr="00876D54">
        <w:rPr>
          <w:rFonts w:ascii="Times" w:eastAsia="Times" w:hAnsi="Times" w:cs="Times"/>
          <w:spacing w:val="-5"/>
          <w:sz w:val="18"/>
          <w:szCs w:val="18"/>
          <w:lang w:val="en-GB"/>
        </w:rPr>
        <w:t>,</w:t>
      </w:r>
      <w:r w:rsidR="00B47844" w:rsidRPr="00876D54">
        <w:rPr>
          <w:rFonts w:ascii="Times" w:eastAsia="Times" w:hAnsi="Times" w:cs="Times"/>
          <w:i/>
          <w:spacing w:val="-5"/>
          <w:sz w:val="18"/>
          <w:szCs w:val="18"/>
          <w:lang w:val="en-GB"/>
        </w:rPr>
        <w:t xml:space="preserve"> </w:t>
      </w:r>
      <w:proofErr w:type="spellStart"/>
      <w:r w:rsidR="00B47844" w:rsidRPr="00876D54">
        <w:rPr>
          <w:rFonts w:ascii="Times" w:eastAsia="Times" w:hAnsi="Times" w:cs="Times"/>
          <w:i/>
          <w:spacing w:val="-5"/>
          <w:sz w:val="18"/>
          <w:szCs w:val="18"/>
          <w:lang w:val="en-GB"/>
        </w:rPr>
        <w:t>Devianza</w:t>
      </w:r>
      <w:proofErr w:type="spellEnd"/>
      <w:r w:rsidR="00B47844" w:rsidRPr="00876D54">
        <w:rPr>
          <w:rFonts w:ascii="Times" w:eastAsia="Times" w:hAnsi="Times" w:cs="Times"/>
          <w:i/>
          <w:spacing w:val="-5"/>
          <w:sz w:val="18"/>
          <w:szCs w:val="18"/>
          <w:lang w:val="en-GB"/>
        </w:rPr>
        <w:t xml:space="preserve"> e </w:t>
      </w:r>
      <w:proofErr w:type="spellStart"/>
      <w:r w:rsidR="00B47844" w:rsidRPr="00876D54">
        <w:rPr>
          <w:rFonts w:ascii="Times" w:eastAsia="Times" w:hAnsi="Times" w:cs="Times"/>
          <w:i/>
          <w:spacing w:val="-5"/>
          <w:sz w:val="18"/>
          <w:szCs w:val="18"/>
          <w:lang w:val="en-GB"/>
        </w:rPr>
        <w:t>criminalità</w:t>
      </w:r>
      <w:proofErr w:type="spellEnd"/>
      <w:r w:rsidR="00B47844" w:rsidRPr="00876D54">
        <w:rPr>
          <w:rFonts w:ascii="Times" w:eastAsia="Times" w:hAnsi="Times" w:cs="Times"/>
          <w:spacing w:val="-5"/>
          <w:sz w:val="18"/>
          <w:szCs w:val="18"/>
          <w:lang w:val="en-GB"/>
        </w:rPr>
        <w:t xml:space="preserve">, Il Mulino, Bologna, 2002. </w:t>
      </w:r>
    </w:p>
    <w:p w14:paraId="00FF95C7" w14:textId="2C640123" w:rsidR="0095447E" w:rsidRPr="00876D54" w:rsidRDefault="00FB7B38" w:rsidP="0095447E">
      <w:pPr>
        <w:spacing w:after="0" w:line="240" w:lineRule="auto"/>
        <w:ind w:left="284" w:hanging="284"/>
        <w:jc w:val="both"/>
        <w:rPr>
          <w:rFonts w:ascii="Times" w:eastAsia="Times" w:hAnsi="Times" w:cs="Times"/>
          <w:spacing w:val="-5"/>
          <w:sz w:val="18"/>
          <w:szCs w:val="18"/>
          <w:lang w:val="en-GB"/>
        </w:rPr>
      </w:pPr>
      <w:r w:rsidRPr="00FB7B38">
        <w:rPr>
          <w:rFonts w:ascii="Times" w:eastAsia="Times" w:hAnsi="Times" w:cs="Times"/>
          <w:smallCaps/>
          <w:spacing w:val="-5"/>
          <w:sz w:val="16"/>
          <w:szCs w:val="16"/>
          <w:lang w:val="en-GB"/>
        </w:rPr>
        <w:t xml:space="preserve">B. </w:t>
      </w:r>
      <w:proofErr w:type="spellStart"/>
      <w:r w:rsidRPr="00FB7B38">
        <w:rPr>
          <w:rFonts w:ascii="Times" w:eastAsia="Times" w:hAnsi="Times" w:cs="Times"/>
          <w:smallCaps/>
          <w:spacing w:val="-5"/>
          <w:sz w:val="16"/>
          <w:szCs w:val="16"/>
          <w:lang w:val="en-GB"/>
        </w:rPr>
        <w:t>Pizzetti</w:t>
      </w:r>
      <w:proofErr w:type="spellEnd"/>
      <w:r w:rsidRPr="00FB7B38">
        <w:rPr>
          <w:rFonts w:ascii="Times" w:eastAsia="Times" w:hAnsi="Times" w:cs="Times"/>
          <w:spacing w:val="-5"/>
          <w:sz w:val="16"/>
          <w:szCs w:val="16"/>
          <w:lang w:val="en-GB"/>
        </w:rPr>
        <w:t xml:space="preserve"> </w:t>
      </w:r>
      <w:r w:rsidR="0095447E" w:rsidRPr="00876D54">
        <w:rPr>
          <w:rFonts w:ascii="Times" w:eastAsia="Times" w:hAnsi="Times" w:cs="Times"/>
          <w:spacing w:val="-5"/>
          <w:sz w:val="18"/>
          <w:szCs w:val="18"/>
          <w:lang w:val="en-GB"/>
        </w:rPr>
        <w:t xml:space="preserve">(2023), </w:t>
      </w:r>
      <w:proofErr w:type="spellStart"/>
      <w:r w:rsidR="0095447E" w:rsidRPr="00876D54">
        <w:rPr>
          <w:rFonts w:ascii="Times" w:eastAsia="Times" w:hAnsi="Times" w:cs="Times"/>
          <w:i/>
          <w:iCs/>
          <w:spacing w:val="-5"/>
          <w:sz w:val="18"/>
          <w:szCs w:val="18"/>
          <w:lang w:val="en-GB"/>
        </w:rPr>
        <w:t>Carcere</w:t>
      </w:r>
      <w:proofErr w:type="spellEnd"/>
      <w:r w:rsidR="0095447E" w:rsidRPr="00876D54">
        <w:rPr>
          <w:rFonts w:ascii="Times" w:eastAsia="Times" w:hAnsi="Times" w:cs="Times"/>
          <w:i/>
          <w:iCs/>
          <w:spacing w:val="-5"/>
          <w:sz w:val="18"/>
          <w:szCs w:val="18"/>
          <w:lang w:val="en-GB"/>
        </w:rPr>
        <w:t xml:space="preserve"> e </w:t>
      </w:r>
      <w:proofErr w:type="spellStart"/>
      <w:r w:rsidR="0095447E" w:rsidRPr="00876D54">
        <w:rPr>
          <w:rFonts w:ascii="Times" w:eastAsia="Times" w:hAnsi="Times" w:cs="Times"/>
          <w:i/>
          <w:iCs/>
          <w:spacing w:val="-5"/>
          <w:sz w:val="18"/>
          <w:szCs w:val="18"/>
          <w:lang w:val="en-GB"/>
        </w:rPr>
        <w:t>rieducazione</w:t>
      </w:r>
      <w:proofErr w:type="spellEnd"/>
      <w:r w:rsidR="0095447E" w:rsidRPr="00876D54">
        <w:rPr>
          <w:rFonts w:ascii="Times" w:eastAsia="Times" w:hAnsi="Times" w:cs="Times"/>
          <w:i/>
          <w:iCs/>
          <w:spacing w:val="-5"/>
          <w:sz w:val="18"/>
          <w:szCs w:val="18"/>
          <w:lang w:val="en-GB"/>
        </w:rPr>
        <w:t xml:space="preserve">. Il </w:t>
      </w:r>
      <w:proofErr w:type="spellStart"/>
      <w:r w:rsidR="0095447E" w:rsidRPr="00876D54">
        <w:rPr>
          <w:rFonts w:ascii="Times" w:eastAsia="Times" w:hAnsi="Times" w:cs="Times"/>
          <w:i/>
          <w:iCs/>
          <w:spacing w:val="-5"/>
          <w:sz w:val="18"/>
          <w:szCs w:val="18"/>
          <w:lang w:val="en-GB"/>
        </w:rPr>
        <w:t>contributo</w:t>
      </w:r>
      <w:proofErr w:type="spellEnd"/>
      <w:r w:rsidR="0095447E" w:rsidRPr="00876D54">
        <w:rPr>
          <w:rFonts w:ascii="Times" w:eastAsia="Times" w:hAnsi="Times" w:cs="Times"/>
          <w:i/>
          <w:iCs/>
          <w:spacing w:val="-5"/>
          <w:sz w:val="18"/>
          <w:szCs w:val="18"/>
          <w:lang w:val="en-GB"/>
        </w:rPr>
        <w:t xml:space="preserve"> della </w:t>
      </w:r>
      <w:proofErr w:type="spellStart"/>
      <w:r w:rsidR="0095447E" w:rsidRPr="00876D54">
        <w:rPr>
          <w:rFonts w:ascii="Times" w:eastAsia="Times" w:hAnsi="Times" w:cs="Times"/>
          <w:i/>
          <w:iCs/>
          <w:spacing w:val="-5"/>
          <w:sz w:val="18"/>
          <w:szCs w:val="18"/>
          <w:lang w:val="en-GB"/>
        </w:rPr>
        <w:t>pratica</w:t>
      </w:r>
      <w:proofErr w:type="spellEnd"/>
      <w:r w:rsidR="0095447E" w:rsidRPr="00876D54">
        <w:rPr>
          <w:rFonts w:ascii="Times" w:eastAsia="Times" w:hAnsi="Times" w:cs="Times"/>
          <w:i/>
          <w:iCs/>
          <w:spacing w:val="-5"/>
          <w:sz w:val="18"/>
          <w:szCs w:val="18"/>
          <w:lang w:val="en-GB"/>
        </w:rPr>
        <w:t xml:space="preserve"> </w:t>
      </w:r>
      <w:proofErr w:type="spellStart"/>
      <w:r w:rsidR="0095447E" w:rsidRPr="00876D54">
        <w:rPr>
          <w:rFonts w:ascii="Times" w:eastAsia="Times" w:hAnsi="Times" w:cs="Times"/>
          <w:i/>
          <w:iCs/>
          <w:spacing w:val="-5"/>
          <w:sz w:val="18"/>
          <w:szCs w:val="18"/>
          <w:lang w:val="en-GB"/>
        </w:rPr>
        <w:t>teatrale</w:t>
      </w:r>
      <w:proofErr w:type="spellEnd"/>
      <w:r w:rsidR="0095447E" w:rsidRPr="00876D54">
        <w:rPr>
          <w:rFonts w:ascii="Times" w:eastAsia="Times" w:hAnsi="Times" w:cs="Times"/>
          <w:spacing w:val="-5"/>
          <w:sz w:val="18"/>
          <w:szCs w:val="18"/>
          <w:lang w:val="en-GB"/>
        </w:rPr>
        <w:t xml:space="preserve">, </w:t>
      </w:r>
      <w:proofErr w:type="spellStart"/>
      <w:r w:rsidR="0095447E" w:rsidRPr="00876D54">
        <w:rPr>
          <w:rFonts w:ascii="Times" w:eastAsia="Times" w:hAnsi="Times" w:cs="Times"/>
          <w:spacing w:val="-5"/>
          <w:sz w:val="18"/>
          <w:szCs w:val="18"/>
          <w:lang w:val="en-GB"/>
        </w:rPr>
        <w:t>FrancoAngeli</w:t>
      </w:r>
      <w:proofErr w:type="spellEnd"/>
      <w:r w:rsidR="0095447E" w:rsidRPr="00876D54">
        <w:rPr>
          <w:rFonts w:ascii="Times" w:eastAsia="Times" w:hAnsi="Times" w:cs="Times"/>
          <w:spacing w:val="-5"/>
          <w:sz w:val="18"/>
          <w:szCs w:val="18"/>
          <w:lang w:val="en-GB"/>
        </w:rPr>
        <w:t>, Milan.</w:t>
      </w:r>
    </w:p>
    <w:p w14:paraId="7616EAE9" w14:textId="56C9658C" w:rsidR="00AC49B2" w:rsidRPr="00876D54" w:rsidRDefault="00FB7B38" w:rsidP="00AC49B2">
      <w:pPr>
        <w:spacing w:after="0" w:line="240" w:lineRule="auto"/>
        <w:ind w:left="284" w:hanging="284"/>
        <w:jc w:val="both"/>
        <w:rPr>
          <w:rFonts w:ascii="Times" w:eastAsia="Times" w:hAnsi="Times" w:cs="Times"/>
          <w:spacing w:val="-5"/>
          <w:sz w:val="18"/>
          <w:szCs w:val="18"/>
          <w:lang w:val="en-GB"/>
        </w:rPr>
      </w:pPr>
      <w:r w:rsidRPr="00FB7B38">
        <w:rPr>
          <w:rFonts w:ascii="Times" w:eastAsia="Times" w:hAnsi="Times" w:cs="Times"/>
          <w:smallCaps/>
          <w:spacing w:val="-5"/>
          <w:sz w:val="16"/>
          <w:szCs w:val="16"/>
          <w:lang w:val="en-GB"/>
        </w:rPr>
        <w:t>F. Prina</w:t>
      </w:r>
      <w:r w:rsidRPr="00FB7B38">
        <w:rPr>
          <w:rFonts w:ascii="Times" w:eastAsia="Times" w:hAnsi="Times" w:cs="Times"/>
          <w:spacing w:val="-5"/>
          <w:sz w:val="16"/>
          <w:szCs w:val="16"/>
          <w:lang w:val="en-GB"/>
        </w:rPr>
        <w:t xml:space="preserve"> </w:t>
      </w:r>
      <w:r w:rsidR="00AC49B2" w:rsidRPr="00876D54">
        <w:rPr>
          <w:rFonts w:ascii="Times" w:eastAsia="Times" w:hAnsi="Times" w:cs="Times"/>
          <w:spacing w:val="-5"/>
          <w:sz w:val="18"/>
          <w:szCs w:val="18"/>
          <w:lang w:val="en-GB"/>
        </w:rPr>
        <w:t xml:space="preserve">(2019), </w:t>
      </w:r>
      <w:r w:rsidR="00AC49B2" w:rsidRPr="00876D54">
        <w:rPr>
          <w:rFonts w:ascii="Times" w:eastAsia="Times" w:hAnsi="Times" w:cs="Times"/>
          <w:i/>
          <w:iCs/>
          <w:spacing w:val="-5"/>
          <w:sz w:val="18"/>
          <w:szCs w:val="18"/>
          <w:lang w:val="en-GB"/>
        </w:rPr>
        <w:t xml:space="preserve">Gang </w:t>
      </w:r>
      <w:proofErr w:type="spellStart"/>
      <w:r w:rsidR="00AC49B2" w:rsidRPr="00876D54">
        <w:rPr>
          <w:rFonts w:ascii="Times" w:eastAsia="Times" w:hAnsi="Times" w:cs="Times"/>
          <w:i/>
          <w:iCs/>
          <w:spacing w:val="-5"/>
          <w:sz w:val="18"/>
          <w:szCs w:val="18"/>
          <w:lang w:val="en-GB"/>
        </w:rPr>
        <w:t>giovanili</w:t>
      </w:r>
      <w:proofErr w:type="spellEnd"/>
      <w:r w:rsidR="00AC49B2" w:rsidRPr="00876D54">
        <w:rPr>
          <w:rFonts w:ascii="Times" w:eastAsia="Times" w:hAnsi="Times" w:cs="Times"/>
          <w:i/>
          <w:iCs/>
          <w:spacing w:val="-5"/>
          <w:sz w:val="18"/>
          <w:szCs w:val="18"/>
          <w:lang w:val="en-GB"/>
        </w:rPr>
        <w:t xml:space="preserve">. </w:t>
      </w:r>
      <w:proofErr w:type="spellStart"/>
      <w:r w:rsidR="00AC49B2" w:rsidRPr="00876D54">
        <w:rPr>
          <w:rFonts w:ascii="Times" w:eastAsia="Times" w:hAnsi="Times" w:cs="Times"/>
          <w:i/>
          <w:iCs/>
          <w:spacing w:val="-5"/>
          <w:sz w:val="18"/>
          <w:szCs w:val="18"/>
          <w:lang w:val="en-GB"/>
        </w:rPr>
        <w:t>Perché</w:t>
      </w:r>
      <w:proofErr w:type="spellEnd"/>
      <w:r w:rsidR="00AC49B2" w:rsidRPr="00876D54">
        <w:rPr>
          <w:rFonts w:ascii="Times" w:eastAsia="Times" w:hAnsi="Times" w:cs="Times"/>
          <w:i/>
          <w:iCs/>
          <w:spacing w:val="-5"/>
          <w:sz w:val="18"/>
          <w:szCs w:val="18"/>
          <w:lang w:val="en-GB"/>
        </w:rPr>
        <w:t xml:space="preserve"> </w:t>
      </w:r>
      <w:proofErr w:type="spellStart"/>
      <w:r w:rsidR="00AC49B2" w:rsidRPr="00876D54">
        <w:rPr>
          <w:rFonts w:ascii="Times" w:eastAsia="Times" w:hAnsi="Times" w:cs="Times"/>
          <w:i/>
          <w:iCs/>
          <w:spacing w:val="-5"/>
          <w:sz w:val="18"/>
          <w:szCs w:val="18"/>
          <w:lang w:val="en-GB"/>
        </w:rPr>
        <w:t>nascono</w:t>
      </w:r>
      <w:proofErr w:type="spellEnd"/>
      <w:r w:rsidR="00AC49B2" w:rsidRPr="00876D54">
        <w:rPr>
          <w:rFonts w:ascii="Times" w:eastAsia="Times" w:hAnsi="Times" w:cs="Times"/>
          <w:i/>
          <w:iCs/>
          <w:spacing w:val="-5"/>
          <w:sz w:val="18"/>
          <w:szCs w:val="18"/>
          <w:lang w:val="en-GB"/>
        </w:rPr>
        <w:t xml:space="preserve">, chi ne fa </w:t>
      </w:r>
      <w:proofErr w:type="spellStart"/>
      <w:r w:rsidR="00AC49B2" w:rsidRPr="00876D54">
        <w:rPr>
          <w:rFonts w:ascii="Times" w:eastAsia="Times" w:hAnsi="Times" w:cs="Times"/>
          <w:i/>
          <w:iCs/>
          <w:spacing w:val="-5"/>
          <w:sz w:val="18"/>
          <w:szCs w:val="18"/>
          <w:lang w:val="en-GB"/>
        </w:rPr>
        <w:t>parte</w:t>
      </w:r>
      <w:proofErr w:type="spellEnd"/>
      <w:r w:rsidR="00AC49B2" w:rsidRPr="00876D54">
        <w:rPr>
          <w:rFonts w:ascii="Times" w:eastAsia="Times" w:hAnsi="Times" w:cs="Times"/>
          <w:i/>
          <w:iCs/>
          <w:spacing w:val="-5"/>
          <w:sz w:val="18"/>
          <w:szCs w:val="18"/>
          <w:lang w:val="en-GB"/>
        </w:rPr>
        <w:t xml:space="preserve">, come </w:t>
      </w:r>
      <w:proofErr w:type="spellStart"/>
      <w:r w:rsidR="00AC49B2" w:rsidRPr="00876D54">
        <w:rPr>
          <w:rFonts w:ascii="Times" w:eastAsia="Times" w:hAnsi="Times" w:cs="Times"/>
          <w:i/>
          <w:iCs/>
          <w:spacing w:val="-5"/>
          <w:sz w:val="18"/>
          <w:szCs w:val="18"/>
          <w:lang w:val="en-GB"/>
        </w:rPr>
        <w:t>intervenire</w:t>
      </w:r>
      <w:proofErr w:type="spellEnd"/>
      <w:r w:rsidR="00AC49B2" w:rsidRPr="00876D54">
        <w:rPr>
          <w:rFonts w:ascii="Times" w:eastAsia="Times" w:hAnsi="Times" w:cs="Times"/>
          <w:spacing w:val="-5"/>
          <w:sz w:val="18"/>
          <w:szCs w:val="18"/>
          <w:lang w:val="en-GB"/>
        </w:rPr>
        <w:t xml:space="preserve">, il Mulino, Bologna. </w:t>
      </w:r>
    </w:p>
    <w:p w14:paraId="720380CE" w14:textId="5A6C7D09" w:rsidR="00B47844" w:rsidRPr="00876D54" w:rsidRDefault="00876D54" w:rsidP="00B47844">
      <w:pPr>
        <w:tabs>
          <w:tab w:val="left" w:pos="284"/>
        </w:tabs>
        <w:spacing w:before="240" w:after="120" w:line="240" w:lineRule="auto"/>
        <w:jc w:val="both"/>
        <w:rPr>
          <w:rFonts w:ascii="Times New Roman" w:eastAsia="Times New Roman" w:hAnsi="Times New Roman" w:cs="Times New Roman"/>
          <w:b/>
          <w:i/>
          <w:sz w:val="18"/>
          <w:lang w:val="en-GB"/>
        </w:rPr>
      </w:pPr>
      <w:bookmarkStart w:id="3" w:name="_Hlk76557191"/>
      <w:r w:rsidRPr="00876D54">
        <w:rPr>
          <w:rFonts w:ascii="Times New Roman" w:eastAsia="Times New Roman" w:hAnsi="Times New Roman" w:cs="Times New Roman"/>
          <w:b/>
          <w:i/>
          <w:sz w:val="18"/>
          <w:lang w:val="en-GB"/>
        </w:rPr>
        <w:lastRenderedPageBreak/>
        <w:t>TEACHING METHOD</w:t>
      </w:r>
      <w:bookmarkEnd w:id="3"/>
    </w:p>
    <w:p w14:paraId="0B714EC8" w14:textId="0405B318" w:rsidR="00B47844" w:rsidRPr="00876D54" w:rsidRDefault="00F7450E" w:rsidP="00B47844">
      <w:pPr>
        <w:tabs>
          <w:tab w:val="left" w:pos="284"/>
        </w:tabs>
        <w:spacing w:after="0" w:line="240" w:lineRule="auto"/>
        <w:ind w:firstLine="284"/>
        <w:jc w:val="both"/>
        <w:rPr>
          <w:rFonts w:ascii="Times" w:eastAsia="Times" w:hAnsi="Times" w:cs="Times"/>
          <w:sz w:val="18"/>
          <w:lang w:val="en-GB"/>
        </w:rPr>
      </w:pPr>
      <w:r w:rsidRPr="00F7450E">
        <w:rPr>
          <w:rFonts w:ascii="Times" w:eastAsia="Times" w:hAnsi="Times" w:cs="Times"/>
          <w:sz w:val="18"/>
          <w:lang w:val="en-GB"/>
        </w:rPr>
        <w:t xml:space="preserve">The course is </w:t>
      </w:r>
      <w:r w:rsidR="0044144F">
        <w:rPr>
          <w:rFonts w:ascii="Times" w:eastAsia="Times" w:hAnsi="Times" w:cs="Times"/>
          <w:sz w:val="18"/>
          <w:lang w:val="en-GB"/>
        </w:rPr>
        <w:t>structured into</w:t>
      </w:r>
      <w:r w:rsidRPr="00F7450E">
        <w:rPr>
          <w:rFonts w:ascii="Times" w:eastAsia="Times" w:hAnsi="Times" w:cs="Times"/>
          <w:sz w:val="18"/>
          <w:lang w:val="en-GB"/>
        </w:rPr>
        <w:t xml:space="preserve"> teaching units with study materials that will be made available </w:t>
      </w:r>
      <w:r w:rsidRPr="00F7450E">
        <w:rPr>
          <w:rFonts w:ascii="Times" w:eastAsia="Times" w:hAnsi="Times" w:cs="Times"/>
          <w:i/>
          <w:iCs/>
          <w:sz w:val="18"/>
          <w:lang w:val="en-GB"/>
        </w:rPr>
        <w:t>online</w:t>
      </w:r>
      <w:r w:rsidRPr="00F7450E">
        <w:rPr>
          <w:rFonts w:ascii="Times" w:eastAsia="Times" w:hAnsi="Times" w:cs="Times"/>
          <w:sz w:val="18"/>
          <w:lang w:val="en-GB"/>
        </w:rPr>
        <w:t xml:space="preserve"> on the Blackboard platform. The slides </w:t>
      </w:r>
      <w:r>
        <w:rPr>
          <w:rFonts w:ascii="Times" w:eastAsia="Times" w:hAnsi="Times" w:cs="Times"/>
          <w:sz w:val="18"/>
          <w:lang w:val="en-GB"/>
        </w:rPr>
        <w:t xml:space="preserve">and </w:t>
      </w:r>
      <w:r w:rsidRPr="00F7450E">
        <w:rPr>
          <w:rFonts w:ascii="Times" w:eastAsia="Times" w:hAnsi="Times" w:cs="Times"/>
          <w:sz w:val="18"/>
          <w:lang w:val="en-GB"/>
        </w:rPr>
        <w:t>the compulsory essays will form an integral part of the materials for the exam</w:t>
      </w:r>
      <w:r w:rsidR="00B47844" w:rsidRPr="00876D54">
        <w:rPr>
          <w:rFonts w:ascii="Times" w:eastAsia="Times" w:hAnsi="Times" w:cs="Times"/>
          <w:sz w:val="18"/>
          <w:lang w:val="en-GB"/>
        </w:rPr>
        <w:t xml:space="preserve">. </w:t>
      </w:r>
    </w:p>
    <w:p w14:paraId="14E81085" w14:textId="4F60FE1C" w:rsidR="00B47844" w:rsidRPr="00876D54" w:rsidRDefault="00876D54" w:rsidP="00B47844">
      <w:pPr>
        <w:tabs>
          <w:tab w:val="left" w:pos="284"/>
        </w:tabs>
        <w:spacing w:before="240" w:after="120" w:line="240" w:lineRule="auto"/>
        <w:jc w:val="both"/>
        <w:rPr>
          <w:rFonts w:ascii="Times New Roman" w:eastAsia="Times New Roman" w:hAnsi="Times New Roman" w:cs="Times New Roman"/>
          <w:b/>
          <w:i/>
          <w:sz w:val="18"/>
          <w:lang w:val="en-GB"/>
        </w:rPr>
      </w:pPr>
      <w:bookmarkStart w:id="4" w:name="_Hlk76557213"/>
      <w:r w:rsidRPr="00876D54">
        <w:rPr>
          <w:rFonts w:ascii="Times New Roman" w:eastAsia="Times New Roman" w:hAnsi="Times New Roman" w:cs="Times New Roman"/>
          <w:b/>
          <w:i/>
          <w:sz w:val="18"/>
          <w:lang w:val="en-GB"/>
        </w:rPr>
        <w:t>ASSESSMENT METHOD AND CRITERIA</w:t>
      </w:r>
      <w:bookmarkEnd w:id="4"/>
    </w:p>
    <w:p w14:paraId="7CAAA511" w14:textId="2BFF6502" w:rsidR="00EF0A36" w:rsidRPr="00876D54" w:rsidRDefault="00352311" w:rsidP="00EF0A36">
      <w:pPr>
        <w:pStyle w:val="Testo2"/>
        <w:rPr>
          <w:lang w:val="en-GB"/>
        </w:rPr>
      </w:pPr>
      <w:r w:rsidRPr="00352311">
        <w:rPr>
          <w:lang w:val="en-GB"/>
        </w:rPr>
        <w:t xml:space="preserve">The exam consists of an oral interview during which students will have to demonstrate knowledge of information, distinctions and key concepts of the sociology of discomfort and deviance, as well as of the other topics covered in the course. </w:t>
      </w:r>
      <w:r w:rsidR="002756A3">
        <w:rPr>
          <w:lang w:val="en-GB"/>
        </w:rPr>
        <w:t>T</w:t>
      </w:r>
      <w:r w:rsidRPr="00352311">
        <w:rPr>
          <w:lang w:val="en-GB"/>
        </w:rPr>
        <w:t>he course</w:t>
      </w:r>
      <w:r w:rsidR="002756A3">
        <w:rPr>
          <w:lang w:val="en-GB"/>
        </w:rPr>
        <w:t xml:space="preserve"> will include </w:t>
      </w:r>
      <w:r w:rsidRPr="00352311">
        <w:rPr>
          <w:lang w:val="en-GB"/>
        </w:rPr>
        <w:t xml:space="preserve">participation in group activities and ongoing monitoring with some online tools available on the Blackboard platform (tests and/or collection of short papers) to </w:t>
      </w:r>
      <w:r w:rsidR="002756A3">
        <w:rPr>
          <w:lang w:val="en-GB"/>
        </w:rPr>
        <w:t>assess</w:t>
      </w:r>
      <w:r w:rsidRPr="00352311">
        <w:rPr>
          <w:lang w:val="en-GB"/>
        </w:rPr>
        <w:t xml:space="preserve"> the skills acquired; these (optional) activities will be </w:t>
      </w:r>
      <w:r w:rsidR="002756A3">
        <w:rPr>
          <w:lang w:val="en-GB"/>
        </w:rPr>
        <w:t>part of</w:t>
      </w:r>
      <w:r w:rsidRPr="00352311">
        <w:rPr>
          <w:lang w:val="en-GB"/>
        </w:rPr>
        <w:t xml:space="preserve"> in the final score awarded during the exam</w:t>
      </w:r>
      <w:r w:rsidR="00EF0A36" w:rsidRPr="00876D54">
        <w:rPr>
          <w:lang w:val="en-GB"/>
        </w:rPr>
        <w:t>.</w:t>
      </w:r>
    </w:p>
    <w:p w14:paraId="398B7A9B" w14:textId="318DFEFF" w:rsidR="00EF0A36" w:rsidRPr="00876D54" w:rsidRDefault="002756A3" w:rsidP="00EF0A36">
      <w:pPr>
        <w:pStyle w:val="Testo2"/>
        <w:rPr>
          <w:lang w:val="en-GB"/>
        </w:rPr>
      </w:pPr>
      <w:r w:rsidRPr="002756A3">
        <w:rPr>
          <w:lang w:val="en-GB"/>
        </w:rPr>
        <w:t xml:space="preserve">To pass the final exam it is necessary to obtain a minimum score of 18/30. The maximum that can be reached is 30/30. Honors will be awarded to the most deserving </w:t>
      </w:r>
      <w:r>
        <w:rPr>
          <w:lang w:val="en-GB"/>
        </w:rPr>
        <w:t>exams</w:t>
      </w:r>
      <w:r w:rsidR="00EF0A36" w:rsidRPr="00876D54">
        <w:rPr>
          <w:lang w:val="en-GB"/>
        </w:rPr>
        <w:t xml:space="preserve">. </w:t>
      </w:r>
    </w:p>
    <w:p w14:paraId="1DD6EE93" w14:textId="4E87E4F7" w:rsidR="00EF0A36" w:rsidRPr="00876D54" w:rsidRDefault="002756A3" w:rsidP="00D06844">
      <w:pPr>
        <w:pStyle w:val="Testo2"/>
        <w:rPr>
          <w:rFonts w:ascii="Times New Roman" w:hAnsi="Times New Roman"/>
          <w:b/>
          <w:i/>
          <w:lang w:val="en-GB"/>
        </w:rPr>
      </w:pPr>
      <w:r w:rsidRPr="002756A3">
        <w:rPr>
          <w:lang w:val="en-GB"/>
        </w:rPr>
        <w:t xml:space="preserve">The skill </w:t>
      </w:r>
      <w:r>
        <w:rPr>
          <w:lang w:val="en-GB"/>
        </w:rPr>
        <w:t>assessment</w:t>
      </w:r>
      <w:r w:rsidRPr="002756A3">
        <w:rPr>
          <w:lang w:val="en-GB"/>
        </w:rPr>
        <w:t xml:space="preserve"> </w:t>
      </w:r>
      <w:r>
        <w:rPr>
          <w:lang w:val="en-GB"/>
        </w:rPr>
        <w:t>criteria</w:t>
      </w:r>
      <w:r w:rsidRPr="002756A3">
        <w:rPr>
          <w:lang w:val="en-GB"/>
        </w:rPr>
        <w:t xml:space="preserve"> are: knowledge of the topics presented during the course (from 1 to 15 points), </w:t>
      </w:r>
      <w:r>
        <w:rPr>
          <w:lang w:val="en-GB"/>
        </w:rPr>
        <w:t>presentation</w:t>
      </w:r>
      <w:r w:rsidRPr="002756A3">
        <w:rPr>
          <w:lang w:val="en-GB"/>
        </w:rPr>
        <w:t xml:space="preserve"> clarity (1-5), argumentative relevance (1-5), critical </w:t>
      </w:r>
      <w:r>
        <w:rPr>
          <w:lang w:val="en-GB"/>
        </w:rPr>
        <w:t>thinking skills</w:t>
      </w:r>
      <w:r w:rsidRPr="002756A3">
        <w:rPr>
          <w:lang w:val="en-GB"/>
        </w:rPr>
        <w:t xml:space="preserve"> (1-5).</w:t>
      </w:r>
      <w:r w:rsidR="00EF0A36" w:rsidRPr="00876D54">
        <w:rPr>
          <w:lang w:val="en-GB"/>
        </w:rPr>
        <w:t xml:space="preserve"> </w:t>
      </w:r>
    </w:p>
    <w:p w14:paraId="7FBEBE93" w14:textId="50DB3475" w:rsidR="00B47844" w:rsidRPr="00876D54" w:rsidRDefault="00876D54" w:rsidP="00B47844">
      <w:pPr>
        <w:tabs>
          <w:tab w:val="left" w:pos="284"/>
        </w:tabs>
        <w:spacing w:before="240" w:after="120" w:line="240" w:lineRule="auto"/>
        <w:jc w:val="both"/>
        <w:rPr>
          <w:rFonts w:ascii="Times New Roman" w:eastAsia="Times New Roman" w:hAnsi="Times New Roman" w:cs="Times New Roman"/>
          <w:b/>
          <w:i/>
          <w:sz w:val="18"/>
          <w:lang w:val="en-GB"/>
        </w:rPr>
      </w:pPr>
      <w:bookmarkStart w:id="5" w:name="_Hlk76557228"/>
      <w:r w:rsidRPr="00876D54">
        <w:rPr>
          <w:rFonts w:ascii="Times New Roman" w:eastAsia="Times New Roman" w:hAnsi="Times New Roman" w:cs="Times New Roman"/>
          <w:b/>
          <w:i/>
          <w:sz w:val="18"/>
          <w:lang w:val="en-GB"/>
        </w:rPr>
        <w:t>NOTES AND PREREQUISITES</w:t>
      </w:r>
      <w:bookmarkEnd w:id="5"/>
    </w:p>
    <w:p w14:paraId="53A1FD32" w14:textId="52334F2A" w:rsidR="00B47844" w:rsidRPr="00876D54" w:rsidRDefault="002756A3" w:rsidP="00B47844">
      <w:pPr>
        <w:tabs>
          <w:tab w:val="left" w:pos="284"/>
        </w:tabs>
        <w:spacing w:after="0" w:line="240" w:lineRule="auto"/>
        <w:ind w:firstLine="284"/>
        <w:jc w:val="both"/>
        <w:rPr>
          <w:rFonts w:ascii="Times" w:eastAsia="Times" w:hAnsi="Times" w:cs="Times"/>
          <w:sz w:val="18"/>
          <w:lang w:val="en-GB"/>
        </w:rPr>
      </w:pPr>
      <w:r>
        <w:rPr>
          <w:rFonts w:ascii="Times" w:eastAsia="Times" w:hAnsi="Times" w:cs="Times"/>
          <w:sz w:val="18"/>
          <w:lang w:val="en-GB"/>
        </w:rPr>
        <w:t>Prerequisites of t</w:t>
      </w:r>
      <w:r w:rsidRPr="002756A3">
        <w:rPr>
          <w:rFonts w:ascii="Times" w:eastAsia="Times" w:hAnsi="Times" w:cs="Times"/>
          <w:sz w:val="18"/>
          <w:lang w:val="en-GB"/>
        </w:rPr>
        <w:t xml:space="preserve">he course </w:t>
      </w:r>
      <w:r>
        <w:rPr>
          <w:rFonts w:ascii="Times" w:eastAsia="Times" w:hAnsi="Times" w:cs="Times"/>
          <w:sz w:val="18"/>
          <w:lang w:val="en-GB"/>
        </w:rPr>
        <w:t>is</w:t>
      </w:r>
      <w:r w:rsidRPr="002756A3">
        <w:rPr>
          <w:rFonts w:ascii="Times" w:eastAsia="Times" w:hAnsi="Times" w:cs="Times"/>
          <w:sz w:val="18"/>
          <w:lang w:val="en-GB"/>
        </w:rPr>
        <w:t xml:space="preserve"> some basic sociological knowledge</w:t>
      </w:r>
      <w:r>
        <w:rPr>
          <w:rFonts w:ascii="Times" w:eastAsia="Times" w:hAnsi="Times" w:cs="Times"/>
          <w:sz w:val="18"/>
          <w:lang w:val="en-GB"/>
        </w:rPr>
        <w:t xml:space="preserve"> concerning </w:t>
      </w:r>
      <w:r w:rsidR="00AE0217">
        <w:rPr>
          <w:rFonts w:ascii="Times" w:eastAsia="Times" w:hAnsi="Times" w:cs="Times"/>
          <w:sz w:val="18"/>
          <w:lang w:val="en-GB"/>
        </w:rPr>
        <w:t>its</w:t>
      </w:r>
      <w:r w:rsidRPr="002756A3">
        <w:rPr>
          <w:rFonts w:ascii="Times" w:eastAsia="Times" w:hAnsi="Times" w:cs="Times"/>
          <w:sz w:val="18"/>
          <w:lang w:val="en-GB"/>
        </w:rPr>
        <w:t xml:space="preserve"> main concepts (society, values, norms, roles, socialisation, culture, etc.).</w:t>
      </w:r>
      <w:r>
        <w:rPr>
          <w:rFonts w:ascii="Times" w:eastAsia="Times" w:hAnsi="Times" w:cs="Times"/>
          <w:sz w:val="18"/>
          <w:lang w:val="en-GB"/>
        </w:rPr>
        <w:t xml:space="preserve"> </w:t>
      </w:r>
    </w:p>
    <w:p w14:paraId="3A97FE9D" w14:textId="77777777" w:rsidR="00084B03" w:rsidRPr="00876D54" w:rsidRDefault="00084B03" w:rsidP="00084B03">
      <w:pPr>
        <w:pStyle w:val="Testo2"/>
        <w:spacing w:before="120"/>
        <w:rPr>
          <w:i/>
          <w:noProof w:val="0"/>
          <w:lang w:val="en-GB"/>
        </w:rPr>
      </w:pPr>
      <w:r w:rsidRPr="00876D54">
        <w:rPr>
          <w:noProof w:val="0"/>
          <w:lang w:val="en-GB"/>
        </w:rPr>
        <w:t>Further information can be found on the lecturer's webpage at http://docenti.unicatt.it/web/searchByName.do?language=ENG or on the Faculty notice board.</w:t>
      </w:r>
    </w:p>
    <w:p w14:paraId="3B70FB39" w14:textId="124D4D37" w:rsidR="00B47844" w:rsidRPr="00876D54" w:rsidRDefault="00B47844" w:rsidP="00084B03">
      <w:pPr>
        <w:tabs>
          <w:tab w:val="left" w:pos="284"/>
        </w:tabs>
        <w:spacing w:before="120" w:after="0" w:line="240" w:lineRule="auto"/>
        <w:ind w:firstLine="284"/>
        <w:jc w:val="both"/>
        <w:rPr>
          <w:rFonts w:ascii="Times" w:eastAsia="Times" w:hAnsi="Times" w:cs="Times"/>
          <w:sz w:val="18"/>
          <w:lang w:val="en-GB"/>
        </w:rPr>
      </w:pPr>
    </w:p>
    <w:sectPr w:rsidR="00B47844" w:rsidRPr="00876D5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40376"/>
    <w:multiLevelType w:val="multilevel"/>
    <w:tmpl w:val="CA0CC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8323ED8"/>
    <w:multiLevelType w:val="multilevel"/>
    <w:tmpl w:val="634831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D50EF3"/>
    <w:multiLevelType w:val="multilevel"/>
    <w:tmpl w:val="89C6DD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AC14668"/>
    <w:multiLevelType w:val="hybridMultilevel"/>
    <w:tmpl w:val="6CA46B20"/>
    <w:lvl w:ilvl="0" w:tplc="731A18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93280E"/>
    <w:multiLevelType w:val="hybridMultilevel"/>
    <w:tmpl w:val="CFFCB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8990742">
    <w:abstractNumId w:val="1"/>
  </w:num>
  <w:num w:numId="2" w16cid:durableId="2142382834">
    <w:abstractNumId w:val="0"/>
  </w:num>
  <w:num w:numId="3" w16cid:durableId="1077288808">
    <w:abstractNumId w:val="2"/>
  </w:num>
  <w:num w:numId="4" w16cid:durableId="1302538375">
    <w:abstractNumId w:val="4"/>
  </w:num>
  <w:num w:numId="5" w16cid:durableId="1384597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zMDSzMDA0tjQyMDdQ0lEKTi0uzszPAykwrAUABHCPTSwAAAA="/>
  </w:docVars>
  <w:rsids>
    <w:rsidRoot w:val="00A76D0E"/>
    <w:rsid w:val="00084B03"/>
    <w:rsid w:val="00187B99"/>
    <w:rsid w:val="002014DD"/>
    <w:rsid w:val="002159E1"/>
    <w:rsid w:val="002756A3"/>
    <w:rsid w:val="002D5E17"/>
    <w:rsid w:val="002D5F42"/>
    <w:rsid w:val="00352311"/>
    <w:rsid w:val="0044144F"/>
    <w:rsid w:val="004D1217"/>
    <w:rsid w:val="004D6008"/>
    <w:rsid w:val="00520924"/>
    <w:rsid w:val="00640794"/>
    <w:rsid w:val="006F1772"/>
    <w:rsid w:val="0085676B"/>
    <w:rsid w:val="00876D54"/>
    <w:rsid w:val="008942E7"/>
    <w:rsid w:val="008A1204"/>
    <w:rsid w:val="008C3D63"/>
    <w:rsid w:val="00900CCA"/>
    <w:rsid w:val="00924B77"/>
    <w:rsid w:val="00940DA2"/>
    <w:rsid w:val="00941D21"/>
    <w:rsid w:val="0095447E"/>
    <w:rsid w:val="00963117"/>
    <w:rsid w:val="009E055C"/>
    <w:rsid w:val="009E3892"/>
    <w:rsid w:val="00A355C4"/>
    <w:rsid w:val="00A74F6F"/>
    <w:rsid w:val="00A76D0E"/>
    <w:rsid w:val="00AC49B2"/>
    <w:rsid w:val="00AD7557"/>
    <w:rsid w:val="00AE0217"/>
    <w:rsid w:val="00B47844"/>
    <w:rsid w:val="00B50C5D"/>
    <w:rsid w:val="00B51253"/>
    <w:rsid w:val="00B52580"/>
    <w:rsid w:val="00B525CC"/>
    <w:rsid w:val="00C64B09"/>
    <w:rsid w:val="00D06844"/>
    <w:rsid w:val="00D30C70"/>
    <w:rsid w:val="00D37734"/>
    <w:rsid w:val="00D404F2"/>
    <w:rsid w:val="00DC4F12"/>
    <w:rsid w:val="00E27BC1"/>
    <w:rsid w:val="00E607E6"/>
    <w:rsid w:val="00EF0A36"/>
    <w:rsid w:val="00F47884"/>
    <w:rsid w:val="00F624B5"/>
    <w:rsid w:val="00F7450E"/>
    <w:rsid w:val="00FB7B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43AFE"/>
  <w15:chartTrackingRefBased/>
  <w15:docId w15:val="{B5D0A4D0-5CDE-4D81-88B0-943D11EC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20924"/>
    <w:pPr>
      <w:spacing w:after="160" w:line="259" w:lineRule="auto"/>
    </w:pPr>
    <w:rPr>
      <w:rFonts w:asciiTheme="minorHAnsi" w:eastAsiaTheme="minorEastAsia" w:hAnsiTheme="minorHAnsi" w:cstheme="minorBidi"/>
      <w:sz w:val="22"/>
      <w:szCs w:val="22"/>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20924"/>
    <w:pPr>
      <w:ind w:left="720"/>
      <w:contextualSpacing/>
    </w:pPr>
  </w:style>
  <w:style w:type="character" w:styleId="Collegamentoipertestuale">
    <w:name w:val="Hyperlink"/>
    <w:basedOn w:val="Carpredefinitoparagrafo"/>
    <w:rsid w:val="002159E1"/>
    <w:rPr>
      <w:color w:val="0563C1" w:themeColor="hyperlink"/>
      <w:u w:val="single"/>
    </w:rPr>
  </w:style>
  <w:style w:type="character" w:styleId="Menzionenonrisolta">
    <w:name w:val="Unresolved Mention"/>
    <w:basedOn w:val="Carpredefinitoparagrafo"/>
    <w:uiPriority w:val="99"/>
    <w:semiHidden/>
    <w:unhideWhenUsed/>
    <w:rsid w:val="00215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6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48</TotalTime>
  <Pages>2</Pages>
  <Words>534</Words>
  <Characters>3008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11</cp:revision>
  <cp:lastPrinted>2003-03-27T10:42:00Z</cp:lastPrinted>
  <dcterms:created xsi:type="dcterms:W3CDTF">2023-07-10T09:32:00Z</dcterms:created>
  <dcterms:modified xsi:type="dcterms:W3CDTF">2024-01-10T13:21:00Z</dcterms:modified>
</cp:coreProperties>
</file>