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42BD" w14:textId="77777777" w:rsidR="005F40B6" w:rsidRPr="006F0639" w:rsidRDefault="001806A9">
      <w:pPr>
        <w:pStyle w:val="Intestazione"/>
        <w:spacing w:before="0"/>
        <w:rPr>
          <w:lang w:val="en-GB"/>
        </w:rPr>
      </w:pPr>
      <w:r w:rsidRPr="006F0639">
        <w:rPr>
          <w:lang w:val="en-GB"/>
        </w:rPr>
        <w:t xml:space="preserve">Psychology of Religion </w:t>
      </w:r>
    </w:p>
    <w:p w14:paraId="770E363C" w14:textId="77777777" w:rsidR="005F40B6" w:rsidRPr="006F0639" w:rsidRDefault="001806A9">
      <w:pPr>
        <w:pStyle w:val="Intestazione2"/>
        <w:rPr>
          <w:lang w:val="en-GB"/>
        </w:rPr>
      </w:pPr>
      <w:r w:rsidRPr="006F0639">
        <w:rPr>
          <w:lang w:val="en-GB"/>
        </w:rPr>
        <w:t xml:space="preserve">Prof. </w:t>
      </w:r>
      <w:r w:rsidR="002B6C11" w:rsidRPr="006F0639">
        <w:rPr>
          <w:lang w:val="en-GB"/>
        </w:rPr>
        <w:t>Daniela Villani</w:t>
      </w:r>
    </w:p>
    <w:p w14:paraId="77438A03" w14:textId="114985CD" w:rsidR="00454968" w:rsidRPr="006F0639" w:rsidRDefault="00454968" w:rsidP="00454968">
      <w:pPr>
        <w:spacing w:before="240" w:after="120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t xml:space="preserve">COURSE AIMS AND INTENDED LEARNING OUTCOMES </w:t>
      </w:r>
    </w:p>
    <w:p w14:paraId="75129CC8" w14:textId="77777777" w:rsidR="00B96158" w:rsidRPr="006F0639" w:rsidRDefault="001806A9" w:rsidP="00B96158">
      <w:pPr>
        <w:tabs>
          <w:tab w:val="left" w:pos="284"/>
        </w:tabs>
        <w:spacing w:line="240" w:lineRule="exact"/>
        <w:jc w:val="both"/>
        <w:rPr>
          <w:rFonts w:eastAsia="Times New Roman"/>
          <w:sz w:val="20"/>
          <w:lang w:val="en-GB"/>
        </w:rPr>
      </w:pPr>
      <w:r w:rsidRPr="006F0639">
        <w:rPr>
          <w:sz w:val="20"/>
          <w:szCs w:val="20"/>
          <w:lang w:val="en-GB"/>
        </w:rPr>
        <w:t xml:space="preserve">The course aims to introduce students to the basic concepts, the main theories, and some of the most important research </w:t>
      </w:r>
      <w:r w:rsidR="00527D7F" w:rsidRPr="006F0639">
        <w:rPr>
          <w:sz w:val="20"/>
          <w:szCs w:val="20"/>
          <w:lang w:val="en-GB"/>
        </w:rPr>
        <w:t xml:space="preserve">issues </w:t>
      </w:r>
      <w:r w:rsidRPr="006F0639">
        <w:rPr>
          <w:sz w:val="20"/>
          <w:szCs w:val="20"/>
          <w:lang w:val="en-GB"/>
        </w:rPr>
        <w:t xml:space="preserve">in the field of psychology of religion. The topics will be analysed with reference to the present debate and by highlighting what psychology of religion can offer from the applicative/practical point of view. </w:t>
      </w:r>
      <w:r w:rsidR="00B96158" w:rsidRPr="006F0639">
        <w:rPr>
          <w:rFonts w:eastAsia="Times New Roman"/>
          <w:sz w:val="20"/>
          <w:lang w:val="en-GB"/>
        </w:rPr>
        <w:t>At the end of the course, students will have acquired a basic knowledge of the topics addressed in the psychology of religion, the methods used in this sector, and the most relevant concepts and constructs that have been developed.</w:t>
      </w:r>
    </w:p>
    <w:p w14:paraId="1B58D1D6" w14:textId="77777777" w:rsidR="00A96FD2" w:rsidRDefault="00A96FD2" w:rsidP="00A96FD2">
      <w:pPr>
        <w:rPr>
          <w:rFonts w:ascii="Times" w:hAnsi="Times"/>
          <w:bCs/>
          <w:color w:val="000000" w:themeColor="text1"/>
          <w:sz w:val="20"/>
          <w:szCs w:val="16"/>
        </w:rPr>
      </w:pPr>
      <w:r w:rsidRPr="00A96FD2">
        <w:rPr>
          <w:rFonts w:ascii="Times" w:hAnsi="Times"/>
          <w:bCs/>
          <w:color w:val="000000" w:themeColor="text1"/>
          <w:sz w:val="20"/>
          <w:szCs w:val="16"/>
        </w:rPr>
        <w:t xml:space="preserve">The student will also be able to apply what they have learned to the psychological analysis of religious beliefs, </w:t>
      </w:r>
      <w:proofErr w:type="gramStart"/>
      <w:r w:rsidRPr="00A96FD2">
        <w:rPr>
          <w:rFonts w:ascii="Times" w:hAnsi="Times"/>
          <w:bCs/>
          <w:color w:val="000000" w:themeColor="text1"/>
          <w:sz w:val="20"/>
          <w:szCs w:val="16"/>
        </w:rPr>
        <w:t>experiences</w:t>
      </w:r>
      <w:proofErr w:type="gramEnd"/>
      <w:r w:rsidRPr="00A96FD2">
        <w:rPr>
          <w:rFonts w:ascii="Times" w:hAnsi="Times"/>
          <w:bCs/>
          <w:color w:val="000000" w:themeColor="text1"/>
          <w:sz w:val="20"/>
          <w:szCs w:val="16"/>
        </w:rPr>
        <w:t xml:space="preserve"> and practices and to reflect critically.</w:t>
      </w:r>
    </w:p>
    <w:p w14:paraId="6D165C1A" w14:textId="1FBFC798" w:rsidR="005F40B6" w:rsidRPr="00625091" w:rsidRDefault="001806A9" w:rsidP="00625091">
      <w:pPr>
        <w:spacing w:before="240" w:after="120"/>
        <w:rPr>
          <w:b/>
          <w:i/>
          <w:sz w:val="18"/>
          <w:lang w:val="en-GB"/>
        </w:rPr>
      </w:pPr>
      <w:r w:rsidRPr="00625091">
        <w:rPr>
          <w:b/>
          <w:i/>
          <w:sz w:val="18"/>
          <w:lang w:val="en-GB"/>
        </w:rPr>
        <w:t>COURSE CONTENT</w:t>
      </w:r>
    </w:p>
    <w:p w14:paraId="56C6545B" w14:textId="60E62CA1" w:rsidR="007F0264" w:rsidRPr="006F0639" w:rsidRDefault="007F0264" w:rsidP="00625091">
      <w:pPr>
        <w:spacing w:line="240" w:lineRule="exact"/>
        <w:rPr>
          <w:sz w:val="20"/>
          <w:lang w:val="en-GB"/>
        </w:rPr>
      </w:pPr>
      <w:r w:rsidRPr="006F0639">
        <w:rPr>
          <w:sz w:val="20"/>
          <w:lang w:val="en-GB"/>
        </w:rPr>
        <w:t>The course intends to address the following issues relating to the psychology of religion: fundamental issues, theoretical approaches and historical development;</w:t>
      </w:r>
      <w:r w:rsidR="00BE4665" w:rsidRPr="0021541C">
        <w:rPr>
          <w:rFonts w:ascii="Times" w:hAnsi="Times"/>
          <w:color w:val="000000" w:themeColor="text1"/>
          <w:szCs w:val="20"/>
        </w:rPr>
        <w:t xml:space="preserve"> </w:t>
      </w:r>
      <w:r w:rsidR="00A96FD2" w:rsidRPr="00A96FD2">
        <w:rPr>
          <w:rFonts w:ascii="Times" w:hAnsi="Times"/>
          <w:color w:val="000000" w:themeColor="text1"/>
          <w:sz w:val="20"/>
          <w:szCs w:val="16"/>
        </w:rPr>
        <w:t>methods for the evaluation of religiosity</w:t>
      </w:r>
      <w:r w:rsidR="00BE4665" w:rsidRPr="00A96FD2">
        <w:rPr>
          <w:rFonts w:ascii="Times" w:hAnsi="Times"/>
          <w:color w:val="000000" w:themeColor="text1"/>
          <w:sz w:val="20"/>
          <w:szCs w:val="16"/>
        </w:rPr>
        <w:t xml:space="preserve">; </w:t>
      </w:r>
      <w:r w:rsidRPr="00A96FD2">
        <w:rPr>
          <w:sz w:val="20"/>
          <w:lang w:val="en-GB"/>
        </w:rPr>
        <w:t>the cognitive mechanisms and personal</w:t>
      </w:r>
      <w:r w:rsidRPr="006F0639">
        <w:rPr>
          <w:sz w:val="20"/>
          <w:lang w:val="en-GB"/>
        </w:rPr>
        <w:t xml:space="preserve"> epistemologies associated with the representation of the supernatural; religiosity in the various phases of the life cycle; the relationship between religion and attachment</w:t>
      </w:r>
      <w:r w:rsidR="00BE4665">
        <w:rPr>
          <w:sz w:val="20"/>
          <w:lang w:val="en-GB"/>
        </w:rPr>
        <w:t xml:space="preserve"> </w:t>
      </w:r>
      <w:r w:rsidR="00A96FD2" w:rsidRPr="00A96FD2">
        <w:rPr>
          <w:rFonts w:ascii="Times" w:hAnsi="Times"/>
          <w:color w:val="000000" w:themeColor="text1"/>
          <w:sz w:val="20"/>
          <w:szCs w:val="16"/>
        </w:rPr>
        <w:t>and the contribution of the psychoanalytic perspective</w:t>
      </w:r>
      <w:r w:rsidRPr="006F0639">
        <w:rPr>
          <w:sz w:val="20"/>
          <w:lang w:val="en-GB"/>
        </w:rPr>
        <w:t xml:space="preserve">; the psychological aspects of religious practices; </w:t>
      </w:r>
      <w:r w:rsidR="00A96FD2">
        <w:rPr>
          <w:rFonts w:ascii="Times" w:hAnsi="Times"/>
          <w:color w:val="000000" w:themeColor="text1"/>
          <w:sz w:val="20"/>
          <w:szCs w:val="16"/>
        </w:rPr>
        <w:t>the relationship between religiosity and</w:t>
      </w:r>
      <w:r w:rsidR="00BE4665" w:rsidRPr="00BE4665">
        <w:rPr>
          <w:sz w:val="16"/>
          <w:szCs w:val="20"/>
          <w:lang w:val="en-GB"/>
        </w:rPr>
        <w:t xml:space="preserve"> </w:t>
      </w:r>
      <w:r w:rsidRPr="006F0639">
        <w:rPr>
          <w:sz w:val="20"/>
          <w:lang w:val="en-GB"/>
        </w:rPr>
        <w:t>spirituality</w:t>
      </w:r>
      <w:r w:rsidR="00BE4665">
        <w:rPr>
          <w:sz w:val="20"/>
          <w:lang w:val="en-GB"/>
        </w:rPr>
        <w:t xml:space="preserve">; </w:t>
      </w:r>
      <w:r w:rsidRPr="006F0639">
        <w:rPr>
          <w:sz w:val="20"/>
          <w:lang w:val="en-GB"/>
        </w:rPr>
        <w:t xml:space="preserve">religiosity: </w:t>
      </w:r>
      <w:proofErr w:type="spellStart"/>
      <w:r w:rsidR="00A96FD2" w:rsidRPr="00A96FD2">
        <w:rPr>
          <w:rFonts w:ascii="Times" w:hAnsi="Times"/>
          <w:color w:val="000000" w:themeColor="text1"/>
          <w:sz w:val="20"/>
          <w:szCs w:val="20"/>
        </w:rPr>
        <w:t>Spiritulity</w:t>
      </w:r>
      <w:proofErr w:type="spellEnd"/>
      <w:r w:rsidR="00A96FD2" w:rsidRPr="00A96FD2">
        <w:rPr>
          <w:rFonts w:ascii="Times" w:hAnsi="Times"/>
          <w:color w:val="000000" w:themeColor="text1"/>
          <w:sz w:val="20"/>
          <w:szCs w:val="20"/>
        </w:rPr>
        <w:t xml:space="preserve"> and</w:t>
      </w:r>
      <w:r w:rsidR="00BE4665" w:rsidRPr="00A96FD2">
        <w:rPr>
          <w:sz w:val="20"/>
          <w:szCs w:val="20"/>
          <w:lang w:val="en-GB"/>
        </w:rPr>
        <w:t xml:space="preserve"> </w:t>
      </w:r>
      <w:r w:rsidRPr="00A96FD2">
        <w:rPr>
          <w:sz w:val="20"/>
          <w:szCs w:val="20"/>
          <w:lang w:val="en-GB"/>
        </w:rPr>
        <w:t>sp</w:t>
      </w:r>
      <w:r w:rsidRPr="006F0639">
        <w:rPr>
          <w:sz w:val="20"/>
          <w:lang w:val="en-GB"/>
        </w:rPr>
        <w:t>ecific features and implications for the individ</w:t>
      </w:r>
      <w:r w:rsidRPr="00A96FD2">
        <w:rPr>
          <w:sz w:val="20"/>
          <w:lang w:val="en-GB"/>
        </w:rPr>
        <w:t xml:space="preserve">ual's </w:t>
      </w:r>
      <w:r w:rsidR="00A96FD2" w:rsidRPr="00A96FD2">
        <w:rPr>
          <w:sz w:val="20"/>
          <w:lang w:val="en-GB"/>
        </w:rPr>
        <w:t>health and</w:t>
      </w:r>
      <w:r w:rsidR="00BE4665" w:rsidRPr="00A96FD2">
        <w:rPr>
          <w:sz w:val="20"/>
          <w:lang w:val="en-GB"/>
        </w:rPr>
        <w:t xml:space="preserve"> </w:t>
      </w:r>
      <w:r w:rsidRPr="00A96FD2">
        <w:rPr>
          <w:sz w:val="20"/>
          <w:lang w:val="en-GB"/>
        </w:rPr>
        <w:t>well-being.</w:t>
      </w:r>
    </w:p>
    <w:p w14:paraId="3B0C89BB" w14:textId="77777777" w:rsidR="005F40B6" w:rsidRPr="00625091" w:rsidRDefault="001806A9" w:rsidP="00625091">
      <w:pPr>
        <w:spacing w:before="240" w:after="120"/>
        <w:rPr>
          <w:b/>
          <w:i/>
          <w:sz w:val="18"/>
          <w:lang w:val="en-GB"/>
        </w:rPr>
      </w:pPr>
      <w:r w:rsidRPr="00625091">
        <w:rPr>
          <w:b/>
          <w:i/>
          <w:sz w:val="18"/>
          <w:lang w:val="en-GB"/>
        </w:rPr>
        <w:t>READING LIST</w:t>
      </w:r>
    </w:p>
    <w:p w14:paraId="1DA80EBB" w14:textId="6FBF9C68" w:rsidR="00BE4665" w:rsidRPr="0021541C" w:rsidRDefault="00BE4665" w:rsidP="00BE4665">
      <w:pPr>
        <w:pStyle w:val="Testo1"/>
        <w:spacing w:before="0"/>
        <w:rPr>
          <w:color w:val="000000" w:themeColor="text1"/>
        </w:rPr>
      </w:pPr>
      <w:r>
        <w:rPr>
          <w:smallCaps/>
          <w:color w:val="000000" w:themeColor="text1"/>
          <w:sz w:val="16"/>
          <w:szCs w:val="18"/>
        </w:rPr>
        <w:t xml:space="preserve">F. </w:t>
      </w:r>
      <w:r w:rsidRPr="00BE4665">
        <w:rPr>
          <w:smallCaps/>
          <w:color w:val="000000" w:themeColor="text1"/>
          <w:sz w:val="16"/>
          <w:szCs w:val="18"/>
        </w:rPr>
        <w:t xml:space="preserve">Watts, </w:t>
      </w:r>
      <w:r w:rsidRPr="00BE4665">
        <w:rPr>
          <w:i/>
          <w:iCs/>
          <w:color w:val="000000" w:themeColor="text1"/>
        </w:rPr>
        <w:t>Psicologia della Religione e della Spiritualità. Aspetti teorici e applicativi</w:t>
      </w:r>
      <w:r w:rsidRPr="0021541C">
        <w:rPr>
          <w:color w:val="000000" w:themeColor="text1"/>
        </w:rPr>
        <w:t>. Vita e Pensiero, Milano, 2022</w:t>
      </w:r>
    </w:p>
    <w:p w14:paraId="067F71BC" w14:textId="77777777" w:rsidR="002B6C11" w:rsidRPr="006F0639" w:rsidRDefault="002B6C11" w:rsidP="002B6C11">
      <w:pPr>
        <w:pStyle w:val="Testo1"/>
        <w:rPr>
          <w:noProof w:val="0"/>
          <w:bdr w:val="none" w:sz="0" w:space="0" w:color="auto" w:frame="1"/>
        </w:rPr>
      </w:pPr>
      <w:r w:rsidRPr="006F0639">
        <w:rPr>
          <w:noProof w:val="0"/>
          <w:bdr w:val="none" w:sz="0" w:space="0" w:color="auto" w:frame="1"/>
        </w:rPr>
        <w:t>Inoltre, la bibliografia prevede lo studio parziale di un testo a scelta tra i seguenti:</w:t>
      </w:r>
    </w:p>
    <w:p w14:paraId="623AEBCC" w14:textId="6E79458C" w:rsidR="002B6C11" w:rsidRPr="006F0639" w:rsidRDefault="002B6C11" w:rsidP="002B6C11">
      <w:pPr>
        <w:pStyle w:val="Testo1"/>
        <w:spacing w:before="0" w:line="240" w:lineRule="atLeast"/>
        <w:rPr>
          <w:noProof w:val="0"/>
          <w:spacing w:val="-5"/>
          <w:bdr w:val="none" w:sz="0" w:space="0" w:color="auto" w:frame="1"/>
        </w:rPr>
      </w:pPr>
      <w:r w:rsidRPr="006F0639">
        <w:rPr>
          <w:smallCaps/>
          <w:noProof w:val="0"/>
          <w:spacing w:val="-5"/>
          <w:sz w:val="16"/>
          <w:bdr w:val="none" w:sz="0" w:space="0" w:color="auto" w:frame="1"/>
        </w:rPr>
        <w:t>G. R</w:t>
      </w:r>
      <w:r w:rsidR="006F0639">
        <w:rPr>
          <w:smallCaps/>
          <w:noProof w:val="0"/>
          <w:spacing w:val="-5"/>
          <w:sz w:val="16"/>
          <w:bdr w:val="none" w:sz="0" w:space="0" w:color="auto" w:frame="1"/>
        </w:rPr>
        <w:t xml:space="preserve">ossi e Aletti, M. (a cura di), </w:t>
      </w:r>
      <w:r w:rsidRPr="006F0639">
        <w:rPr>
          <w:i/>
          <w:noProof w:val="0"/>
          <w:spacing w:val="-5"/>
          <w:bdr w:val="none" w:sz="0" w:space="0" w:color="auto" w:frame="1"/>
        </w:rPr>
        <w:t xml:space="preserve">Psicologia della religione e teoria dell’attaccamento, </w:t>
      </w:r>
      <w:r w:rsidRPr="006F0639">
        <w:rPr>
          <w:noProof w:val="0"/>
          <w:spacing w:val="-5"/>
          <w:bdr w:val="none" w:sz="0" w:space="0" w:color="auto" w:frame="1"/>
        </w:rPr>
        <w:t>Aracne Editrice, Roma,</w:t>
      </w:r>
      <w:r w:rsidRPr="006F0639">
        <w:rPr>
          <w:rStyle w:val="apple-converted-space"/>
          <w:noProof w:val="0"/>
          <w:color w:val="444444"/>
          <w:spacing w:val="-5"/>
          <w:bdr w:val="none" w:sz="0" w:space="0" w:color="auto" w:frame="1"/>
        </w:rPr>
        <w:t xml:space="preserve"> </w:t>
      </w:r>
      <w:r w:rsidRPr="006F0639">
        <w:rPr>
          <w:noProof w:val="0"/>
          <w:spacing w:val="-5"/>
          <w:bdr w:val="none" w:sz="0" w:space="0" w:color="auto" w:frame="1"/>
        </w:rPr>
        <w:t>2009. (</w:t>
      </w:r>
      <w:proofErr w:type="spellStart"/>
      <w:r w:rsidRPr="006F0639">
        <w:rPr>
          <w:noProof w:val="0"/>
          <w:spacing w:val="-5"/>
          <w:bdr w:val="none" w:sz="0" w:space="0" w:color="auto" w:frame="1"/>
        </w:rPr>
        <w:t>chapters</w:t>
      </w:r>
      <w:proofErr w:type="spellEnd"/>
      <w:r w:rsidRPr="006F0639">
        <w:rPr>
          <w:noProof w:val="0"/>
          <w:spacing w:val="-5"/>
          <w:bdr w:val="none" w:sz="0" w:space="0" w:color="auto" w:frame="1"/>
        </w:rPr>
        <w:t xml:space="preserve"> 1, 2, 3, 7, 8)</w:t>
      </w:r>
    </w:p>
    <w:p w14:paraId="0974DB49" w14:textId="77777777" w:rsidR="002B6C11" w:rsidRDefault="002B6C11" w:rsidP="002B6C11">
      <w:pPr>
        <w:pStyle w:val="Testo1"/>
        <w:spacing w:before="0" w:line="240" w:lineRule="atLeast"/>
        <w:rPr>
          <w:noProof w:val="0"/>
          <w:spacing w:val="-5"/>
          <w:bdr w:val="none" w:sz="0" w:space="0" w:color="auto" w:frame="1"/>
          <w:lang w:val="en-GB"/>
        </w:rPr>
      </w:pPr>
      <w:r w:rsidRPr="006F0639">
        <w:rPr>
          <w:smallCaps/>
          <w:noProof w:val="0"/>
          <w:spacing w:val="-5"/>
          <w:sz w:val="16"/>
          <w:bdr w:val="none" w:sz="0" w:space="0" w:color="auto" w:frame="1"/>
        </w:rPr>
        <w:t xml:space="preserve">Bellantoni, D. </w:t>
      </w:r>
      <w:r w:rsidRPr="006F0639">
        <w:rPr>
          <w:i/>
          <w:noProof w:val="0"/>
          <w:spacing w:val="-5"/>
          <w:bdr w:val="none" w:sz="0" w:space="0" w:color="auto" w:frame="1"/>
        </w:rPr>
        <w:t xml:space="preserve">Religione, spiritualità e senso della vita. La dimensione trascendente come fattore di promozione dell’umano. </w:t>
      </w:r>
      <w:r w:rsidRPr="006F0639">
        <w:rPr>
          <w:noProof w:val="0"/>
          <w:spacing w:val="-5"/>
          <w:bdr w:val="none" w:sz="0" w:space="0" w:color="auto" w:frame="1"/>
          <w:lang w:val="en-GB"/>
        </w:rPr>
        <w:t xml:space="preserve">Franco </w:t>
      </w:r>
      <w:proofErr w:type="spellStart"/>
      <w:r w:rsidRPr="006F0639">
        <w:rPr>
          <w:noProof w:val="0"/>
          <w:spacing w:val="-5"/>
          <w:bdr w:val="none" w:sz="0" w:space="0" w:color="auto" w:frame="1"/>
          <w:lang w:val="en-GB"/>
        </w:rPr>
        <w:t>Angeli</w:t>
      </w:r>
      <w:proofErr w:type="spellEnd"/>
      <w:r w:rsidRPr="006F0639">
        <w:rPr>
          <w:noProof w:val="0"/>
          <w:spacing w:val="-5"/>
          <w:bdr w:val="none" w:sz="0" w:space="0" w:color="auto" w:frame="1"/>
          <w:lang w:val="en-GB"/>
        </w:rPr>
        <w:t>, Milano,</w:t>
      </w:r>
      <w:r w:rsidRPr="006F0639">
        <w:rPr>
          <w:rStyle w:val="apple-converted-space"/>
          <w:noProof w:val="0"/>
          <w:color w:val="444444"/>
          <w:spacing w:val="-5"/>
          <w:bdr w:val="none" w:sz="0" w:space="0" w:color="auto" w:frame="1"/>
          <w:lang w:val="en-GB"/>
        </w:rPr>
        <w:t xml:space="preserve"> </w:t>
      </w:r>
      <w:r w:rsidRPr="006F0639">
        <w:rPr>
          <w:noProof w:val="0"/>
          <w:spacing w:val="-5"/>
          <w:bdr w:val="none" w:sz="0" w:space="0" w:color="auto" w:frame="1"/>
          <w:lang w:val="en-GB"/>
        </w:rPr>
        <w:t>2019 (</w:t>
      </w:r>
      <w:r w:rsidR="003C0289" w:rsidRPr="006F0639">
        <w:rPr>
          <w:noProof w:val="0"/>
          <w:spacing w:val="-5"/>
          <w:bdr w:val="none" w:sz="0" w:space="0" w:color="auto" w:frame="1"/>
          <w:lang w:val="en-GB"/>
        </w:rPr>
        <w:t>from chapter</w:t>
      </w:r>
      <w:r w:rsidRPr="006F0639">
        <w:rPr>
          <w:noProof w:val="0"/>
          <w:spacing w:val="-5"/>
          <w:bdr w:val="none" w:sz="0" w:space="0" w:color="auto" w:frame="1"/>
          <w:lang w:val="en-GB"/>
        </w:rPr>
        <w:t xml:space="preserve"> 1 </w:t>
      </w:r>
      <w:r w:rsidR="003C0289" w:rsidRPr="006F0639">
        <w:rPr>
          <w:noProof w:val="0"/>
          <w:spacing w:val="-5"/>
          <w:bdr w:val="none" w:sz="0" w:space="0" w:color="auto" w:frame="1"/>
          <w:lang w:val="en-GB"/>
        </w:rPr>
        <w:t>to chapter</w:t>
      </w:r>
      <w:r w:rsidRPr="006F0639">
        <w:rPr>
          <w:noProof w:val="0"/>
          <w:spacing w:val="-5"/>
          <w:bdr w:val="none" w:sz="0" w:space="0" w:color="auto" w:frame="1"/>
          <w:lang w:val="en-GB"/>
        </w:rPr>
        <w:t xml:space="preserve"> 5)</w:t>
      </w:r>
    </w:p>
    <w:p w14:paraId="0C212377" w14:textId="3FF78289" w:rsidR="005D723E" w:rsidRPr="005D723E" w:rsidRDefault="005D723E" w:rsidP="005D723E">
      <w:pPr>
        <w:pStyle w:val="Testo1"/>
        <w:spacing w:before="0"/>
        <w:rPr>
          <w:color w:val="000000" w:themeColor="text1"/>
        </w:rPr>
      </w:pPr>
      <w:r w:rsidRPr="005D723E">
        <w:rPr>
          <w:smallCaps/>
          <w:color w:val="000000" w:themeColor="text1"/>
          <w:sz w:val="16"/>
          <w:szCs w:val="18"/>
        </w:rPr>
        <w:t xml:space="preserve">Bignardi, P. e Simeone, D. </w:t>
      </w:r>
      <w:r>
        <w:rPr>
          <w:color w:val="000000" w:themeColor="text1"/>
        </w:rPr>
        <w:t>(</w:t>
      </w:r>
      <w:r>
        <w:rPr>
          <w:color w:val="000000" w:themeColor="text1"/>
        </w:rPr>
        <w:t>edited by</w:t>
      </w:r>
      <w:r>
        <w:rPr>
          <w:color w:val="000000" w:themeColor="text1"/>
        </w:rPr>
        <w:t xml:space="preserve">), </w:t>
      </w:r>
      <w:r w:rsidRPr="005D723E">
        <w:rPr>
          <w:i/>
          <w:iCs/>
          <w:color w:val="000000" w:themeColor="text1"/>
        </w:rPr>
        <w:t>(D)Io allo specchio. Giovani e ricerca spirituale</w:t>
      </w:r>
      <w:r>
        <w:rPr>
          <w:color w:val="000000" w:themeColor="text1"/>
        </w:rPr>
        <w:t>. Vita e Pensiero, Milano, 2022 (</w:t>
      </w:r>
      <w:r>
        <w:rPr>
          <w:color w:val="000000" w:themeColor="text1"/>
        </w:rPr>
        <w:t>from chapter 1 to chapter 5</w:t>
      </w:r>
      <w:r>
        <w:rPr>
          <w:color w:val="000000" w:themeColor="text1"/>
        </w:rPr>
        <w:t>)</w:t>
      </w:r>
    </w:p>
    <w:p w14:paraId="630D41C1" w14:textId="77777777" w:rsidR="00B96158" w:rsidRPr="006F0639" w:rsidRDefault="00B96158" w:rsidP="00B96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6F0639">
        <w:rPr>
          <w:rFonts w:ascii="Times" w:eastAsia="Times New Roman" w:hAnsi="Times"/>
          <w:sz w:val="18"/>
          <w:bdr w:val="none" w:sz="0" w:space="0" w:color="auto"/>
          <w:lang w:val="en-GB"/>
        </w:rPr>
        <w:t>The full set of materials used during lectures and made available to students on the Blackboard platform form an integral part of the course.</w:t>
      </w:r>
    </w:p>
    <w:p w14:paraId="0EA078D6" w14:textId="77777777" w:rsidR="005F40B6" w:rsidRPr="006F0639" w:rsidRDefault="001806A9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6F0639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D48568D" w14:textId="77777777" w:rsidR="005F40B6" w:rsidRPr="006F0639" w:rsidRDefault="001806A9">
      <w:pPr>
        <w:pStyle w:val="Testo2"/>
        <w:rPr>
          <w:lang w:val="en-GB"/>
        </w:rPr>
      </w:pPr>
      <w:r w:rsidRPr="006F0639">
        <w:rPr>
          <w:lang w:val="en-GB"/>
        </w:rPr>
        <w:lastRenderedPageBreak/>
        <w:t xml:space="preserve">Lessons will include presentations of course topics, analysis of </w:t>
      </w:r>
      <w:r w:rsidR="003C0289" w:rsidRPr="006F0639">
        <w:rPr>
          <w:lang w:val="en-GB"/>
        </w:rPr>
        <w:t xml:space="preserve">recent </w:t>
      </w:r>
      <w:r w:rsidRPr="006F0639">
        <w:rPr>
          <w:lang w:val="en-GB"/>
        </w:rPr>
        <w:t xml:space="preserve">research, </w:t>
      </w:r>
      <w:r w:rsidR="00527D7F" w:rsidRPr="006F0639">
        <w:rPr>
          <w:lang w:val="en-GB"/>
        </w:rPr>
        <w:t xml:space="preserve">as well as the </w:t>
      </w:r>
      <w:r w:rsidRPr="006F0639">
        <w:rPr>
          <w:lang w:val="en-GB"/>
        </w:rPr>
        <w:t>discussion of topics being studied. There will be presentations by experts in the field.</w:t>
      </w:r>
    </w:p>
    <w:p w14:paraId="1B2D2A87" w14:textId="77777777" w:rsidR="00454968" w:rsidRPr="006F0639" w:rsidRDefault="00454968" w:rsidP="00454968">
      <w:pPr>
        <w:spacing w:before="240" w:after="120" w:line="220" w:lineRule="exact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t>ASSESSMENT METHOD AND CRITERIA</w:t>
      </w:r>
    </w:p>
    <w:p w14:paraId="0D5DD976" w14:textId="77777777" w:rsidR="007F0264" w:rsidRPr="006F0639" w:rsidRDefault="007F0264" w:rsidP="007F0264">
      <w:pPr>
        <w:pStyle w:val="Testo2"/>
        <w:rPr>
          <w:lang w:val="en-GB"/>
        </w:rPr>
      </w:pPr>
      <w:r w:rsidRPr="006F0639">
        <w:rPr>
          <w:lang w:val="en-GB"/>
        </w:rPr>
        <w:t>An oral exam in the form of an interview, which will seek to ascertain the student's learning and personal re-working of the main course contents, as well as their ability to draw connections between the course contents and real-life situations. Students will be assessed on the relevance of their answers, their use of a correct specialised vocabulary, the reasoned and coherent structuring of their discourse, and their ability to create links and critically reinterpret the topics covered.</w:t>
      </w:r>
    </w:p>
    <w:p w14:paraId="610AEBA5" w14:textId="77777777" w:rsidR="00454968" w:rsidRPr="006F0639" w:rsidRDefault="00454968" w:rsidP="00454968">
      <w:pPr>
        <w:spacing w:before="240" w:after="120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t>NOTES AND PREREQUISITES</w:t>
      </w:r>
    </w:p>
    <w:p w14:paraId="7AFF1193" w14:textId="77777777" w:rsidR="00B96158" w:rsidRPr="006F0639" w:rsidRDefault="00B96158" w:rsidP="00B96158">
      <w:pPr>
        <w:pStyle w:val="Testo2"/>
        <w:rPr>
          <w:bdr w:val="none" w:sz="0" w:space="0" w:color="auto"/>
          <w:lang w:val="en-GB"/>
        </w:rPr>
      </w:pPr>
      <w:r w:rsidRPr="006F0639">
        <w:rPr>
          <w:bdr w:val="none" w:sz="0" w:space="0" w:color="auto"/>
          <w:lang w:val="en-GB"/>
        </w:rPr>
        <w:t xml:space="preserve">The course requires prior knowledge of the basic notions, concepts, </w:t>
      </w:r>
      <w:proofErr w:type="gramStart"/>
      <w:r w:rsidRPr="006F0639">
        <w:rPr>
          <w:bdr w:val="none" w:sz="0" w:space="0" w:color="auto"/>
          <w:lang w:val="en-GB"/>
        </w:rPr>
        <w:t>theories</w:t>
      </w:r>
      <w:proofErr w:type="gramEnd"/>
      <w:r w:rsidRPr="006F0639">
        <w:rPr>
          <w:bdr w:val="none" w:sz="0" w:space="0" w:color="auto"/>
          <w:lang w:val="en-GB"/>
        </w:rPr>
        <w:t xml:space="preserve"> and methodologies of psychology.</w:t>
      </w:r>
    </w:p>
    <w:p w14:paraId="3782D50B" w14:textId="77777777" w:rsidR="005F40B6" w:rsidRPr="00B96158" w:rsidRDefault="001806A9">
      <w:pPr>
        <w:pStyle w:val="Testo2"/>
        <w:spacing w:before="120"/>
        <w:rPr>
          <w:lang w:val="en-GB"/>
        </w:rPr>
      </w:pPr>
      <w:r w:rsidRPr="006F0639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5F40B6" w:rsidRPr="00B96158" w:rsidSect="00454968">
      <w:pgSz w:w="11900" w:h="16840"/>
      <w:pgMar w:top="3515" w:right="2608" w:bottom="3515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2A71" w14:textId="77777777" w:rsidR="003228F0" w:rsidRDefault="003228F0">
      <w:r>
        <w:separator/>
      </w:r>
    </w:p>
  </w:endnote>
  <w:endnote w:type="continuationSeparator" w:id="0">
    <w:p w14:paraId="5C9DA7CF" w14:textId="77777777" w:rsidR="003228F0" w:rsidRDefault="0032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68C9" w14:textId="77777777" w:rsidR="003228F0" w:rsidRDefault="003228F0">
      <w:r>
        <w:separator/>
      </w:r>
    </w:p>
  </w:footnote>
  <w:footnote w:type="continuationSeparator" w:id="0">
    <w:p w14:paraId="212902DF" w14:textId="77777777" w:rsidR="003228F0" w:rsidRDefault="0032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B6"/>
    <w:rsid w:val="00025889"/>
    <w:rsid w:val="00041906"/>
    <w:rsid w:val="001806A9"/>
    <w:rsid w:val="0025031B"/>
    <w:rsid w:val="00255554"/>
    <w:rsid w:val="002A6BC8"/>
    <w:rsid w:val="002B6C11"/>
    <w:rsid w:val="003228F0"/>
    <w:rsid w:val="003C0289"/>
    <w:rsid w:val="00454968"/>
    <w:rsid w:val="00527D7F"/>
    <w:rsid w:val="005D723E"/>
    <w:rsid w:val="005F40B6"/>
    <w:rsid w:val="00625091"/>
    <w:rsid w:val="006F0639"/>
    <w:rsid w:val="007805B8"/>
    <w:rsid w:val="007F0264"/>
    <w:rsid w:val="00950E1F"/>
    <w:rsid w:val="009A7A8C"/>
    <w:rsid w:val="00A51B9A"/>
    <w:rsid w:val="00A96FD2"/>
    <w:rsid w:val="00B96158"/>
    <w:rsid w:val="00BE4665"/>
    <w:rsid w:val="00C8369E"/>
    <w:rsid w:val="00D31423"/>
    <w:rsid w:val="00E9345A"/>
    <w:rsid w:val="00F9674D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C4F0"/>
  <w15:docId w15:val="{57C0D0BD-CC6B-41E3-9EC6-CE9881A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styleId="Testocommento">
    <w:name w:val="annotation text"/>
    <w:pPr>
      <w:jc w:val="both"/>
    </w:pPr>
    <w:rPr>
      <w:rFonts w:cs="Arial Unicode MS"/>
      <w:color w:val="000000"/>
      <w:u w:color="000000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7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sto2Carattere">
    <w:name w:val="Testo 2 Carattere"/>
    <w:link w:val="Testo2"/>
    <w:locked/>
    <w:rsid w:val="00B96158"/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1">
    <w:name w:val="Testo 1"/>
    <w:rsid w:val="002B6C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2B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2023-06-07T13:24:00Z</dcterms:created>
  <dcterms:modified xsi:type="dcterms:W3CDTF">2023-06-07T13:24:00Z</dcterms:modified>
</cp:coreProperties>
</file>