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1C77" w14:textId="77777777" w:rsidR="006C371F" w:rsidRPr="00D92846" w:rsidRDefault="006C371F" w:rsidP="006C371F">
      <w:pPr>
        <w:pStyle w:val="Titolo1"/>
        <w:rPr>
          <w:lang w:val="en-GB"/>
        </w:rPr>
      </w:pPr>
      <w:r w:rsidRPr="00D92846">
        <w:rPr>
          <w:lang w:val="en-GB"/>
        </w:rPr>
        <w:t>General Pedagogy and Pedagogy of Educational Communication</w:t>
      </w:r>
    </w:p>
    <w:p w14:paraId="07E1C357" w14:textId="0C4111F7" w:rsidR="00861852" w:rsidRPr="00917BB7" w:rsidRDefault="008860F6" w:rsidP="00861852">
      <w:pPr>
        <w:pStyle w:val="Titolo2"/>
      </w:pPr>
      <w:r w:rsidRPr="00917BB7">
        <w:t>Prof.</w:t>
      </w:r>
      <w:r w:rsidR="000846A8" w:rsidRPr="00917BB7">
        <w:t>ssa Marisa Musaio</w:t>
      </w:r>
    </w:p>
    <w:p w14:paraId="1908B8F8" w14:textId="25DDED2A" w:rsidR="008860F6" w:rsidRPr="00D92846" w:rsidRDefault="00D92846" w:rsidP="008860F6">
      <w:pPr>
        <w:spacing w:before="240" w:after="120" w:line="240" w:lineRule="exact"/>
        <w:rPr>
          <w:b/>
          <w:i/>
          <w:sz w:val="18"/>
          <w:lang w:val="en-GB"/>
        </w:rPr>
      </w:pPr>
      <w:bookmarkStart w:id="0" w:name="_Hlk76557115"/>
      <w:r w:rsidRPr="00D92846">
        <w:rPr>
          <w:b/>
          <w:i/>
          <w:sz w:val="18"/>
          <w:lang w:val="en-GB"/>
        </w:rPr>
        <w:t>COURSE AIMS AND INTENDED LEARNING OUTCOMES</w:t>
      </w:r>
      <w:bookmarkEnd w:id="0"/>
    </w:p>
    <w:p w14:paraId="7EACB378" w14:textId="2EF1DB9F" w:rsidR="00E06129" w:rsidRPr="00D92846" w:rsidRDefault="00D92846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The course pursue</w:t>
      </w:r>
      <w:r>
        <w:rPr>
          <w:rFonts w:ascii="Times" w:hAnsi="Times" w:cs="Times"/>
          <w:szCs w:val="20"/>
          <w:lang w:val="en-GB"/>
        </w:rPr>
        <w:t>s</w:t>
      </w:r>
      <w:r w:rsidRPr="00D92846">
        <w:rPr>
          <w:rFonts w:ascii="Times" w:hAnsi="Times" w:cs="Times"/>
          <w:szCs w:val="20"/>
          <w:lang w:val="en-GB"/>
        </w:rPr>
        <w:t xml:space="preserve"> two general objectives. The first is aimed at promoting knowledge of the main issues of pedagog</w:t>
      </w:r>
      <w:r w:rsidR="001D2A65">
        <w:rPr>
          <w:rFonts w:ascii="Times" w:hAnsi="Times" w:cs="Times"/>
          <w:szCs w:val="20"/>
          <w:lang w:val="en-GB"/>
        </w:rPr>
        <w:t>y</w:t>
      </w:r>
      <w:r w:rsidRPr="00D92846">
        <w:rPr>
          <w:rFonts w:ascii="Times" w:hAnsi="Times" w:cs="Times"/>
          <w:szCs w:val="20"/>
          <w:lang w:val="en-GB"/>
        </w:rPr>
        <w:t xml:space="preserve"> and the fundamental concepts of pedagogy </w:t>
      </w:r>
      <w:r w:rsidR="001D2A65">
        <w:rPr>
          <w:rFonts w:ascii="Times" w:hAnsi="Times" w:cs="Times"/>
          <w:szCs w:val="20"/>
          <w:lang w:val="en-GB"/>
        </w:rPr>
        <w:t>as a</w:t>
      </w:r>
      <w:r w:rsidRPr="00D92846">
        <w:rPr>
          <w:rFonts w:ascii="Times" w:hAnsi="Times" w:cs="Times"/>
          <w:szCs w:val="20"/>
          <w:lang w:val="en-GB"/>
        </w:rPr>
        <w:t xml:space="preserve"> science, theory</w:t>
      </w:r>
      <w:r w:rsidR="00907132">
        <w:rPr>
          <w:rFonts w:ascii="Times" w:hAnsi="Times" w:cs="Times"/>
          <w:szCs w:val="20"/>
          <w:lang w:val="en-GB"/>
        </w:rPr>
        <w:t>,</w:t>
      </w:r>
      <w:r w:rsidRPr="00D92846">
        <w:rPr>
          <w:rFonts w:ascii="Times" w:hAnsi="Times" w:cs="Times"/>
          <w:szCs w:val="20"/>
          <w:lang w:val="en-GB"/>
        </w:rPr>
        <w:t xml:space="preserve"> and art of education. The second consists </w:t>
      </w:r>
      <w:r w:rsidR="00917BB7">
        <w:rPr>
          <w:rFonts w:ascii="Times" w:hAnsi="Times" w:cs="Times"/>
          <w:szCs w:val="20"/>
          <w:lang w:val="en-GB"/>
        </w:rPr>
        <w:t>of</w:t>
      </w:r>
      <w:r w:rsidRPr="00D92846">
        <w:rPr>
          <w:rFonts w:ascii="Times" w:hAnsi="Times" w:cs="Times"/>
          <w:szCs w:val="20"/>
          <w:lang w:val="en-GB"/>
        </w:rPr>
        <w:t xml:space="preserve"> </w:t>
      </w:r>
      <w:r w:rsidR="00C02F04">
        <w:rPr>
          <w:rFonts w:ascii="Times" w:hAnsi="Times" w:cs="Times"/>
          <w:szCs w:val="20"/>
          <w:lang w:val="en-GB"/>
        </w:rPr>
        <w:t>an insight into</w:t>
      </w:r>
      <w:r w:rsidRPr="00D92846">
        <w:rPr>
          <w:rFonts w:ascii="Times" w:hAnsi="Times" w:cs="Times"/>
          <w:szCs w:val="20"/>
          <w:lang w:val="en-GB"/>
        </w:rPr>
        <w:t xml:space="preserve"> the communication dynamics in educational contexts, with reference to the 0-3 age group and the services dedicated to it</w:t>
      </w:r>
      <w:r w:rsidR="00E06129" w:rsidRPr="00D92846">
        <w:rPr>
          <w:rFonts w:ascii="Times" w:hAnsi="Times" w:cs="Times"/>
          <w:szCs w:val="20"/>
          <w:lang w:val="en-GB"/>
        </w:rPr>
        <w:t>.</w:t>
      </w:r>
    </w:p>
    <w:p w14:paraId="426DF755" w14:textId="032849EA" w:rsidR="00E06129" w:rsidRPr="00D92846" w:rsidRDefault="001D2A65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1D2A65">
        <w:rPr>
          <w:rFonts w:ascii="Times" w:hAnsi="Times" w:cs="Times"/>
          <w:szCs w:val="20"/>
          <w:lang w:val="en-GB"/>
        </w:rPr>
        <w:t xml:space="preserve">Specifically, the course </w:t>
      </w:r>
      <w:r>
        <w:rPr>
          <w:rFonts w:ascii="Times" w:hAnsi="Times" w:cs="Times"/>
          <w:szCs w:val="20"/>
          <w:lang w:val="en-GB"/>
        </w:rPr>
        <w:t>aims</w:t>
      </w:r>
      <w:r w:rsidRPr="001D2A65">
        <w:rPr>
          <w:rFonts w:ascii="Times" w:hAnsi="Times" w:cs="Times"/>
          <w:szCs w:val="20"/>
          <w:lang w:val="en-GB"/>
        </w:rPr>
        <w:t xml:space="preserve"> to increase the knowledge and understanding of the following aspects</w:t>
      </w:r>
      <w:r w:rsidR="00E06129" w:rsidRPr="00D92846">
        <w:rPr>
          <w:rFonts w:ascii="Times" w:hAnsi="Times" w:cs="Times"/>
          <w:szCs w:val="20"/>
          <w:lang w:val="en-GB"/>
        </w:rPr>
        <w:t>:</w:t>
      </w:r>
    </w:p>
    <w:p w14:paraId="0FB651B9" w14:textId="76994AF7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1D2A65" w:rsidRPr="001D2A65">
        <w:rPr>
          <w:rFonts w:ascii="Times" w:hAnsi="Times" w:cs="Times"/>
          <w:szCs w:val="20"/>
          <w:lang w:val="en-GB"/>
        </w:rPr>
        <w:t>Education as a fundamental human component at the cent</w:t>
      </w:r>
      <w:r w:rsidR="001D2A65">
        <w:rPr>
          <w:rFonts w:ascii="Times" w:hAnsi="Times" w:cs="Times"/>
          <w:szCs w:val="20"/>
          <w:lang w:val="en-GB"/>
        </w:rPr>
        <w:t>re</w:t>
      </w:r>
      <w:r w:rsidR="001D2A65" w:rsidRPr="001D2A65">
        <w:rPr>
          <w:rFonts w:ascii="Times" w:hAnsi="Times" w:cs="Times"/>
          <w:szCs w:val="20"/>
          <w:lang w:val="en-GB"/>
        </w:rPr>
        <w:t xml:space="preserve"> of the formation of personal identity and social relationships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6069D184" w14:textId="0D79D1B5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1D2A65" w:rsidRPr="001D2A65">
        <w:rPr>
          <w:rFonts w:ascii="Times" w:hAnsi="Times" w:cs="Times"/>
          <w:szCs w:val="20"/>
          <w:lang w:val="en-GB"/>
        </w:rPr>
        <w:t>Pedagogy as knowledge characteri</w:t>
      </w:r>
      <w:r w:rsidR="001D2A65">
        <w:rPr>
          <w:rFonts w:ascii="Times" w:hAnsi="Times" w:cs="Times"/>
          <w:szCs w:val="20"/>
          <w:lang w:val="en-GB"/>
        </w:rPr>
        <w:t>s</w:t>
      </w:r>
      <w:r w:rsidR="001D2A65" w:rsidRPr="001D2A65">
        <w:rPr>
          <w:rFonts w:ascii="Times" w:hAnsi="Times" w:cs="Times"/>
          <w:szCs w:val="20"/>
          <w:lang w:val="en-GB"/>
        </w:rPr>
        <w:t>ed by the theory-practice circularity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56978E57" w14:textId="7D17BB7A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1D2A65" w:rsidRPr="001D2A65">
        <w:rPr>
          <w:rFonts w:ascii="Times" w:hAnsi="Times" w:cs="Times"/>
          <w:szCs w:val="20"/>
          <w:lang w:val="en-GB"/>
        </w:rPr>
        <w:t>The main conceptual categories of pedagogical thought, theories</w:t>
      </w:r>
      <w:r w:rsidR="00C02F04">
        <w:rPr>
          <w:rFonts w:ascii="Times" w:hAnsi="Times" w:cs="Times"/>
          <w:szCs w:val="20"/>
          <w:lang w:val="en-GB"/>
        </w:rPr>
        <w:t>,</w:t>
      </w:r>
      <w:r w:rsidR="001D2A65" w:rsidRPr="001D2A65">
        <w:rPr>
          <w:rFonts w:ascii="Times" w:hAnsi="Times" w:cs="Times"/>
          <w:szCs w:val="20"/>
          <w:lang w:val="en-GB"/>
        </w:rPr>
        <w:t xml:space="preserve"> and different educational practices, with particular attention to personalist pedagogy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220E0DEB" w14:textId="1BBFBF3E" w:rsidR="00E06129" w:rsidRPr="00D92846" w:rsidRDefault="00E06129" w:rsidP="00CF2286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B2BF1" w:rsidRPr="002B2BF1">
        <w:rPr>
          <w:rFonts w:ascii="Times" w:hAnsi="Times" w:cs="Times"/>
          <w:szCs w:val="20"/>
          <w:lang w:val="en-GB"/>
        </w:rPr>
        <w:t>Services for the 0-3 age range within the integrated system of educational services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1038BC5A" w14:textId="7185CD17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B2BF1" w:rsidRPr="002B2BF1">
        <w:rPr>
          <w:rFonts w:ascii="Times" w:hAnsi="Times" w:cs="Times"/>
          <w:szCs w:val="20"/>
          <w:lang w:val="en-GB"/>
        </w:rPr>
        <w:t>The specificity of educational purposes for early childhood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6B9E8336" w14:textId="57D107E1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B2BF1" w:rsidRPr="002B2BF1">
        <w:rPr>
          <w:rFonts w:ascii="Times" w:hAnsi="Times" w:cs="Times"/>
          <w:szCs w:val="20"/>
          <w:lang w:val="en-GB"/>
        </w:rPr>
        <w:t>The forms of educational communication with early childhood, play and promotion of creativity in children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3B1CA980" w14:textId="50D4D068" w:rsidR="00E06129" w:rsidRPr="00D92846" w:rsidRDefault="00E06129" w:rsidP="00E06129">
      <w:pPr>
        <w:spacing w:before="120"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A</w:t>
      </w:r>
      <w:r w:rsidR="002B2BF1">
        <w:rPr>
          <w:rFonts w:ascii="Times" w:hAnsi="Times" w:cs="Times"/>
          <w:szCs w:val="20"/>
          <w:lang w:val="en-GB"/>
        </w:rPr>
        <w:t>t the end of the course, students will be able to</w:t>
      </w:r>
      <w:r w:rsidRPr="00D92846">
        <w:rPr>
          <w:rFonts w:ascii="Times" w:hAnsi="Times" w:cs="Times"/>
          <w:szCs w:val="20"/>
          <w:lang w:val="en-GB"/>
        </w:rPr>
        <w:t>:</w:t>
      </w:r>
    </w:p>
    <w:p w14:paraId="559F6924" w14:textId="6A27D9E9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B2BF1" w:rsidRPr="002B2BF1">
        <w:rPr>
          <w:rFonts w:ascii="Times" w:hAnsi="Times" w:cs="Times"/>
          <w:szCs w:val="20"/>
          <w:lang w:val="en-GB"/>
        </w:rPr>
        <w:t>Know and understand the epistemological foundations of pedagogy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5F917B85" w14:textId="6E5CD426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B2BF1" w:rsidRPr="002B2BF1">
        <w:rPr>
          <w:rFonts w:ascii="Times" w:hAnsi="Times" w:cs="Times"/>
          <w:szCs w:val="20"/>
          <w:lang w:val="en-GB"/>
        </w:rPr>
        <w:t>Describe the fundamental concepts of pedagogical knowledge and educational action by means of a precise vocabulary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6B3C774E" w14:textId="5D67BCD3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Outline the characteristics of educational communication and educational relationship</w:t>
      </w:r>
      <w:r w:rsidR="00865095" w:rsidRPr="00D92846">
        <w:rPr>
          <w:rFonts w:ascii="Times" w:hAnsi="Times" w:cs="Times"/>
          <w:szCs w:val="20"/>
          <w:lang w:val="en-GB"/>
        </w:rPr>
        <w:t>.</w:t>
      </w:r>
    </w:p>
    <w:p w14:paraId="09B9CAF3" w14:textId="49855DDD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Describe the main pedagogical perspectives with particular reference to word</w:t>
      </w:r>
      <w:r w:rsidR="002C7E6B">
        <w:rPr>
          <w:rFonts w:ascii="Times" w:hAnsi="Times" w:cs="Times"/>
          <w:szCs w:val="20"/>
          <w:lang w:val="en-GB"/>
        </w:rPr>
        <w:t>s</w:t>
      </w:r>
      <w:r w:rsidR="002C7E6B" w:rsidRPr="002C7E6B">
        <w:rPr>
          <w:rFonts w:ascii="Times" w:hAnsi="Times" w:cs="Times"/>
          <w:szCs w:val="20"/>
          <w:lang w:val="en-GB"/>
        </w:rPr>
        <w:t xml:space="preserve"> in education and to relationship</w:t>
      </w:r>
      <w:r w:rsidR="00C02F04">
        <w:rPr>
          <w:rFonts w:ascii="Times" w:hAnsi="Times" w:cs="Times"/>
          <w:szCs w:val="20"/>
          <w:lang w:val="en-GB"/>
        </w:rPr>
        <w:t>s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37AB7710" w14:textId="4BE1392C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Conceptually orient oneself in the current scenario of educational services with particular reference to early childhood</w:t>
      </w:r>
      <w:r w:rsidR="00C02F04">
        <w:rPr>
          <w:rFonts w:ascii="Times" w:hAnsi="Times" w:cs="Times"/>
          <w:szCs w:val="20"/>
          <w:lang w:val="en-GB"/>
        </w:rPr>
        <w:t xml:space="preserve"> services</w:t>
      </w:r>
      <w:r w:rsidR="002C7E6B">
        <w:rPr>
          <w:rFonts w:ascii="Times" w:hAnsi="Times" w:cs="Times"/>
          <w:szCs w:val="20"/>
          <w:lang w:val="en-GB"/>
        </w:rPr>
        <w:t>.</w:t>
      </w:r>
    </w:p>
    <w:p w14:paraId="48036FC9" w14:textId="37B390D3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Recogni</w:t>
      </w:r>
      <w:r w:rsidR="002C7E6B">
        <w:rPr>
          <w:rFonts w:ascii="Times" w:hAnsi="Times" w:cs="Times"/>
          <w:szCs w:val="20"/>
          <w:lang w:val="en-GB"/>
        </w:rPr>
        <w:t>s</w:t>
      </w:r>
      <w:r w:rsidR="002C7E6B" w:rsidRPr="002C7E6B">
        <w:rPr>
          <w:rFonts w:ascii="Times" w:hAnsi="Times" w:cs="Times"/>
          <w:szCs w:val="20"/>
          <w:lang w:val="en-GB"/>
        </w:rPr>
        <w:t>e educational purposes in early childhood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46E45D18" w14:textId="6B407DD5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Present the general objectives of educational services for the 0-3 age group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41D42AD9" w14:textId="766CC366" w:rsidR="00E06129" w:rsidRPr="00D92846" w:rsidRDefault="00E06129" w:rsidP="00E06129">
      <w:pPr>
        <w:spacing w:line="240" w:lineRule="exact"/>
        <w:ind w:left="284" w:hanging="284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–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Describe the characteristics of educational communication with early childhood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037CAB77" w14:textId="4273BB47" w:rsidR="008860F6" w:rsidRPr="00D92846" w:rsidRDefault="002C7E6B" w:rsidP="008860F6">
      <w:pPr>
        <w:spacing w:before="240" w:after="120" w:line="240" w:lineRule="exact"/>
        <w:rPr>
          <w:b/>
          <w:i/>
          <w:sz w:val="18"/>
          <w:lang w:val="en-GB"/>
        </w:rPr>
      </w:pPr>
      <w:bookmarkStart w:id="1" w:name="_Hlk76557154"/>
      <w:r w:rsidRPr="00514034">
        <w:rPr>
          <w:b/>
          <w:i/>
          <w:sz w:val="18"/>
          <w:lang w:val="en-US"/>
        </w:rPr>
        <w:t>COURSE CONTENT</w:t>
      </w:r>
      <w:bookmarkEnd w:id="1"/>
    </w:p>
    <w:p w14:paraId="60CAA588" w14:textId="0E8F1EE8" w:rsidR="00E06129" w:rsidRPr="00D92846" w:rsidRDefault="00342CBD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lang w:val="en-GB"/>
        </w:rPr>
        <w:tab/>
      </w:r>
      <w:r w:rsidR="002C7E6B">
        <w:rPr>
          <w:rFonts w:ascii="Times" w:hAnsi="Times" w:cs="Times"/>
          <w:smallCaps/>
          <w:szCs w:val="20"/>
          <w:lang w:val="en-GB"/>
        </w:rPr>
        <w:t>First</w:t>
      </w:r>
      <w:r w:rsidR="00E06129" w:rsidRPr="00D92846">
        <w:rPr>
          <w:rFonts w:ascii="Times" w:hAnsi="Times" w:cs="Times"/>
          <w:smallCaps/>
          <w:szCs w:val="20"/>
          <w:lang w:val="en-GB"/>
        </w:rPr>
        <w:t xml:space="preserve"> part</w:t>
      </w:r>
      <w:r w:rsidR="00E06129" w:rsidRPr="00D92846">
        <w:rPr>
          <w:rFonts w:ascii="Times" w:hAnsi="Times" w:cs="Times"/>
          <w:szCs w:val="20"/>
          <w:lang w:val="en-GB"/>
        </w:rPr>
        <w:t>:</w:t>
      </w:r>
    </w:p>
    <w:p w14:paraId="593D402D" w14:textId="5886C376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lastRenderedPageBreak/>
        <w:t>a.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Education and educability as intrinsic factors of human society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1DD3DC29" w14:textId="1DD4182C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b.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Pedagogy as theoretical-practical knowledge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63B1D441" w14:textId="66A097D7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c.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The main pedagogical perspectives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3828A6C4" w14:textId="173AE55F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d.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Personalist pedagogy</w:t>
      </w:r>
      <w:r w:rsidR="00700C88" w:rsidRPr="00D92846">
        <w:rPr>
          <w:rFonts w:ascii="Times" w:hAnsi="Times" w:cs="Times"/>
          <w:szCs w:val="20"/>
          <w:lang w:val="en-GB"/>
        </w:rPr>
        <w:t>.</w:t>
      </w:r>
    </w:p>
    <w:p w14:paraId="0A928F4A" w14:textId="10920056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e.</w:t>
      </w:r>
      <w:r w:rsidRPr="00D92846">
        <w:rPr>
          <w:rFonts w:ascii="Times" w:hAnsi="Times" w:cs="Times"/>
          <w:szCs w:val="20"/>
          <w:lang w:val="en-GB"/>
        </w:rPr>
        <w:tab/>
      </w:r>
      <w:r w:rsidR="002C7E6B" w:rsidRPr="002C7E6B">
        <w:rPr>
          <w:rFonts w:ascii="Times" w:hAnsi="Times" w:cs="Times"/>
          <w:szCs w:val="20"/>
          <w:lang w:val="en-GB"/>
        </w:rPr>
        <w:t>The goals of education and educational action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338FB471" w14:textId="765AEDAB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f.</w:t>
      </w:r>
      <w:r w:rsidRPr="00D92846">
        <w:rPr>
          <w:rFonts w:ascii="Times" w:hAnsi="Times" w:cs="Times"/>
          <w:szCs w:val="20"/>
          <w:lang w:val="en-GB"/>
        </w:rPr>
        <w:tab/>
      </w:r>
      <w:r w:rsidR="00D47CB0">
        <w:rPr>
          <w:rFonts w:ascii="Times" w:hAnsi="Times" w:cs="Times"/>
          <w:szCs w:val="20"/>
          <w:lang w:val="en-GB"/>
        </w:rPr>
        <w:t>E</w:t>
      </w:r>
      <w:r w:rsidR="00D47CB0" w:rsidRPr="00D47CB0">
        <w:rPr>
          <w:rFonts w:ascii="Times" w:hAnsi="Times" w:cs="Times"/>
          <w:szCs w:val="20"/>
          <w:lang w:val="en-GB"/>
        </w:rPr>
        <w:t>ducational</w:t>
      </w:r>
      <w:r w:rsidR="00917BB7">
        <w:rPr>
          <w:rFonts w:ascii="Times" w:hAnsi="Times" w:cs="Times"/>
          <w:szCs w:val="20"/>
          <w:lang w:val="en-GB"/>
        </w:rPr>
        <w:t xml:space="preserve"> </w:t>
      </w:r>
      <w:r w:rsidR="00D47CB0">
        <w:rPr>
          <w:rFonts w:ascii="Times" w:hAnsi="Times" w:cs="Times"/>
          <w:szCs w:val="20"/>
          <w:lang w:val="en-GB"/>
        </w:rPr>
        <w:t>c</w:t>
      </w:r>
      <w:r w:rsidR="00D47CB0" w:rsidRPr="00D47CB0">
        <w:rPr>
          <w:rFonts w:ascii="Times" w:hAnsi="Times" w:cs="Times"/>
          <w:szCs w:val="20"/>
          <w:lang w:val="en-GB"/>
        </w:rPr>
        <w:t>ommunication and relationship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2B0A337C" w14:textId="32CB2A42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g.</w:t>
      </w:r>
      <w:r w:rsidRPr="00D92846">
        <w:rPr>
          <w:rFonts w:ascii="Times" w:hAnsi="Times" w:cs="Times"/>
          <w:szCs w:val="20"/>
          <w:lang w:val="en-GB"/>
        </w:rPr>
        <w:tab/>
      </w:r>
      <w:r w:rsidR="00D47CB0">
        <w:rPr>
          <w:rFonts w:ascii="Times" w:hAnsi="Times" w:cs="Times"/>
          <w:szCs w:val="20"/>
          <w:lang w:val="en-GB"/>
        </w:rPr>
        <w:t>E</w:t>
      </w:r>
      <w:r w:rsidR="00D47CB0" w:rsidRPr="00D47CB0">
        <w:rPr>
          <w:rFonts w:ascii="Times" w:hAnsi="Times" w:cs="Times"/>
          <w:szCs w:val="20"/>
          <w:lang w:val="en-GB"/>
        </w:rPr>
        <w:t>nvironments, figures, methods</w:t>
      </w:r>
      <w:r w:rsidR="00D47CB0">
        <w:rPr>
          <w:rFonts w:ascii="Times" w:hAnsi="Times" w:cs="Times"/>
          <w:szCs w:val="20"/>
          <w:lang w:val="en-GB"/>
        </w:rPr>
        <w:t>,</w:t>
      </w:r>
      <w:r w:rsidR="00D47CB0" w:rsidRPr="00D47CB0">
        <w:rPr>
          <w:rFonts w:ascii="Times" w:hAnsi="Times" w:cs="Times"/>
          <w:szCs w:val="20"/>
          <w:lang w:val="en-GB"/>
        </w:rPr>
        <w:t xml:space="preserve"> and tools of educational action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4165ED1F" w14:textId="06F2FC71" w:rsidR="00E06129" w:rsidRPr="00D92846" w:rsidRDefault="00E06129" w:rsidP="00E06129">
      <w:pPr>
        <w:spacing w:before="120"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mallCaps/>
          <w:szCs w:val="20"/>
          <w:lang w:val="en-GB"/>
        </w:rPr>
        <w:tab/>
        <w:t>Second part</w:t>
      </w:r>
      <w:r w:rsidRPr="00D92846">
        <w:rPr>
          <w:rFonts w:ascii="Times" w:hAnsi="Times" w:cs="Times"/>
          <w:szCs w:val="20"/>
          <w:lang w:val="en-GB"/>
        </w:rPr>
        <w:t>:</w:t>
      </w:r>
    </w:p>
    <w:p w14:paraId="7E468644" w14:textId="484BD481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a.</w:t>
      </w:r>
      <w:r w:rsidRPr="00D92846">
        <w:rPr>
          <w:rFonts w:ascii="Times" w:hAnsi="Times" w:cs="Times"/>
          <w:szCs w:val="20"/>
          <w:lang w:val="en-GB"/>
        </w:rPr>
        <w:tab/>
      </w:r>
      <w:r w:rsidR="00D47CB0" w:rsidRPr="00D47CB0">
        <w:rPr>
          <w:rFonts w:ascii="Times" w:hAnsi="Times" w:cs="Times"/>
          <w:szCs w:val="20"/>
          <w:lang w:val="en-GB"/>
        </w:rPr>
        <w:t>The current scenario of educational services and the need for an integrated system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7299CDE5" w14:textId="2D6EC395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b.</w:t>
      </w:r>
      <w:r w:rsidRPr="00D92846">
        <w:rPr>
          <w:rFonts w:ascii="Times" w:hAnsi="Times" w:cs="Times"/>
          <w:szCs w:val="20"/>
          <w:lang w:val="en-GB"/>
        </w:rPr>
        <w:tab/>
      </w:r>
      <w:r w:rsidR="00D47CB0" w:rsidRPr="00D47CB0">
        <w:rPr>
          <w:rFonts w:ascii="Times" w:hAnsi="Times" w:cs="Times"/>
          <w:szCs w:val="20"/>
          <w:lang w:val="en-GB"/>
        </w:rPr>
        <w:t>The right to education of children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117CB950" w14:textId="044BC907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c.</w:t>
      </w:r>
      <w:r w:rsidRPr="00D92846">
        <w:rPr>
          <w:rFonts w:ascii="Times" w:hAnsi="Times" w:cs="Times"/>
          <w:szCs w:val="20"/>
          <w:lang w:val="en-GB"/>
        </w:rPr>
        <w:tab/>
      </w:r>
      <w:r w:rsidR="00D47CB0" w:rsidRPr="00D47CB0">
        <w:rPr>
          <w:rFonts w:ascii="Times" w:hAnsi="Times" w:cs="Times"/>
          <w:szCs w:val="20"/>
          <w:lang w:val="en-GB"/>
        </w:rPr>
        <w:t>Educational communication with early childhood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78DDF3EC" w14:textId="33142DA0" w:rsidR="00E06129" w:rsidRPr="00D92846" w:rsidRDefault="00E06129" w:rsidP="00E06129">
      <w:pPr>
        <w:spacing w:line="240" w:lineRule="exact"/>
        <w:rPr>
          <w:rFonts w:ascii="Times" w:hAnsi="Times" w:cs="Times"/>
          <w:szCs w:val="20"/>
          <w:lang w:val="en-GB"/>
        </w:rPr>
      </w:pPr>
      <w:r w:rsidRPr="00D92846">
        <w:rPr>
          <w:rFonts w:ascii="Times" w:hAnsi="Times" w:cs="Times"/>
          <w:szCs w:val="20"/>
          <w:lang w:val="en-GB"/>
        </w:rPr>
        <w:t>d.</w:t>
      </w:r>
      <w:r w:rsidRPr="00D92846">
        <w:rPr>
          <w:rFonts w:ascii="Times" w:hAnsi="Times" w:cs="Times"/>
          <w:szCs w:val="20"/>
          <w:lang w:val="en-GB"/>
        </w:rPr>
        <w:tab/>
      </w:r>
      <w:r w:rsidR="00D47CB0" w:rsidRPr="00D47CB0">
        <w:rPr>
          <w:rFonts w:ascii="Times" w:hAnsi="Times" w:cs="Times"/>
          <w:szCs w:val="20"/>
          <w:lang w:val="en-GB"/>
        </w:rPr>
        <w:t>Educational services for the 0-3 age group</w:t>
      </w:r>
      <w:r w:rsidRPr="00D92846">
        <w:rPr>
          <w:rFonts w:ascii="Times" w:hAnsi="Times" w:cs="Times"/>
          <w:szCs w:val="20"/>
          <w:lang w:val="en-GB"/>
        </w:rPr>
        <w:t>.</w:t>
      </w:r>
    </w:p>
    <w:p w14:paraId="75E397F9" w14:textId="0179877D" w:rsidR="008860F6" w:rsidRPr="00D92846" w:rsidRDefault="00D47CB0" w:rsidP="00B561EC">
      <w:pPr>
        <w:spacing w:before="240" w:after="120"/>
        <w:rPr>
          <w:b/>
          <w:i/>
          <w:sz w:val="18"/>
          <w:lang w:val="en-GB"/>
        </w:rPr>
      </w:pPr>
      <w:bookmarkStart w:id="2" w:name="_Hlk76557173"/>
      <w:r w:rsidRPr="00514034">
        <w:rPr>
          <w:b/>
          <w:i/>
          <w:sz w:val="18"/>
          <w:lang w:val="en-US"/>
        </w:rPr>
        <w:t>READING LIST</w:t>
      </w:r>
      <w:bookmarkEnd w:id="2"/>
    </w:p>
    <w:p w14:paraId="374A1362" w14:textId="077E419B" w:rsidR="008860F6" w:rsidRPr="00D92846" w:rsidRDefault="008860F6" w:rsidP="00A76FC5">
      <w:pPr>
        <w:pStyle w:val="Testo1"/>
        <w:spacing w:before="0"/>
        <w:ind w:firstLine="424"/>
        <w:rPr>
          <w:lang w:val="en-GB"/>
        </w:rPr>
      </w:pPr>
      <w:r w:rsidRPr="00D92846">
        <w:rPr>
          <w:lang w:val="en-GB"/>
        </w:rPr>
        <w:t>Te</w:t>
      </w:r>
      <w:r w:rsidR="00D47CB0">
        <w:rPr>
          <w:lang w:val="en-GB"/>
        </w:rPr>
        <w:t>xtbooks for the exam</w:t>
      </w:r>
    </w:p>
    <w:p w14:paraId="2FD66E0B" w14:textId="0BE12DDE" w:rsidR="008860F6" w:rsidRPr="00917BB7" w:rsidRDefault="00D47CB0" w:rsidP="008860F6">
      <w:pPr>
        <w:pStyle w:val="Testo1"/>
        <w:spacing w:before="0"/>
        <w:rPr>
          <w:i/>
        </w:rPr>
      </w:pPr>
      <w:r w:rsidRPr="00917BB7">
        <w:rPr>
          <w:i/>
        </w:rPr>
        <w:t xml:space="preserve">First </w:t>
      </w:r>
      <w:r w:rsidR="008860F6" w:rsidRPr="00917BB7">
        <w:rPr>
          <w:i/>
        </w:rPr>
        <w:t>part:</w:t>
      </w:r>
    </w:p>
    <w:p w14:paraId="22E353D3" w14:textId="4551E3F8" w:rsidR="00CE57DC" w:rsidRPr="00917BB7" w:rsidRDefault="00342CBD" w:rsidP="00B70DC1">
      <w:pPr>
        <w:pStyle w:val="Testo1"/>
        <w:spacing w:before="0"/>
        <w:rPr>
          <w:szCs w:val="18"/>
        </w:rPr>
      </w:pPr>
      <w:r w:rsidRPr="00917BB7">
        <w:rPr>
          <w:szCs w:val="18"/>
        </w:rPr>
        <w:t>1.</w:t>
      </w:r>
      <w:r w:rsidR="00B70DC1" w:rsidRPr="00917BB7">
        <w:rPr>
          <w:szCs w:val="18"/>
        </w:rPr>
        <w:tab/>
      </w:r>
      <w:r w:rsidR="00CE57DC" w:rsidRPr="00CF2286">
        <w:rPr>
          <w:sz w:val="16"/>
          <w:szCs w:val="16"/>
        </w:rPr>
        <w:t>M. A</w:t>
      </w:r>
      <w:r w:rsidR="00CE57DC" w:rsidRPr="00CF2286">
        <w:rPr>
          <w:smallCaps/>
          <w:sz w:val="16"/>
          <w:szCs w:val="16"/>
        </w:rPr>
        <w:t>madini – D. Bruzzone – M. Musaio – P. Triani – P. Zini</w:t>
      </w:r>
      <w:r w:rsidR="00CE57DC" w:rsidRPr="00917BB7">
        <w:rPr>
          <w:smallCaps/>
          <w:szCs w:val="18"/>
        </w:rPr>
        <w:t xml:space="preserve">, </w:t>
      </w:r>
      <w:r w:rsidR="00CE57DC" w:rsidRPr="00917BB7">
        <w:rPr>
          <w:i/>
          <w:iCs/>
          <w:smallCaps/>
          <w:szCs w:val="18"/>
        </w:rPr>
        <w:t>P</w:t>
      </w:r>
      <w:r w:rsidR="00CE57DC" w:rsidRPr="00917BB7">
        <w:rPr>
          <w:i/>
          <w:iCs/>
          <w:szCs w:val="18"/>
        </w:rPr>
        <w:t>edagogia Generale</w:t>
      </w:r>
      <w:r w:rsidR="00CE57DC" w:rsidRPr="00917BB7">
        <w:rPr>
          <w:szCs w:val="18"/>
        </w:rPr>
        <w:t xml:space="preserve">, Vita e Pensiero, Milan, 2023, </w:t>
      </w:r>
      <w:r w:rsidR="00F30F45" w:rsidRPr="00917BB7">
        <w:rPr>
          <w:szCs w:val="18"/>
        </w:rPr>
        <w:t>soon to be published</w:t>
      </w:r>
      <w:r w:rsidR="00CE57DC" w:rsidRPr="00917BB7">
        <w:rPr>
          <w:szCs w:val="18"/>
        </w:rPr>
        <w:t>.</w:t>
      </w:r>
    </w:p>
    <w:p w14:paraId="2327752F" w14:textId="6FF4A426" w:rsidR="00E15E78" w:rsidRPr="00917BB7" w:rsidRDefault="00E15E78" w:rsidP="00E15E78">
      <w:pPr>
        <w:pStyle w:val="Testo1"/>
        <w:spacing w:before="0"/>
        <w:rPr>
          <w:szCs w:val="18"/>
        </w:rPr>
      </w:pPr>
      <w:r w:rsidRPr="00917BB7">
        <w:rPr>
          <w:szCs w:val="18"/>
        </w:rPr>
        <w:t xml:space="preserve">2. </w:t>
      </w:r>
      <w:r w:rsidR="00CF2286">
        <w:rPr>
          <w:szCs w:val="18"/>
        </w:rPr>
        <w:tab/>
      </w:r>
      <w:r w:rsidRPr="00CF2286">
        <w:rPr>
          <w:sz w:val="16"/>
          <w:szCs w:val="16"/>
        </w:rPr>
        <w:t>M. M</w:t>
      </w:r>
      <w:r w:rsidRPr="00CF2286">
        <w:rPr>
          <w:smallCaps/>
          <w:sz w:val="16"/>
          <w:szCs w:val="16"/>
        </w:rPr>
        <w:t>usaio</w:t>
      </w:r>
      <w:r w:rsidRPr="00917BB7">
        <w:rPr>
          <w:smallCaps/>
          <w:szCs w:val="18"/>
        </w:rPr>
        <w:t>,</w:t>
      </w:r>
      <w:r w:rsidRPr="00917BB7">
        <w:rPr>
          <w:szCs w:val="18"/>
        </w:rPr>
        <w:t xml:space="preserve"> </w:t>
      </w:r>
      <w:r w:rsidRPr="00917BB7">
        <w:rPr>
          <w:i/>
          <w:iCs/>
          <w:szCs w:val="18"/>
        </w:rPr>
        <w:t>Realizzo me stesso. Educare i giovani alla ricerca delle possibilità</w:t>
      </w:r>
      <w:r w:rsidRPr="00917BB7">
        <w:rPr>
          <w:szCs w:val="18"/>
        </w:rPr>
        <w:t xml:space="preserve">, Mimesis Edizioni, Milan-Udine, 2016. </w:t>
      </w:r>
    </w:p>
    <w:p w14:paraId="0028A626" w14:textId="0A52CDA1" w:rsidR="00B70DC1" w:rsidRPr="00917BB7" w:rsidRDefault="00B70DC1" w:rsidP="008723A1">
      <w:pPr>
        <w:pStyle w:val="Testo1"/>
        <w:ind w:left="0" w:firstLine="0"/>
        <w:rPr>
          <w:i/>
          <w:szCs w:val="18"/>
        </w:rPr>
      </w:pPr>
      <w:r w:rsidRPr="00917BB7">
        <w:rPr>
          <w:i/>
          <w:szCs w:val="18"/>
        </w:rPr>
        <w:t>Second part</w:t>
      </w:r>
    </w:p>
    <w:p w14:paraId="273CCE57" w14:textId="2DBB5950" w:rsidR="00B70DC1" w:rsidRPr="00917BB7" w:rsidRDefault="00342CBD" w:rsidP="00B70DC1">
      <w:pPr>
        <w:pStyle w:val="Testo1"/>
        <w:spacing w:before="0"/>
        <w:rPr>
          <w:szCs w:val="18"/>
        </w:rPr>
      </w:pPr>
      <w:r w:rsidRPr="00917BB7">
        <w:rPr>
          <w:szCs w:val="18"/>
        </w:rPr>
        <w:t>1.</w:t>
      </w:r>
      <w:r w:rsidR="00B70DC1" w:rsidRPr="00917BB7">
        <w:rPr>
          <w:szCs w:val="18"/>
        </w:rPr>
        <w:tab/>
      </w:r>
      <w:r w:rsidR="00A55AA0" w:rsidRPr="00CF2286">
        <w:rPr>
          <w:sz w:val="16"/>
          <w:szCs w:val="16"/>
        </w:rPr>
        <w:t xml:space="preserve">A. </w:t>
      </w:r>
      <w:r w:rsidR="00A55AA0" w:rsidRPr="00CF2286">
        <w:rPr>
          <w:smallCaps/>
          <w:sz w:val="16"/>
          <w:szCs w:val="16"/>
        </w:rPr>
        <w:t xml:space="preserve">Bondioli  </w:t>
      </w:r>
      <w:r w:rsidR="00A55AA0" w:rsidRPr="00CF2286">
        <w:rPr>
          <w:sz w:val="16"/>
          <w:szCs w:val="16"/>
        </w:rPr>
        <w:t xml:space="preserve">- D. </w:t>
      </w:r>
      <w:r w:rsidR="00A55AA0" w:rsidRPr="00CF2286">
        <w:rPr>
          <w:smallCaps/>
          <w:sz w:val="16"/>
          <w:szCs w:val="16"/>
        </w:rPr>
        <w:t>Savio</w:t>
      </w:r>
      <w:r w:rsidR="00A55AA0" w:rsidRPr="00CF2286">
        <w:rPr>
          <w:sz w:val="16"/>
          <w:szCs w:val="16"/>
        </w:rPr>
        <w:t xml:space="preserve"> </w:t>
      </w:r>
      <w:r w:rsidR="00A55AA0" w:rsidRPr="00917BB7">
        <w:rPr>
          <w:szCs w:val="18"/>
        </w:rPr>
        <w:t>(</w:t>
      </w:r>
      <w:r w:rsidR="00C02F04" w:rsidRPr="00917BB7">
        <w:rPr>
          <w:szCs w:val="18"/>
        </w:rPr>
        <w:t>edited by</w:t>
      </w:r>
      <w:r w:rsidR="00A55AA0" w:rsidRPr="00917BB7">
        <w:rPr>
          <w:szCs w:val="18"/>
        </w:rPr>
        <w:t xml:space="preserve">), </w:t>
      </w:r>
      <w:r w:rsidR="00A55AA0" w:rsidRPr="00917BB7">
        <w:rPr>
          <w:i/>
          <w:szCs w:val="18"/>
        </w:rPr>
        <w:t>Crescere bambini. Immagini d’infanzia in educazione e formazione degli adulti</w:t>
      </w:r>
      <w:r w:rsidR="00A55AA0" w:rsidRPr="00917BB7">
        <w:rPr>
          <w:szCs w:val="18"/>
        </w:rPr>
        <w:t>, Edizioni Junior, Parma, 2017</w:t>
      </w:r>
      <w:r w:rsidR="00C02868" w:rsidRPr="00917BB7">
        <w:rPr>
          <w:szCs w:val="18"/>
        </w:rPr>
        <w:t>.</w:t>
      </w:r>
      <w:r w:rsidR="00A76FC5" w:rsidRPr="00917BB7">
        <w:rPr>
          <w:szCs w:val="18"/>
        </w:rPr>
        <w:t xml:space="preserve"> </w:t>
      </w:r>
    </w:p>
    <w:p w14:paraId="62C4B685" w14:textId="478C60CE" w:rsidR="00B70DC1" w:rsidRPr="00917BB7" w:rsidRDefault="00E15E78" w:rsidP="00B70DC1">
      <w:pPr>
        <w:pStyle w:val="Testo1"/>
        <w:spacing w:before="0"/>
        <w:rPr>
          <w:szCs w:val="18"/>
        </w:rPr>
      </w:pPr>
      <w:r w:rsidRPr="00917BB7">
        <w:rPr>
          <w:szCs w:val="18"/>
        </w:rPr>
        <w:t>2</w:t>
      </w:r>
      <w:r w:rsidR="00342CBD" w:rsidRPr="00917BB7">
        <w:rPr>
          <w:szCs w:val="18"/>
        </w:rPr>
        <w:t>.</w:t>
      </w:r>
      <w:r w:rsidR="00B70DC1" w:rsidRPr="00917BB7">
        <w:rPr>
          <w:szCs w:val="18"/>
        </w:rPr>
        <w:tab/>
      </w:r>
      <w:r w:rsidR="00B3242B" w:rsidRPr="00CF2286">
        <w:rPr>
          <w:sz w:val="16"/>
          <w:szCs w:val="16"/>
        </w:rPr>
        <w:t>M</w:t>
      </w:r>
      <w:r w:rsidR="00B3242B" w:rsidRPr="00CF2286">
        <w:rPr>
          <w:smallCaps/>
          <w:sz w:val="16"/>
          <w:szCs w:val="16"/>
        </w:rPr>
        <w:t>.</w:t>
      </w:r>
      <w:r w:rsidR="00B70DC1" w:rsidRPr="00CF2286">
        <w:rPr>
          <w:smallCaps/>
          <w:sz w:val="16"/>
          <w:szCs w:val="16"/>
        </w:rPr>
        <w:t xml:space="preserve"> </w:t>
      </w:r>
      <w:r w:rsidR="00B3242B" w:rsidRPr="00CF2286">
        <w:rPr>
          <w:smallCaps/>
          <w:sz w:val="16"/>
          <w:szCs w:val="16"/>
        </w:rPr>
        <w:t>Musaio</w:t>
      </w:r>
      <w:r w:rsidR="00B3242B" w:rsidRPr="00917BB7">
        <w:rPr>
          <w:smallCaps/>
          <w:szCs w:val="18"/>
        </w:rPr>
        <w:t>,</w:t>
      </w:r>
      <w:r w:rsidR="00B70DC1" w:rsidRPr="00917BB7">
        <w:rPr>
          <w:szCs w:val="18"/>
        </w:rPr>
        <w:t xml:space="preserve"> </w:t>
      </w:r>
      <w:r w:rsidR="00B70DC1" w:rsidRPr="00917BB7">
        <w:rPr>
          <w:i/>
          <w:szCs w:val="18"/>
        </w:rPr>
        <w:t>L</w:t>
      </w:r>
      <w:r w:rsidR="00B3242B" w:rsidRPr="00917BB7">
        <w:rPr>
          <w:i/>
          <w:szCs w:val="18"/>
        </w:rPr>
        <w:t>’arte di educare l’umano</w:t>
      </w:r>
      <w:r w:rsidR="00B70DC1" w:rsidRPr="00917BB7">
        <w:rPr>
          <w:szCs w:val="18"/>
        </w:rPr>
        <w:t xml:space="preserve">, </w:t>
      </w:r>
      <w:r w:rsidR="00B3242B" w:rsidRPr="00917BB7">
        <w:rPr>
          <w:szCs w:val="18"/>
        </w:rPr>
        <w:t>Vita e Pensiero, Milan, 2013, 1</w:t>
      </w:r>
      <w:r w:rsidR="00F30F45" w:rsidRPr="00917BB7">
        <w:rPr>
          <w:szCs w:val="18"/>
          <w:vertAlign w:val="superscript"/>
        </w:rPr>
        <w:t>st</w:t>
      </w:r>
      <w:r w:rsidR="00F30F45" w:rsidRPr="00917BB7">
        <w:rPr>
          <w:szCs w:val="18"/>
        </w:rPr>
        <w:t xml:space="preserve"> </w:t>
      </w:r>
      <w:r w:rsidR="00B3242B" w:rsidRPr="00917BB7">
        <w:rPr>
          <w:szCs w:val="18"/>
        </w:rPr>
        <w:t>r</w:t>
      </w:r>
      <w:r w:rsidR="00F30F45" w:rsidRPr="00917BB7">
        <w:rPr>
          <w:szCs w:val="18"/>
        </w:rPr>
        <w:t>eprint</w:t>
      </w:r>
      <w:r w:rsidR="00253F14" w:rsidRPr="00917BB7">
        <w:rPr>
          <w:szCs w:val="18"/>
        </w:rPr>
        <w:t xml:space="preserve"> 2018</w:t>
      </w:r>
      <w:r w:rsidR="00B70DC1" w:rsidRPr="00917BB7">
        <w:rPr>
          <w:szCs w:val="18"/>
        </w:rPr>
        <w:t>.</w:t>
      </w:r>
      <w:r w:rsidR="00C831A5" w:rsidRPr="00917BB7">
        <w:rPr>
          <w:szCs w:val="18"/>
        </w:rPr>
        <w:t xml:space="preserve"> </w:t>
      </w:r>
    </w:p>
    <w:p w14:paraId="2F9B0122" w14:textId="065D9348" w:rsidR="008860F6" w:rsidRPr="00D92846" w:rsidRDefault="00D47CB0" w:rsidP="008860F6">
      <w:pPr>
        <w:spacing w:before="240" w:after="120"/>
        <w:rPr>
          <w:b/>
          <w:i/>
          <w:sz w:val="18"/>
          <w:lang w:val="en-GB"/>
        </w:rPr>
      </w:pPr>
      <w:bookmarkStart w:id="3" w:name="_Hlk76557191"/>
      <w:r w:rsidRPr="00514034">
        <w:rPr>
          <w:b/>
          <w:i/>
          <w:sz w:val="18"/>
          <w:lang w:val="en-US"/>
        </w:rPr>
        <w:t>TEACHING METHOD</w:t>
      </w:r>
      <w:bookmarkEnd w:id="3"/>
    </w:p>
    <w:p w14:paraId="68872FA5" w14:textId="61CC76AF" w:rsidR="00E06129" w:rsidRPr="00D92846" w:rsidRDefault="00F30F45" w:rsidP="00E06129">
      <w:pPr>
        <w:pStyle w:val="Testo2"/>
        <w:rPr>
          <w:lang w:val="en-GB"/>
        </w:rPr>
      </w:pPr>
      <w:r>
        <w:rPr>
          <w:lang w:val="en-GB"/>
        </w:rPr>
        <w:t xml:space="preserve">Participatory </w:t>
      </w:r>
      <w:r w:rsidRPr="00F30F45">
        <w:rPr>
          <w:lang w:val="en-GB"/>
        </w:rPr>
        <w:t>lessons in the classroom, insights with experts, group work, use of slides and in-depth analysis of some texts. The lecture slides will be made available on the Blackboard platform</w:t>
      </w:r>
      <w:r w:rsidR="00E06129" w:rsidRPr="00D92846">
        <w:rPr>
          <w:lang w:val="en-GB"/>
        </w:rPr>
        <w:t>.</w:t>
      </w:r>
    </w:p>
    <w:p w14:paraId="253BB2EC" w14:textId="7E445838" w:rsidR="008860F6" w:rsidRPr="00D92846" w:rsidRDefault="00D47CB0" w:rsidP="008860F6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906645">
        <w:rPr>
          <w:b/>
          <w:i/>
          <w:sz w:val="18"/>
          <w:lang w:val="en-US"/>
        </w:rPr>
        <w:t>ASSESSMENT METHOD AND CRITERIA</w:t>
      </w:r>
      <w:bookmarkEnd w:id="4"/>
    </w:p>
    <w:p w14:paraId="3B932A31" w14:textId="5AFEFF43" w:rsidR="00E06129" w:rsidRPr="00D92846" w:rsidRDefault="00AD691E" w:rsidP="00F86B6D">
      <w:pPr>
        <w:pStyle w:val="Testo2"/>
        <w:spacing w:line="240" w:lineRule="exact"/>
        <w:rPr>
          <w:lang w:val="en-GB"/>
        </w:rPr>
      </w:pPr>
      <w:r w:rsidRPr="00AD691E">
        <w:rPr>
          <w:lang w:val="en-GB"/>
        </w:rPr>
        <w:t xml:space="preserve">The final exam </w:t>
      </w:r>
      <w:r>
        <w:rPr>
          <w:lang w:val="en-GB"/>
        </w:rPr>
        <w:t>is</w:t>
      </w:r>
      <w:r w:rsidRPr="00AD691E">
        <w:rPr>
          <w:lang w:val="en-GB"/>
        </w:rPr>
        <w:t xml:space="preserve"> oral. Students can divide the exam into two parts with an inter</w:t>
      </w:r>
      <w:r>
        <w:rPr>
          <w:lang w:val="en-GB"/>
        </w:rPr>
        <w:t>im</w:t>
      </w:r>
      <w:r w:rsidRPr="00AD691E">
        <w:rPr>
          <w:lang w:val="en-GB"/>
        </w:rPr>
        <w:t xml:space="preserve"> test, the modalities of which will be specified at the end of the first semester lessons. The inter</w:t>
      </w:r>
      <w:r>
        <w:rPr>
          <w:lang w:val="en-GB"/>
        </w:rPr>
        <w:t>im</w:t>
      </w:r>
      <w:r w:rsidRPr="00AD691E">
        <w:rPr>
          <w:lang w:val="en-GB"/>
        </w:rPr>
        <w:t xml:space="preserve"> exam will take place in the January-February 2024 </w:t>
      </w:r>
      <w:r>
        <w:rPr>
          <w:lang w:val="en-GB"/>
        </w:rPr>
        <w:t xml:space="preserve">exam </w:t>
      </w:r>
      <w:r w:rsidRPr="00AD691E">
        <w:rPr>
          <w:lang w:val="en-GB"/>
        </w:rPr>
        <w:t xml:space="preserve">sessions, the contents will concern the first part of the course and will be specified on the Blackboard platform in December. </w:t>
      </w:r>
      <w:r>
        <w:rPr>
          <w:lang w:val="en-GB"/>
        </w:rPr>
        <w:t xml:space="preserve">Students can </w:t>
      </w:r>
      <w:r w:rsidRPr="00AD691E">
        <w:rPr>
          <w:lang w:val="en-GB"/>
        </w:rPr>
        <w:t>register for the inter</w:t>
      </w:r>
      <w:r>
        <w:rPr>
          <w:lang w:val="en-GB"/>
        </w:rPr>
        <w:t>im</w:t>
      </w:r>
      <w:r w:rsidRPr="00AD691E">
        <w:rPr>
          <w:lang w:val="en-GB"/>
        </w:rPr>
        <w:t xml:space="preserve"> </w:t>
      </w:r>
      <w:r>
        <w:rPr>
          <w:lang w:val="en-GB"/>
        </w:rPr>
        <w:t>exam</w:t>
      </w:r>
      <w:r w:rsidRPr="00AD691E">
        <w:rPr>
          <w:lang w:val="en-GB"/>
        </w:rPr>
        <w:t xml:space="preserve"> via the Blackboard platform. The completion of the exam will take place starting from the summer exam session</w:t>
      </w:r>
      <w:r w:rsidR="00F86B6D" w:rsidRPr="00D92846">
        <w:rPr>
          <w:rFonts w:ascii="Times New Roman" w:hAnsi="Times New Roman"/>
          <w:lang w:val="en-GB"/>
        </w:rPr>
        <w:t>.</w:t>
      </w:r>
    </w:p>
    <w:p w14:paraId="17C67E6F" w14:textId="531138EC" w:rsidR="008860F6" w:rsidRPr="00D92846" w:rsidRDefault="00AD691E" w:rsidP="00E06129">
      <w:pPr>
        <w:pStyle w:val="Testo2"/>
        <w:rPr>
          <w:rFonts w:eastAsiaTheme="minorHAnsi"/>
          <w:lang w:val="en-GB"/>
        </w:rPr>
      </w:pPr>
      <w:r w:rsidRPr="00AD691E">
        <w:rPr>
          <w:rFonts w:eastAsiaTheme="minorHAnsi"/>
          <w:lang w:val="en-GB"/>
        </w:rPr>
        <w:lastRenderedPageBreak/>
        <w:t xml:space="preserve">The </w:t>
      </w:r>
      <w:r>
        <w:rPr>
          <w:rFonts w:eastAsiaTheme="minorHAnsi"/>
          <w:lang w:val="en-GB"/>
        </w:rPr>
        <w:t>assessment</w:t>
      </w:r>
      <w:r w:rsidRPr="00AD691E">
        <w:rPr>
          <w:rFonts w:eastAsiaTheme="minorHAnsi"/>
          <w:lang w:val="en-GB"/>
        </w:rPr>
        <w:t xml:space="preserve"> will tak</w:t>
      </w:r>
      <w:r>
        <w:rPr>
          <w:rFonts w:eastAsiaTheme="minorHAnsi"/>
          <w:lang w:val="en-GB"/>
        </w:rPr>
        <w:t>e</w:t>
      </w:r>
      <w:r w:rsidRPr="00AD691E">
        <w:rPr>
          <w:rFonts w:eastAsiaTheme="minorHAnsi"/>
          <w:lang w:val="en-GB"/>
        </w:rPr>
        <w:t xml:space="preserve"> into account the following criteria: clarity of presentation, completeness, </w:t>
      </w:r>
      <w:r>
        <w:rPr>
          <w:rFonts w:eastAsiaTheme="minorHAnsi"/>
          <w:lang w:val="en-GB"/>
        </w:rPr>
        <w:t>consistency</w:t>
      </w:r>
      <w:r w:rsidRPr="00AD691E">
        <w:rPr>
          <w:rFonts w:eastAsiaTheme="minorHAnsi"/>
          <w:lang w:val="en-GB"/>
        </w:rPr>
        <w:t xml:space="preserve"> of reflections, ability to connect general aspects and particular aspects</w:t>
      </w:r>
      <w:r w:rsidR="008860F6" w:rsidRPr="00D92846">
        <w:rPr>
          <w:rFonts w:eastAsiaTheme="minorHAnsi"/>
          <w:lang w:val="en-GB"/>
        </w:rPr>
        <w:t>.</w:t>
      </w:r>
    </w:p>
    <w:p w14:paraId="34ED19A1" w14:textId="0C059751" w:rsidR="008860F6" w:rsidRPr="00D92846" w:rsidRDefault="00D47CB0" w:rsidP="008860F6">
      <w:pPr>
        <w:spacing w:before="240" w:after="120" w:line="240" w:lineRule="exact"/>
        <w:rPr>
          <w:b/>
          <w:i/>
          <w:sz w:val="18"/>
          <w:lang w:val="en-GB"/>
        </w:rPr>
      </w:pPr>
      <w:bookmarkStart w:id="5" w:name="_Hlk76557228"/>
      <w:r w:rsidRPr="00514034">
        <w:rPr>
          <w:b/>
          <w:i/>
          <w:sz w:val="18"/>
          <w:lang w:val="en-US"/>
        </w:rPr>
        <w:t>NOTES AND PREREQUISITES</w:t>
      </w:r>
      <w:bookmarkEnd w:id="5"/>
    </w:p>
    <w:p w14:paraId="06FCFCE6" w14:textId="378DC5D3" w:rsidR="008860F6" w:rsidRPr="00D92846" w:rsidRDefault="00AD691E" w:rsidP="008860F6">
      <w:pPr>
        <w:pStyle w:val="Testo2"/>
        <w:rPr>
          <w:szCs w:val="18"/>
          <w:lang w:val="en-GB"/>
        </w:rPr>
      </w:pPr>
      <w:r>
        <w:rPr>
          <w:szCs w:val="18"/>
          <w:lang w:val="en-GB"/>
        </w:rPr>
        <w:t>There are no content-related prerequisites for the course</w:t>
      </w:r>
      <w:r w:rsidR="008860F6" w:rsidRPr="00D92846">
        <w:rPr>
          <w:szCs w:val="18"/>
          <w:lang w:val="en-GB"/>
        </w:rPr>
        <w:t>.</w:t>
      </w:r>
    </w:p>
    <w:p w14:paraId="327EBB01" w14:textId="5673969B" w:rsidR="00101B20" w:rsidRPr="00D92846" w:rsidRDefault="00AD691E" w:rsidP="00101B20">
      <w:pPr>
        <w:pStyle w:val="Testo2"/>
        <w:rPr>
          <w:szCs w:val="18"/>
          <w:lang w:val="en-GB"/>
        </w:rPr>
      </w:pPr>
      <w:r>
        <w:rPr>
          <w:szCs w:val="18"/>
          <w:lang w:val="en-GB"/>
        </w:rPr>
        <w:t>Lectures will take place according to the face-to-face modality.</w:t>
      </w:r>
    </w:p>
    <w:p w14:paraId="6CE71DE3" w14:textId="77777777" w:rsidR="006C371F" w:rsidRPr="00D92846" w:rsidRDefault="006C371F" w:rsidP="006C371F">
      <w:pPr>
        <w:pStyle w:val="Testo2"/>
        <w:spacing w:before="120"/>
        <w:rPr>
          <w:i/>
          <w:lang w:val="en-GB"/>
        </w:rPr>
      </w:pPr>
      <w:r w:rsidRPr="00D92846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4747EC91" w14:textId="77777777" w:rsidR="002A6695" w:rsidRPr="00917BB7" w:rsidRDefault="002A6695" w:rsidP="008860F6">
      <w:pPr>
        <w:pStyle w:val="Testo2"/>
        <w:rPr>
          <w:szCs w:val="18"/>
          <w:u w:val="single"/>
          <w:lang w:val="en-US"/>
        </w:rPr>
      </w:pPr>
    </w:p>
    <w:sectPr w:rsidR="002A6695" w:rsidRPr="00917BB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CFD0" w14:textId="77777777" w:rsidR="00FA0057" w:rsidRDefault="00FA0057" w:rsidP="00C831A5">
      <w:pPr>
        <w:spacing w:line="240" w:lineRule="auto"/>
      </w:pPr>
      <w:r>
        <w:separator/>
      </w:r>
    </w:p>
  </w:endnote>
  <w:endnote w:type="continuationSeparator" w:id="0">
    <w:p w14:paraId="37363694" w14:textId="77777777" w:rsidR="00FA0057" w:rsidRDefault="00FA0057" w:rsidP="00C83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6900" w14:textId="77777777" w:rsidR="00FA0057" w:rsidRDefault="00FA0057" w:rsidP="00C831A5">
      <w:pPr>
        <w:spacing w:line="240" w:lineRule="auto"/>
      </w:pPr>
      <w:r>
        <w:separator/>
      </w:r>
    </w:p>
  </w:footnote>
  <w:footnote w:type="continuationSeparator" w:id="0">
    <w:p w14:paraId="1F958CB9" w14:textId="77777777" w:rsidR="00FA0057" w:rsidRDefault="00FA0057" w:rsidP="00C831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605"/>
    <w:multiLevelType w:val="hybridMultilevel"/>
    <w:tmpl w:val="FB544F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3AE3"/>
    <w:multiLevelType w:val="hybridMultilevel"/>
    <w:tmpl w:val="43C09E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23D"/>
    <w:multiLevelType w:val="hybridMultilevel"/>
    <w:tmpl w:val="8D904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155C2"/>
    <w:multiLevelType w:val="hybridMultilevel"/>
    <w:tmpl w:val="7012D416"/>
    <w:lvl w:ilvl="0" w:tplc="C73E4C0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705AB842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3FEC8FAE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AE5A4940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A5ECE266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FBD23D2A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C644A230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97366828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567AD9F0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4" w15:restartNumberingAfterBreak="0">
    <w:nsid w:val="4B6E71B2"/>
    <w:multiLevelType w:val="hybridMultilevel"/>
    <w:tmpl w:val="87AAFE76"/>
    <w:lvl w:ilvl="0" w:tplc="CE82F3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326F3"/>
    <w:multiLevelType w:val="hybridMultilevel"/>
    <w:tmpl w:val="D6EEE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37256"/>
    <w:multiLevelType w:val="hybridMultilevel"/>
    <w:tmpl w:val="5A32C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00FB8"/>
    <w:multiLevelType w:val="hybridMultilevel"/>
    <w:tmpl w:val="F84C2F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C98"/>
    <w:multiLevelType w:val="hybridMultilevel"/>
    <w:tmpl w:val="6F4E7B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F25B6"/>
    <w:multiLevelType w:val="hybridMultilevel"/>
    <w:tmpl w:val="01FEC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8271">
    <w:abstractNumId w:val="3"/>
  </w:num>
  <w:num w:numId="2" w16cid:durableId="1812018555">
    <w:abstractNumId w:val="7"/>
  </w:num>
  <w:num w:numId="3" w16cid:durableId="1821772963">
    <w:abstractNumId w:val="8"/>
  </w:num>
  <w:num w:numId="4" w16cid:durableId="1414164736">
    <w:abstractNumId w:val="9"/>
  </w:num>
  <w:num w:numId="5" w16cid:durableId="1135760890">
    <w:abstractNumId w:val="5"/>
  </w:num>
  <w:num w:numId="6" w16cid:durableId="1427731800">
    <w:abstractNumId w:val="2"/>
  </w:num>
  <w:num w:numId="7" w16cid:durableId="1147554832">
    <w:abstractNumId w:val="1"/>
  </w:num>
  <w:num w:numId="8" w16cid:durableId="995570508">
    <w:abstractNumId w:val="0"/>
  </w:num>
  <w:num w:numId="9" w16cid:durableId="1689673068">
    <w:abstractNumId w:val="6"/>
  </w:num>
  <w:num w:numId="10" w16cid:durableId="2144343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5D"/>
    <w:rsid w:val="000117C3"/>
    <w:rsid w:val="00026CD3"/>
    <w:rsid w:val="000846A8"/>
    <w:rsid w:val="000F5FE2"/>
    <w:rsid w:val="00101B20"/>
    <w:rsid w:val="00102B45"/>
    <w:rsid w:val="00115CF1"/>
    <w:rsid w:val="00150C14"/>
    <w:rsid w:val="00187B99"/>
    <w:rsid w:val="001D2A65"/>
    <w:rsid w:val="001E323F"/>
    <w:rsid w:val="001F5774"/>
    <w:rsid w:val="002014DD"/>
    <w:rsid w:val="00215BBC"/>
    <w:rsid w:val="00253F14"/>
    <w:rsid w:val="00275B29"/>
    <w:rsid w:val="002A27EF"/>
    <w:rsid w:val="002A6695"/>
    <w:rsid w:val="002B2BF1"/>
    <w:rsid w:val="002C7E6B"/>
    <w:rsid w:val="002D5E17"/>
    <w:rsid w:val="00312AAF"/>
    <w:rsid w:val="00342CBD"/>
    <w:rsid w:val="00357B0F"/>
    <w:rsid w:val="00371E04"/>
    <w:rsid w:val="003F5FEA"/>
    <w:rsid w:val="00433110"/>
    <w:rsid w:val="004565DE"/>
    <w:rsid w:val="004640FD"/>
    <w:rsid w:val="0048324E"/>
    <w:rsid w:val="004B7581"/>
    <w:rsid w:val="004D1217"/>
    <w:rsid w:val="004D4CF5"/>
    <w:rsid w:val="004D6008"/>
    <w:rsid w:val="00520DE7"/>
    <w:rsid w:val="005A3FE2"/>
    <w:rsid w:val="00600849"/>
    <w:rsid w:val="00605D5D"/>
    <w:rsid w:val="00640794"/>
    <w:rsid w:val="006C371F"/>
    <w:rsid w:val="006F1772"/>
    <w:rsid w:val="00700C88"/>
    <w:rsid w:val="007170FC"/>
    <w:rsid w:val="0078710A"/>
    <w:rsid w:val="00817CBC"/>
    <w:rsid w:val="00821B0C"/>
    <w:rsid w:val="00832D63"/>
    <w:rsid w:val="00861852"/>
    <w:rsid w:val="00865095"/>
    <w:rsid w:val="008723A1"/>
    <w:rsid w:val="008860F6"/>
    <w:rsid w:val="008942E7"/>
    <w:rsid w:val="008A1204"/>
    <w:rsid w:val="00900CCA"/>
    <w:rsid w:val="0090693D"/>
    <w:rsid w:val="00907132"/>
    <w:rsid w:val="0091025D"/>
    <w:rsid w:val="00917BB7"/>
    <w:rsid w:val="00924B77"/>
    <w:rsid w:val="00940DA2"/>
    <w:rsid w:val="009E055C"/>
    <w:rsid w:val="009E13F1"/>
    <w:rsid w:val="00A46C32"/>
    <w:rsid w:val="00A55AA0"/>
    <w:rsid w:val="00A74F6F"/>
    <w:rsid w:val="00A76FC5"/>
    <w:rsid w:val="00AD691E"/>
    <w:rsid w:val="00AD7557"/>
    <w:rsid w:val="00B3242B"/>
    <w:rsid w:val="00B34F41"/>
    <w:rsid w:val="00B4024D"/>
    <w:rsid w:val="00B50C5D"/>
    <w:rsid w:val="00B51253"/>
    <w:rsid w:val="00B525CC"/>
    <w:rsid w:val="00B561EC"/>
    <w:rsid w:val="00B70DC1"/>
    <w:rsid w:val="00B74DB7"/>
    <w:rsid w:val="00B969B4"/>
    <w:rsid w:val="00BD6B3E"/>
    <w:rsid w:val="00C00DE3"/>
    <w:rsid w:val="00C02868"/>
    <w:rsid w:val="00C02F04"/>
    <w:rsid w:val="00C77F48"/>
    <w:rsid w:val="00C831A5"/>
    <w:rsid w:val="00C903B1"/>
    <w:rsid w:val="00CE57DC"/>
    <w:rsid w:val="00CF2286"/>
    <w:rsid w:val="00D404F2"/>
    <w:rsid w:val="00D47CB0"/>
    <w:rsid w:val="00D55565"/>
    <w:rsid w:val="00D83213"/>
    <w:rsid w:val="00D92846"/>
    <w:rsid w:val="00DC2E9B"/>
    <w:rsid w:val="00E06129"/>
    <w:rsid w:val="00E15E78"/>
    <w:rsid w:val="00E52E58"/>
    <w:rsid w:val="00E607E6"/>
    <w:rsid w:val="00E6192F"/>
    <w:rsid w:val="00E74034"/>
    <w:rsid w:val="00E9110E"/>
    <w:rsid w:val="00ED05A5"/>
    <w:rsid w:val="00F22EB0"/>
    <w:rsid w:val="00F30F45"/>
    <w:rsid w:val="00F57AD4"/>
    <w:rsid w:val="00F82029"/>
    <w:rsid w:val="00F86B6D"/>
    <w:rsid w:val="00FA0057"/>
    <w:rsid w:val="00FB51F3"/>
    <w:rsid w:val="00FB5C22"/>
    <w:rsid w:val="00FE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85365"/>
  <w15:docId w15:val="{FE318615-A0E1-43DE-B081-106241CD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60F6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  <w:style w:type="character" w:styleId="Collegamentoipertestuale">
    <w:name w:val="Hyperlink"/>
    <w:basedOn w:val="Carpredefinitoparagrafo"/>
    <w:rsid w:val="008860F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831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831A5"/>
  </w:style>
  <w:style w:type="character" w:styleId="Rimandonotaapidipagina">
    <w:name w:val="footnote reference"/>
    <w:basedOn w:val="Carpredefinitoparagrafo"/>
    <w:rsid w:val="00C831A5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6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50E3-A731-4701-8B6B-4F2A5B24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767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9</cp:revision>
  <cp:lastPrinted>2003-03-27T10:42:00Z</cp:lastPrinted>
  <dcterms:created xsi:type="dcterms:W3CDTF">2023-07-09T10:33:00Z</dcterms:created>
  <dcterms:modified xsi:type="dcterms:W3CDTF">2024-01-10T13:16:00Z</dcterms:modified>
</cp:coreProperties>
</file>