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A0B5" w14:textId="77777777" w:rsidR="00F87506" w:rsidRPr="00C11411" w:rsidRDefault="00F87506" w:rsidP="00F87506">
      <w:pPr>
        <w:pStyle w:val="Titolo1"/>
        <w:rPr>
          <w:noProof w:val="0"/>
          <w:lang w:val="en-GB"/>
        </w:rPr>
      </w:pPr>
      <w:r w:rsidRPr="00C11411">
        <w:rPr>
          <w:noProof w:val="0"/>
          <w:lang w:val="en-GB"/>
        </w:rPr>
        <w:t xml:space="preserve">Methods for Educational and Special Intervention </w:t>
      </w:r>
    </w:p>
    <w:p w14:paraId="443DCA45" w14:textId="4FA29B95" w:rsidR="00C11411" w:rsidRPr="00625AD3" w:rsidRDefault="008F4F6D" w:rsidP="00C11411">
      <w:pPr>
        <w:pStyle w:val="Titolo2"/>
      </w:pPr>
      <w:r w:rsidRPr="00C11411">
        <w:rPr>
          <w:lang w:val="en-GB"/>
        </w:rPr>
        <w:t xml:space="preserve"> </w:t>
      </w:r>
      <w:r w:rsidRPr="00625AD3">
        <w:t>Prof. Mariateresa Cairo</w:t>
      </w:r>
      <w:r w:rsidR="00E74AAE" w:rsidRPr="00625AD3">
        <w:t xml:space="preserve">; Prof. </w:t>
      </w:r>
      <w:r w:rsidR="00967A37">
        <w:t>Stefano Pasta</w:t>
      </w:r>
    </w:p>
    <w:p w14:paraId="7C1502B7" w14:textId="77777777" w:rsidR="00C11411" w:rsidRPr="00625AD3" w:rsidRDefault="00C11411" w:rsidP="00C11411">
      <w:pPr>
        <w:rPr>
          <w:b/>
          <w:i/>
          <w:sz w:val="18"/>
          <w:szCs w:val="18"/>
        </w:rPr>
      </w:pPr>
    </w:p>
    <w:p w14:paraId="057F8193" w14:textId="476801AC" w:rsidR="00C11411" w:rsidRPr="00C11411" w:rsidRDefault="00C11411" w:rsidP="00C11411">
      <w:pPr>
        <w:rPr>
          <w:lang w:val="en-GB"/>
        </w:rPr>
      </w:pPr>
      <w:r w:rsidRPr="00C11411">
        <w:rPr>
          <w:b/>
          <w:i/>
          <w:sz w:val="18"/>
          <w:szCs w:val="18"/>
          <w:lang w:val="en-GB"/>
        </w:rPr>
        <w:t>Text under revision. Not yet approved by academic staff.</w:t>
      </w:r>
    </w:p>
    <w:p w14:paraId="26A5398C" w14:textId="42E9EF36" w:rsidR="008F4F6D" w:rsidRPr="00C11411" w:rsidRDefault="008F4F6D" w:rsidP="008F4F6D">
      <w:pPr>
        <w:spacing w:before="240"/>
        <w:rPr>
          <w:lang w:val="en-GB"/>
        </w:rPr>
      </w:pPr>
      <w:r w:rsidRPr="00C11411">
        <w:rPr>
          <w:smallCaps/>
          <w:sz w:val="18"/>
          <w:lang w:val="en-GB"/>
        </w:rPr>
        <w:t>modul</w:t>
      </w:r>
      <w:r w:rsidR="00C11411" w:rsidRPr="00C11411">
        <w:rPr>
          <w:smallCaps/>
          <w:sz w:val="18"/>
          <w:lang w:val="en-GB"/>
        </w:rPr>
        <w:t>e 1</w:t>
      </w:r>
      <w:r w:rsidRPr="00C11411">
        <w:rPr>
          <w:lang w:val="en-GB"/>
        </w:rPr>
        <w:t xml:space="preserve">: </w:t>
      </w:r>
      <w:r w:rsidRPr="00C11411">
        <w:rPr>
          <w:i/>
          <w:iCs/>
          <w:lang w:val="en-GB"/>
        </w:rPr>
        <w:t>Prof.</w:t>
      </w:r>
      <w:r w:rsidR="008F2037" w:rsidRPr="00C11411">
        <w:rPr>
          <w:i/>
          <w:iCs/>
          <w:lang w:val="en-GB"/>
        </w:rPr>
        <w:t xml:space="preserve"> Mariateresa Cairo</w:t>
      </w:r>
    </w:p>
    <w:p w14:paraId="71BA2B9A" w14:textId="26F9CABC" w:rsidR="00D068FC" w:rsidRPr="00C11411" w:rsidRDefault="00E95F4A" w:rsidP="00D068FC">
      <w:pPr>
        <w:spacing w:before="240" w:after="120" w:line="240" w:lineRule="exact"/>
        <w:rPr>
          <w:b/>
          <w:i/>
          <w:sz w:val="18"/>
          <w:lang w:val="en-GB"/>
        </w:rPr>
      </w:pPr>
      <w:bookmarkStart w:id="0" w:name="_Hlk76557115"/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  <w:bookmarkEnd w:id="0"/>
    </w:p>
    <w:p w14:paraId="26932440" w14:textId="0A7F8629" w:rsidR="009E60FD" w:rsidRPr="00C11411" w:rsidRDefault="00E95F4A" w:rsidP="009E60FD">
      <w:pPr>
        <w:rPr>
          <w:lang w:val="en-GB"/>
        </w:rPr>
      </w:pPr>
      <w:r w:rsidRPr="00E95F4A">
        <w:rPr>
          <w:lang w:val="en-GB"/>
        </w:rPr>
        <w:t>The course aims to provide students with knowledge on the constructs of quality of life, resilience, empowerment</w:t>
      </w:r>
      <w:r>
        <w:rPr>
          <w:lang w:val="en-GB"/>
        </w:rPr>
        <w:t>,</w:t>
      </w:r>
      <w:r w:rsidRPr="00E95F4A">
        <w:rPr>
          <w:lang w:val="en-GB"/>
        </w:rPr>
        <w:t xml:space="preserve"> and independent living applied to the field of disability and human frailty. </w:t>
      </w:r>
      <w:r>
        <w:rPr>
          <w:lang w:val="en-GB"/>
        </w:rPr>
        <w:t>The course will offer k</w:t>
      </w:r>
      <w:r w:rsidRPr="00E95F4A">
        <w:rPr>
          <w:lang w:val="en-GB"/>
        </w:rPr>
        <w:t xml:space="preserve">nowledge on the </w:t>
      </w:r>
      <w:r>
        <w:rPr>
          <w:lang w:val="en-GB"/>
        </w:rPr>
        <w:t>situations</w:t>
      </w:r>
      <w:r w:rsidRPr="00E95F4A">
        <w:rPr>
          <w:lang w:val="en-GB"/>
        </w:rPr>
        <w:t xml:space="preserve"> involved in taking </w:t>
      </w:r>
      <w:r w:rsidR="007C7F4B">
        <w:rPr>
          <w:lang w:val="en-GB"/>
        </w:rPr>
        <w:t>care</w:t>
      </w:r>
      <w:r w:rsidRPr="00E95F4A">
        <w:rPr>
          <w:lang w:val="en-GB"/>
        </w:rPr>
        <w:t xml:space="preserve"> of a person with disabilities with reference to the logics, strategies</w:t>
      </w:r>
      <w:r>
        <w:rPr>
          <w:lang w:val="en-GB"/>
        </w:rPr>
        <w:t>,</w:t>
      </w:r>
      <w:r w:rsidRPr="00E95F4A">
        <w:rPr>
          <w:lang w:val="en-GB"/>
        </w:rPr>
        <w:t xml:space="preserve"> and objectives for personali</w:t>
      </w:r>
      <w:r>
        <w:rPr>
          <w:lang w:val="en-GB"/>
        </w:rPr>
        <w:t>s</w:t>
      </w:r>
      <w:r w:rsidRPr="00E95F4A">
        <w:rPr>
          <w:lang w:val="en-GB"/>
        </w:rPr>
        <w:t>ing the educational and assistance intervention</w:t>
      </w:r>
      <w:r w:rsidR="009E60FD" w:rsidRPr="00C11411">
        <w:rPr>
          <w:lang w:val="en-GB"/>
        </w:rPr>
        <w:t>.</w:t>
      </w:r>
    </w:p>
    <w:p w14:paraId="41033993" w14:textId="3524C4A3" w:rsidR="00D068FC" w:rsidRPr="00C11411" w:rsidRDefault="00E95F4A" w:rsidP="009E60FD">
      <w:pPr>
        <w:spacing w:line="240" w:lineRule="exact"/>
        <w:rPr>
          <w:rFonts w:ascii="Times" w:hAnsi="Times" w:cs="Times"/>
          <w:lang w:val="en-GB"/>
        </w:rPr>
      </w:pPr>
      <w:r w:rsidRPr="00E95F4A">
        <w:rPr>
          <w:lang w:val="en-GB"/>
        </w:rPr>
        <w:t>At the end of the course</w:t>
      </w:r>
      <w:r>
        <w:rPr>
          <w:lang w:val="en-GB"/>
        </w:rPr>
        <w:t>,</w:t>
      </w:r>
      <w:r w:rsidRPr="00E95F4A">
        <w:rPr>
          <w:lang w:val="en-GB"/>
        </w:rPr>
        <w:t xml:space="preserve"> student</w:t>
      </w:r>
      <w:r>
        <w:rPr>
          <w:lang w:val="en-GB"/>
        </w:rPr>
        <w:t>s</w:t>
      </w:r>
      <w:r w:rsidRPr="00E95F4A">
        <w:rPr>
          <w:lang w:val="en-GB"/>
        </w:rPr>
        <w:t xml:space="preserve"> will be able to identify the educational objectives useful for improving resilience and self-determination in people with frailty and to critically read an individuali</w:t>
      </w:r>
      <w:r>
        <w:rPr>
          <w:lang w:val="en-GB"/>
        </w:rPr>
        <w:t>s</w:t>
      </w:r>
      <w:r w:rsidRPr="00E95F4A">
        <w:rPr>
          <w:lang w:val="en-GB"/>
        </w:rPr>
        <w:t>ed/personali</w:t>
      </w:r>
      <w:r>
        <w:rPr>
          <w:lang w:val="en-GB"/>
        </w:rPr>
        <w:t>s</w:t>
      </w:r>
      <w:r w:rsidRPr="00E95F4A">
        <w:rPr>
          <w:lang w:val="en-GB"/>
        </w:rPr>
        <w:t>ed educational project (PEI/PEP).</w:t>
      </w:r>
      <w:r>
        <w:rPr>
          <w:lang w:val="en-GB"/>
        </w:rPr>
        <w:t xml:space="preserve">  </w:t>
      </w:r>
    </w:p>
    <w:p w14:paraId="33C48FF3" w14:textId="3B371DFC" w:rsidR="00D068FC" w:rsidRPr="00C11411" w:rsidRDefault="00E95F4A" w:rsidP="00D068FC">
      <w:pPr>
        <w:spacing w:before="240" w:after="120" w:line="240" w:lineRule="exact"/>
        <w:rPr>
          <w:b/>
          <w:i/>
          <w:sz w:val="18"/>
          <w:lang w:val="en-GB"/>
        </w:rPr>
      </w:pPr>
      <w:bookmarkStart w:id="1" w:name="_Hlk76557154"/>
      <w:r w:rsidRPr="00514034">
        <w:rPr>
          <w:b/>
          <w:i/>
          <w:sz w:val="18"/>
          <w:lang w:val="en-US"/>
        </w:rPr>
        <w:t>COURSE CONTENT</w:t>
      </w:r>
      <w:bookmarkEnd w:id="1"/>
    </w:p>
    <w:p w14:paraId="0D8ED271" w14:textId="4FD2CB9E" w:rsidR="009E60FD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lang w:val="en-GB"/>
        </w:rPr>
      </w:pPr>
      <w:r w:rsidRPr="00B20953">
        <w:rPr>
          <w:lang w:val="en-GB"/>
        </w:rPr>
        <w:t>The bio-psycho-social model of health (ICF).</w:t>
      </w:r>
    </w:p>
    <w:p w14:paraId="3B2BF332" w14:textId="36A90771" w:rsidR="009E60FD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lang w:val="en-GB"/>
        </w:rPr>
      </w:pPr>
      <w:r w:rsidRPr="00B20953">
        <w:rPr>
          <w:i/>
          <w:lang w:val="en-GB"/>
        </w:rPr>
        <w:t>Capabilities, empowerment</w:t>
      </w:r>
      <w:r>
        <w:rPr>
          <w:i/>
          <w:lang w:val="en-GB"/>
        </w:rPr>
        <w:t>,</w:t>
      </w:r>
      <w:r w:rsidRPr="00B20953">
        <w:rPr>
          <w:i/>
          <w:lang w:val="en-GB"/>
        </w:rPr>
        <w:t xml:space="preserve"> </w:t>
      </w:r>
      <w:r w:rsidRPr="00B20953">
        <w:rPr>
          <w:iCs/>
          <w:lang w:val="en-GB"/>
        </w:rPr>
        <w:t>and self-determination</w:t>
      </w:r>
      <w:r w:rsidR="009E60FD" w:rsidRPr="00C11411">
        <w:rPr>
          <w:lang w:val="en-GB"/>
        </w:rPr>
        <w:t>.</w:t>
      </w:r>
    </w:p>
    <w:p w14:paraId="419ECB76" w14:textId="1ECE73CE" w:rsidR="008F2037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iCs/>
          <w:lang w:val="en-GB"/>
        </w:rPr>
      </w:pPr>
      <w:r w:rsidRPr="00B20953">
        <w:rPr>
          <w:iCs/>
          <w:lang w:val="en-GB"/>
        </w:rPr>
        <w:t>Health, education</w:t>
      </w:r>
      <w:r>
        <w:rPr>
          <w:iCs/>
          <w:lang w:val="en-GB"/>
        </w:rPr>
        <w:t>,</w:t>
      </w:r>
      <w:r w:rsidRPr="00B20953">
        <w:rPr>
          <w:iCs/>
          <w:lang w:val="en-GB"/>
        </w:rPr>
        <w:t xml:space="preserve"> and </w:t>
      </w:r>
      <w:r w:rsidR="008F2037" w:rsidRPr="00C11411">
        <w:rPr>
          <w:i/>
          <w:lang w:val="en-GB"/>
        </w:rPr>
        <w:t>special educational needs.</w:t>
      </w:r>
    </w:p>
    <w:p w14:paraId="201D9D35" w14:textId="594A7789" w:rsidR="009E60FD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lang w:val="en-GB"/>
        </w:rPr>
      </w:pPr>
      <w:r w:rsidRPr="00B20953">
        <w:rPr>
          <w:lang w:val="en-GB"/>
        </w:rPr>
        <w:t>Independent living, disability</w:t>
      </w:r>
      <w:r w:rsidR="007C7F4B">
        <w:rPr>
          <w:lang w:val="en-GB"/>
        </w:rPr>
        <w:t>,</w:t>
      </w:r>
      <w:r w:rsidRPr="00B20953">
        <w:rPr>
          <w:lang w:val="en-GB"/>
        </w:rPr>
        <w:t xml:space="preserve"> and rights</w:t>
      </w:r>
      <w:r w:rsidR="009E60FD" w:rsidRPr="00C11411">
        <w:rPr>
          <w:lang w:val="en-GB"/>
        </w:rPr>
        <w:t>.</w:t>
      </w:r>
    </w:p>
    <w:p w14:paraId="2B24BE24" w14:textId="3841D4F4" w:rsidR="009E60FD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lang w:val="en-GB"/>
        </w:rPr>
      </w:pPr>
      <w:r w:rsidRPr="00B20953">
        <w:rPr>
          <w:lang w:val="en-GB"/>
        </w:rPr>
        <w:t>Resilience and disability</w:t>
      </w:r>
      <w:r w:rsidR="009E60FD" w:rsidRPr="00C11411">
        <w:rPr>
          <w:lang w:val="en-GB"/>
        </w:rPr>
        <w:t>.</w:t>
      </w:r>
    </w:p>
    <w:p w14:paraId="3B9F3449" w14:textId="3D9EFDBC" w:rsidR="009E60FD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lang w:val="en-GB"/>
        </w:rPr>
      </w:pPr>
      <w:r w:rsidRPr="00B20953">
        <w:rPr>
          <w:lang w:val="en-GB"/>
        </w:rPr>
        <w:t>Quality of life and disability: explanation of the construct and reference theories</w:t>
      </w:r>
      <w:r w:rsidR="009E60FD" w:rsidRPr="00C11411">
        <w:rPr>
          <w:lang w:val="en-GB"/>
        </w:rPr>
        <w:t>.</w:t>
      </w:r>
    </w:p>
    <w:p w14:paraId="65A599C0" w14:textId="43B349E6" w:rsidR="009E60FD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lang w:val="en-GB"/>
        </w:rPr>
      </w:pPr>
      <w:r>
        <w:rPr>
          <w:lang w:val="en-GB"/>
        </w:rPr>
        <w:t>T</w:t>
      </w:r>
      <w:r w:rsidRPr="00B20953">
        <w:rPr>
          <w:lang w:val="en-GB"/>
        </w:rPr>
        <w:t xml:space="preserve">he quality of </w:t>
      </w:r>
      <w:r>
        <w:rPr>
          <w:lang w:val="en-GB"/>
        </w:rPr>
        <w:t xml:space="preserve">inclusive education </w:t>
      </w:r>
      <w:r w:rsidRPr="00B20953">
        <w:rPr>
          <w:lang w:val="en-GB"/>
        </w:rPr>
        <w:t>and the support system: presentation of a research</w:t>
      </w:r>
      <w:r w:rsidR="008F2037" w:rsidRPr="00C11411">
        <w:rPr>
          <w:lang w:val="en-GB"/>
        </w:rPr>
        <w:t>.</w:t>
      </w:r>
    </w:p>
    <w:p w14:paraId="1D0854A9" w14:textId="605A1F8D" w:rsidR="009E60FD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lang w:val="en-GB"/>
        </w:rPr>
      </w:pPr>
      <w:r w:rsidRPr="00B20953">
        <w:rPr>
          <w:lang w:val="en-GB"/>
        </w:rPr>
        <w:t>From the individuali</w:t>
      </w:r>
      <w:r>
        <w:rPr>
          <w:lang w:val="en-GB"/>
        </w:rPr>
        <w:t>s</w:t>
      </w:r>
      <w:r w:rsidRPr="00B20953">
        <w:rPr>
          <w:lang w:val="en-GB"/>
        </w:rPr>
        <w:t>ed education</w:t>
      </w:r>
      <w:r>
        <w:rPr>
          <w:lang w:val="en-GB"/>
        </w:rPr>
        <w:t xml:space="preserve"> plan</w:t>
      </w:r>
      <w:r w:rsidRPr="00B20953">
        <w:rPr>
          <w:lang w:val="en-GB"/>
        </w:rPr>
        <w:t xml:space="preserve"> to the life project</w:t>
      </w:r>
      <w:r w:rsidR="009E60FD" w:rsidRPr="00C11411">
        <w:rPr>
          <w:lang w:val="en-GB"/>
        </w:rPr>
        <w:t xml:space="preserve">.  </w:t>
      </w:r>
    </w:p>
    <w:p w14:paraId="63A49F2D" w14:textId="47952F48" w:rsidR="009E60FD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lang w:val="en-GB"/>
        </w:rPr>
      </w:pPr>
      <w:r w:rsidRPr="00B20953">
        <w:rPr>
          <w:lang w:val="en-GB"/>
        </w:rPr>
        <w:t>Disability in old age</w:t>
      </w:r>
      <w:r w:rsidR="009E60FD" w:rsidRPr="00C11411">
        <w:rPr>
          <w:lang w:val="en-GB"/>
        </w:rPr>
        <w:t>.</w:t>
      </w:r>
    </w:p>
    <w:p w14:paraId="40775155" w14:textId="0BD50C41" w:rsidR="009E60FD" w:rsidRPr="00C11411" w:rsidRDefault="00B20953" w:rsidP="008F2037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lang w:val="en-GB"/>
        </w:rPr>
      </w:pPr>
      <w:r w:rsidRPr="00B20953">
        <w:rPr>
          <w:lang w:val="en-GB"/>
        </w:rPr>
        <w:t>Family and disability: presentation of a research</w:t>
      </w:r>
      <w:r w:rsidR="008F2037" w:rsidRPr="00C11411">
        <w:rPr>
          <w:lang w:val="en-GB"/>
        </w:rPr>
        <w:t>.</w:t>
      </w:r>
    </w:p>
    <w:p w14:paraId="3C7810E8" w14:textId="48A35D08" w:rsidR="009E60FD" w:rsidRPr="00C11411" w:rsidRDefault="00B20953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  <w:rPr>
          <w:lang w:val="en-GB"/>
        </w:rPr>
      </w:pPr>
      <w:r w:rsidRPr="00B20953">
        <w:rPr>
          <w:lang w:val="en-GB"/>
        </w:rPr>
        <w:t xml:space="preserve">Italian legislation on the integration and inclusion of people with disabilities (Law 104/1992 and Guidelines for the school integration of </w:t>
      </w:r>
      <w:r w:rsidR="00B35387">
        <w:rPr>
          <w:lang w:val="en-GB"/>
        </w:rPr>
        <w:t>learners</w:t>
      </w:r>
      <w:r w:rsidRPr="00B20953">
        <w:rPr>
          <w:lang w:val="en-GB"/>
        </w:rPr>
        <w:t xml:space="preserve"> with disabilities).</w:t>
      </w:r>
    </w:p>
    <w:p w14:paraId="788CB6BC" w14:textId="6A3C1A01" w:rsidR="008F2037" w:rsidRPr="00C11411" w:rsidRDefault="00B35387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  <w:rPr>
          <w:lang w:val="en-GB"/>
        </w:rPr>
      </w:pPr>
      <w:r w:rsidRPr="00B35387">
        <w:rPr>
          <w:lang w:val="en-GB"/>
        </w:rPr>
        <w:t xml:space="preserve">The Salamanca </w:t>
      </w:r>
      <w:r>
        <w:rPr>
          <w:lang w:val="en-GB"/>
        </w:rPr>
        <w:t>Statement</w:t>
      </w:r>
      <w:r w:rsidRPr="00B35387">
        <w:rPr>
          <w:lang w:val="en-GB"/>
        </w:rPr>
        <w:t xml:space="preserve"> (UNESCO, 1994)</w:t>
      </w:r>
      <w:r>
        <w:rPr>
          <w:lang w:val="en-GB"/>
        </w:rPr>
        <w:t xml:space="preserve"> </w:t>
      </w:r>
    </w:p>
    <w:p w14:paraId="652D64C1" w14:textId="18D895CB" w:rsidR="009E60FD" w:rsidRPr="00C11411" w:rsidRDefault="00B35387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  <w:rPr>
          <w:lang w:val="en-GB"/>
        </w:rPr>
      </w:pPr>
      <w:r w:rsidRPr="00B35387">
        <w:rPr>
          <w:lang w:val="en-GB"/>
        </w:rPr>
        <w:t>The UN Convention on Human Rights.</w:t>
      </w:r>
      <w:r>
        <w:rPr>
          <w:lang w:val="en-GB"/>
        </w:rPr>
        <w:t xml:space="preserve"> </w:t>
      </w:r>
    </w:p>
    <w:p w14:paraId="197F1D1A" w14:textId="5472A3E6" w:rsidR="009E60FD" w:rsidRPr="00C11411" w:rsidRDefault="00B35387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  <w:rPr>
          <w:lang w:val="en-GB"/>
        </w:rPr>
      </w:pPr>
      <w:r w:rsidRPr="00B35387">
        <w:rPr>
          <w:lang w:val="en-GB"/>
        </w:rPr>
        <w:t>The UN Convention on the Rights of the Child</w:t>
      </w:r>
      <w:r w:rsidR="009E60FD" w:rsidRPr="00C11411">
        <w:rPr>
          <w:lang w:val="en-GB"/>
        </w:rPr>
        <w:t>.</w:t>
      </w:r>
    </w:p>
    <w:p w14:paraId="3C8C31E2" w14:textId="7E818BC4" w:rsidR="009E60FD" w:rsidRPr="00C11411" w:rsidRDefault="00B35387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  <w:rPr>
          <w:lang w:val="en-GB"/>
        </w:rPr>
      </w:pPr>
      <w:r w:rsidRPr="00B35387">
        <w:rPr>
          <w:lang w:val="en-GB"/>
        </w:rPr>
        <w:t>The UN Convention on the Rights of Persons with Disabilities</w:t>
      </w:r>
      <w:r w:rsidR="009E60FD" w:rsidRPr="00C11411">
        <w:rPr>
          <w:lang w:val="en-GB"/>
        </w:rPr>
        <w:t>.</w:t>
      </w:r>
    </w:p>
    <w:p w14:paraId="2F48E4F4" w14:textId="6D176499" w:rsidR="00D068FC" w:rsidRPr="00C11411" w:rsidRDefault="00E95F4A" w:rsidP="004D777E">
      <w:pPr>
        <w:spacing w:before="240" w:after="120" w:line="240" w:lineRule="exact"/>
        <w:rPr>
          <w:b/>
          <w:i/>
          <w:sz w:val="18"/>
          <w:lang w:val="en-GB"/>
        </w:rPr>
      </w:pPr>
      <w:bookmarkStart w:id="2" w:name="_Hlk76557173"/>
      <w:r w:rsidRPr="00514034">
        <w:rPr>
          <w:b/>
          <w:i/>
          <w:sz w:val="18"/>
          <w:lang w:val="en-US"/>
        </w:rPr>
        <w:lastRenderedPageBreak/>
        <w:t>READING LIST</w:t>
      </w:r>
      <w:bookmarkEnd w:id="2"/>
    </w:p>
    <w:p w14:paraId="32BDDB6A" w14:textId="306B52AD" w:rsidR="008F2037" w:rsidRPr="00C11411" w:rsidRDefault="008F2037" w:rsidP="008F2037">
      <w:pPr>
        <w:spacing w:line="240" w:lineRule="auto"/>
        <w:jc w:val="left"/>
        <w:rPr>
          <w:b/>
          <w:bCs/>
          <w:sz w:val="18"/>
          <w:szCs w:val="18"/>
          <w:lang w:val="en-GB"/>
        </w:rPr>
      </w:pPr>
      <w:r w:rsidRPr="0012161B">
        <w:rPr>
          <w:smallCaps/>
          <w:sz w:val="16"/>
          <w:szCs w:val="16"/>
          <w:lang w:val="en-GB"/>
        </w:rPr>
        <w:t>M. Cairo – M. Carruba</w:t>
      </w:r>
      <w:r w:rsidRPr="00C11411">
        <w:rPr>
          <w:lang w:val="en-GB"/>
        </w:rPr>
        <w:t xml:space="preserve">, </w:t>
      </w:r>
      <w:r w:rsidRPr="00C11411">
        <w:rPr>
          <w:rFonts w:ascii="Times" w:hAnsi="Times" w:cs="Times"/>
          <w:i/>
          <w:iCs/>
          <w:sz w:val="18"/>
          <w:szCs w:val="18"/>
          <w:lang w:val="en-GB"/>
        </w:rPr>
        <w:t xml:space="preserve">Additional support and Mediated Learning in Inclusive Education in Europe, </w:t>
      </w:r>
      <w:r w:rsidRPr="00C11411">
        <w:rPr>
          <w:rFonts w:ascii="Times" w:hAnsi="Times" w:cs="Times"/>
          <w:sz w:val="18"/>
          <w:szCs w:val="18"/>
          <w:lang w:val="en-GB"/>
        </w:rPr>
        <w:t xml:space="preserve">V&amp;P, in </w:t>
      </w:r>
      <w:r w:rsidR="00B35387">
        <w:rPr>
          <w:rFonts w:ascii="Times" w:hAnsi="Times" w:cs="Times"/>
          <w:sz w:val="18"/>
          <w:szCs w:val="18"/>
          <w:lang w:val="en-GB"/>
        </w:rPr>
        <w:t>print</w:t>
      </w:r>
    </w:p>
    <w:p w14:paraId="2CEB9379" w14:textId="2301B5A2" w:rsidR="009E60FD" w:rsidRPr="00C11411" w:rsidRDefault="00B35387" w:rsidP="009E60FD">
      <w:pPr>
        <w:pStyle w:val="Testo1"/>
        <w:rPr>
          <w:szCs w:val="18"/>
          <w:lang w:val="en-GB"/>
        </w:rPr>
      </w:pPr>
      <w:r w:rsidRPr="00B35387">
        <w:rPr>
          <w:szCs w:val="18"/>
          <w:lang w:val="en-GB"/>
        </w:rPr>
        <w:t xml:space="preserve">Choose one of these </w:t>
      </w:r>
      <w:r>
        <w:rPr>
          <w:szCs w:val="18"/>
          <w:lang w:val="en-GB"/>
        </w:rPr>
        <w:t>text</w:t>
      </w:r>
      <w:r w:rsidRPr="00B35387">
        <w:rPr>
          <w:szCs w:val="18"/>
          <w:lang w:val="en-GB"/>
        </w:rPr>
        <w:t>books</w:t>
      </w:r>
      <w:r w:rsidR="009E60FD" w:rsidRPr="00C11411">
        <w:rPr>
          <w:szCs w:val="18"/>
          <w:lang w:val="en-GB"/>
        </w:rPr>
        <w:t xml:space="preserve">: </w:t>
      </w:r>
    </w:p>
    <w:p w14:paraId="13C6713E" w14:textId="43E26473" w:rsidR="009E60FD" w:rsidRPr="00625AD3" w:rsidRDefault="005C47E9" w:rsidP="009E60FD">
      <w:pPr>
        <w:pStyle w:val="Testo1"/>
        <w:spacing w:before="0"/>
      </w:pPr>
      <w:r w:rsidRPr="0012161B">
        <w:rPr>
          <w:rFonts w:ascii="Times New Roman" w:hAnsi="Times New Roman"/>
          <w:smallCaps/>
          <w:sz w:val="16"/>
          <w:szCs w:val="16"/>
        </w:rPr>
        <w:t xml:space="preserve">M. </w:t>
      </w:r>
      <w:r w:rsidR="009E60FD" w:rsidRPr="0012161B">
        <w:rPr>
          <w:rFonts w:ascii="Times New Roman" w:hAnsi="Times New Roman"/>
          <w:smallCaps/>
          <w:sz w:val="16"/>
          <w:szCs w:val="16"/>
        </w:rPr>
        <w:t>Cairo</w:t>
      </w:r>
      <w:r w:rsidRPr="0012161B">
        <w:rPr>
          <w:rFonts w:ascii="Times New Roman" w:hAnsi="Times New Roman"/>
          <w:smallCaps/>
          <w:sz w:val="16"/>
          <w:szCs w:val="16"/>
        </w:rPr>
        <w:t xml:space="preserve">-V. </w:t>
      </w:r>
      <w:r w:rsidR="009E60FD" w:rsidRPr="0012161B">
        <w:rPr>
          <w:rFonts w:ascii="Times New Roman" w:hAnsi="Times New Roman"/>
          <w:smallCaps/>
          <w:sz w:val="16"/>
          <w:szCs w:val="16"/>
        </w:rPr>
        <w:t>Mariani</w:t>
      </w:r>
      <w:r w:rsidRPr="0012161B">
        <w:rPr>
          <w:rFonts w:ascii="Times New Roman" w:hAnsi="Times New Roman"/>
          <w:smallCaps/>
          <w:sz w:val="16"/>
          <w:szCs w:val="16"/>
        </w:rPr>
        <w:t xml:space="preserve">-R. </w:t>
      </w:r>
      <w:r w:rsidR="009E60FD" w:rsidRPr="0012161B">
        <w:rPr>
          <w:rFonts w:ascii="Times New Roman" w:hAnsi="Times New Roman"/>
          <w:smallCaps/>
          <w:sz w:val="16"/>
          <w:szCs w:val="16"/>
        </w:rPr>
        <w:t>Zoni Confalonieri</w:t>
      </w:r>
      <w:r w:rsidR="009E60FD" w:rsidRPr="00625AD3">
        <w:t xml:space="preserve">, </w:t>
      </w:r>
      <w:r w:rsidR="009E60FD" w:rsidRPr="00625AD3">
        <w:rPr>
          <w:i/>
          <w:iCs/>
        </w:rPr>
        <w:t>Disabilità ed età adulta. Qualità della vita e progettualità pedagogica</w:t>
      </w:r>
      <w:r w:rsidR="009E60FD" w:rsidRPr="00625AD3">
        <w:t xml:space="preserve">, Vita e Pensiero, Milan, 2010 </w:t>
      </w:r>
      <w:r w:rsidR="009E60FD" w:rsidRPr="00625AD3">
        <w:rPr>
          <w:i/>
          <w:iCs/>
        </w:rPr>
        <w:t xml:space="preserve">oppure </w:t>
      </w:r>
      <w:r w:rsidR="009E60FD" w:rsidRPr="00625AD3">
        <w:t>Cairo M. (</w:t>
      </w:r>
      <w:r w:rsidR="00B35387" w:rsidRPr="00625AD3">
        <w:t>edited by</w:t>
      </w:r>
      <w:r w:rsidR="009E60FD" w:rsidRPr="00625AD3">
        <w:t xml:space="preserve">), </w:t>
      </w:r>
      <w:r w:rsidR="009E60FD" w:rsidRPr="00625AD3">
        <w:rPr>
          <w:i/>
          <w:iCs/>
        </w:rPr>
        <w:t>Bambini e adolescenti in cerca di aiuto: competenze pedagogiche al servizio della famiglia e della scuola</w:t>
      </w:r>
      <w:r w:rsidR="009E60FD" w:rsidRPr="00625AD3">
        <w:t>, Vita e Pensiero, Milan, 2021.</w:t>
      </w:r>
    </w:p>
    <w:p w14:paraId="3EF303CE" w14:textId="1B20EEE8" w:rsidR="009E60FD" w:rsidRPr="00C11411" w:rsidRDefault="00B35387" w:rsidP="009E60FD">
      <w:pPr>
        <w:pStyle w:val="Testo1"/>
        <w:spacing w:before="0"/>
        <w:rPr>
          <w:lang w:val="en-GB"/>
        </w:rPr>
      </w:pPr>
      <w:r w:rsidRPr="00B35387">
        <w:rPr>
          <w:lang w:val="en-GB"/>
        </w:rPr>
        <w:t xml:space="preserve">Blackboard material (slides, pdf </w:t>
      </w:r>
      <w:r w:rsidR="00D66116">
        <w:rPr>
          <w:lang w:val="en-GB"/>
        </w:rPr>
        <w:t>sheets</w:t>
      </w:r>
      <w:r w:rsidRPr="00B35387">
        <w:rPr>
          <w:lang w:val="en-GB"/>
        </w:rPr>
        <w:t xml:space="preserve"> on single topics, material in the Forum).</w:t>
      </w:r>
      <w:r>
        <w:rPr>
          <w:lang w:val="en-GB"/>
        </w:rPr>
        <w:t xml:space="preserve"> </w:t>
      </w:r>
    </w:p>
    <w:p w14:paraId="7B0F95A8" w14:textId="77A80B5E" w:rsidR="00D068FC" w:rsidRPr="00C11411" w:rsidRDefault="00E95F4A" w:rsidP="00D068FC">
      <w:pPr>
        <w:spacing w:before="240" w:after="120"/>
        <w:rPr>
          <w:b/>
          <w:i/>
          <w:sz w:val="18"/>
          <w:lang w:val="en-GB"/>
        </w:rPr>
      </w:pPr>
      <w:bookmarkStart w:id="3" w:name="_Hlk76557191"/>
      <w:r w:rsidRPr="00514034">
        <w:rPr>
          <w:b/>
          <w:i/>
          <w:sz w:val="18"/>
          <w:lang w:val="en-US"/>
        </w:rPr>
        <w:t>TEACHING METHOD</w:t>
      </w:r>
      <w:bookmarkEnd w:id="3"/>
    </w:p>
    <w:p w14:paraId="1FED573A" w14:textId="64540F5D" w:rsidR="00D068FC" w:rsidRPr="00C11411" w:rsidRDefault="00D66116" w:rsidP="009E60FD">
      <w:pPr>
        <w:rPr>
          <w:lang w:val="en-GB"/>
        </w:rPr>
      </w:pPr>
      <w:r w:rsidRPr="00D66116">
        <w:rPr>
          <w:lang w:val="en-GB"/>
        </w:rPr>
        <w:t>Lectures, video viewing, analysis of documents, testimonials</w:t>
      </w:r>
      <w:r w:rsidR="00D068FC" w:rsidRPr="00C11411">
        <w:rPr>
          <w:lang w:val="en-GB"/>
        </w:rPr>
        <w:t>.</w:t>
      </w:r>
    </w:p>
    <w:p w14:paraId="6F381606" w14:textId="74B8C303" w:rsidR="00D068FC" w:rsidRPr="00C11411" w:rsidRDefault="00E95F4A" w:rsidP="00D068FC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906645">
        <w:rPr>
          <w:b/>
          <w:i/>
          <w:sz w:val="18"/>
          <w:lang w:val="en-US"/>
        </w:rPr>
        <w:t>ASSESSMENT METHOD AND CRITERIA</w:t>
      </w:r>
      <w:bookmarkEnd w:id="4"/>
    </w:p>
    <w:p w14:paraId="4FC255E8" w14:textId="6026EB56" w:rsidR="00D068FC" w:rsidRPr="00C11411" w:rsidRDefault="00D66116" w:rsidP="0097525D">
      <w:pPr>
        <w:pStyle w:val="Testo2"/>
        <w:rPr>
          <w:lang w:val="en-GB"/>
        </w:rPr>
      </w:pPr>
      <w:r w:rsidRPr="00D66116">
        <w:rPr>
          <w:lang w:val="en-GB"/>
        </w:rPr>
        <w:t xml:space="preserve">Oral </w:t>
      </w:r>
      <w:r>
        <w:rPr>
          <w:lang w:val="en-GB"/>
        </w:rPr>
        <w:t>exam aimed at assessing</w:t>
      </w:r>
      <w:r w:rsidRPr="00D66116">
        <w:rPr>
          <w:lang w:val="en-GB"/>
        </w:rPr>
        <w:t xml:space="preserve"> the</w:t>
      </w:r>
      <w:r>
        <w:rPr>
          <w:lang w:val="en-GB"/>
        </w:rPr>
        <w:t xml:space="preserve"> students’</w:t>
      </w:r>
      <w:r w:rsidRPr="00D66116">
        <w:rPr>
          <w:lang w:val="en-GB"/>
        </w:rPr>
        <w:t xml:space="preserve"> knowledge of the topics covered during the course, linguistic and expressive </w:t>
      </w:r>
      <w:r>
        <w:rPr>
          <w:lang w:val="en-GB"/>
        </w:rPr>
        <w:t>relevance</w:t>
      </w:r>
      <w:r w:rsidRPr="00D66116">
        <w:rPr>
          <w:lang w:val="en-GB"/>
        </w:rPr>
        <w:t xml:space="preserve"> and knowledge of the </w:t>
      </w:r>
      <w:r>
        <w:rPr>
          <w:lang w:val="en-GB"/>
        </w:rPr>
        <w:t xml:space="preserve">subject-specific </w:t>
      </w:r>
      <w:r w:rsidRPr="00D66116">
        <w:rPr>
          <w:lang w:val="en-GB"/>
        </w:rPr>
        <w:t xml:space="preserve">terminology, critical and reflective </w:t>
      </w:r>
      <w:r>
        <w:rPr>
          <w:lang w:val="en-GB"/>
        </w:rPr>
        <w:t xml:space="preserve">thinking </w:t>
      </w:r>
      <w:r w:rsidRPr="00D66116">
        <w:rPr>
          <w:lang w:val="en-GB"/>
        </w:rPr>
        <w:t xml:space="preserve">ability, willingness to </w:t>
      </w:r>
      <w:r>
        <w:rPr>
          <w:lang w:val="en-GB"/>
        </w:rPr>
        <w:t>discuss views</w:t>
      </w:r>
      <w:r w:rsidRPr="00D66116">
        <w:rPr>
          <w:lang w:val="en-GB"/>
        </w:rPr>
        <w:t>,</w:t>
      </w:r>
      <w:r w:rsidR="007C7F4B">
        <w:rPr>
          <w:lang w:val="en-GB"/>
        </w:rPr>
        <w:t xml:space="preserve"> and</w:t>
      </w:r>
      <w:r w:rsidRPr="00D66116">
        <w:rPr>
          <w:lang w:val="en-GB"/>
        </w:rPr>
        <w:t xml:space="preserve"> sharing </w:t>
      </w:r>
      <w:r>
        <w:rPr>
          <w:lang w:val="en-GB"/>
        </w:rPr>
        <w:t>pro</w:t>
      </w:r>
      <w:r w:rsidR="007C7F4B">
        <w:rPr>
          <w:lang w:val="en-GB"/>
        </w:rPr>
        <w:t>j</w:t>
      </w:r>
      <w:r>
        <w:rPr>
          <w:lang w:val="en-GB"/>
        </w:rPr>
        <w:t>ect</w:t>
      </w:r>
      <w:r w:rsidRPr="00D66116">
        <w:rPr>
          <w:lang w:val="en-GB"/>
        </w:rPr>
        <w:t xml:space="preserve"> ideas for the resolution of educational and/or didactic problems/tasks in contexts of special normality</w:t>
      </w:r>
      <w:r w:rsidR="00D068FC" w:rsidRPr="00C11411">
        <w:rPr>
          <w:lang w:val="en-GB"/>
        </w:rPr>
        <w:t>.</w:t>
      </w:r>
      <w:r w:rsidR="00A64603" w:rsidRPr="00C11411">
        <w:rPr>
          <w:lang w:val="en-GB"/>
        </w:rPr>
        <w:t xml:space="preserve"> </w:t>
      </w:r>
    </w:p>
    <w:p w14:paraId="6D667A79" w14:textId="6400F61E" w:rsidR="00D068FC" w:rsidRPr="00C11411" w:rsidRDefault="00E95F4A" w:rsidP="00D068FC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76557228"/>
      <w:r w:rsidRPr="00514034">
        <w:rPr>
          <w:b/>
          <w:i/>
          <w:sz w:val="18"/>
          <w:lang w:val="en-US"/>
        </w:rPr>
        <w:t>NOTES AND PREREQUISITES</w:t>
      </w:r>
      <w:bookmarkEnd w:id="5"/>
    </w:p>
    <w:p w14:paraId="409F7F2C" w14:textId="1269E027" w:rsidR="009E60FD" w:rsidRPr="00C11411" w:rsidRDefault="007C7F4B" w:rsidP="009E60FD">
      <w:pPr>
        <w:pStyle w:val="Testo2"/>
        <w:rPr>
          <w:lang w:val="en-GB"/>
        </w:rPr>
      </w:pPr>
      <w:r>
        <w:rPr>
          <w:lang w:val="en-GB"/>
        </w:rPr>
        <w:t>To</w:t>
      </w:r>
      <w:r w:rsidR="001469D5" w:rsidRPr="001469D5">
        <w:rPr>
          <w:lang w:val="en-GB"/>
        </w:rPr>
        <w:t xml:space="preserve"> students who are not familiar with Special Pedagogy and the professional profile of the psycho-pedagogist, we recommend consulting the following books</w:t>
      </w:r>
      <w:r w:rsidR="009E60FD" w:rsidRPr="00C11411">
        <w:rPr>
          <w:lang w:val="en-GB"/>
        </w:rPr>
        <w:t>:</w:t>
      </w:r>
    </w:p>
    <w:p w14:paraId="41DEA3CF" w14:textId="06CC21DE" w:rsidR="009E60FD" w:rsidRPr="00625AD3" w:rsidRDefault="005C47E9" w:rsidP="009E60FD">
      <w:pPr>
        <w:pStyle w:val="Testo2"/>
      </w:pPr>
      <w:r w:rsidRPr="00625AD3">
        <w:t xml:space="preserve">L. </w:t>
      </w:r>
      <w:r w:rsidR="009E60FD" w:rsidRPr="00625AD3">
        <w:t xml:space="preserve">D’Alonzo – </w:t>
      </w:r>
      <w:r w:rsidR="001469D5" w:rsidRPr="00625AD3">
        <w:t xml:space="preserve">edited by </w:t>
      </w:r>
      <w:r w:rsidR="009E60FD" w:rsidRPr="00625AD3">
        <w:t xml:space="preserve">-, </w:t>
      </w:r>
      <w:r w:rsidR="009E60FD" w:rsidRPr="00625AD3">
        <w:rPr>
          <w:i/>
          <w:iCs/>
        </w:rPr>
        <w:t>Dizionario di pedagogia speciale</w:t>
      </w:r>
      <w:r w:rsidR="009E60FD" w:rsidRPr="00625AD3">
        <w:t>, Morcelliana, Brescia, 2019</w:t>
      </w:r>
    </w:p>
    <w:p w14:paraId="153F1A76" w14:textId="3D5B1C00" w:rsidR="009E60FD" w:rsidRPr="00625AD3" w:rsidRDefault="005C47E9" w:rsidP="009E60FD">
      <w:pPr>
        <w:pStyle w:val="Testo2"/>
      </w:pPr>
      <w:r w:rsidRPr="00C11411">
        <w:rPr>
          <w:lang w:val="en-GB"/>
        </w:rPr>
        <w:t xml:space="preserve">L. </w:t>
      </w:r>
      <w:r w:rsidR="009E60FD" w:rsidRPr="00C11411">
        <w:rPr>
          <w:lang w:val="en-GB"/>
        </w:rPr>
        <w:t xml:space="preserve">D’Alonzo – </w:t>
      </w:r>
      <w:r w:rsidR="001469D5">
        <w:rPr>
          <w:lang w:val="en-GB"/>
        </w:rPr>
        <w:t>edited by</w:t>
      </w:r>
      <w:r w:rsidR="001469D5" w:rsidRPr="00C11411">
        <w:rPr>
          <w:lang w:val="en-GB"/>
        </w:rPr>
        <w:t xml:space="preserve"> </w:t>
      </w:r>
      <w:r w:rsidR="009E60FD" w:rsidRPr="00C11411">
        <w:rPr>
          <w:lang w:val="en-GB"/>
        </w:rPr>
        <w:t xml:space="preserve">-, </w:t>
      </w:r>
      <w:r w:rsidR="009E60FD" w:rsidRPr="00C11411">
        <w:rPr>
          <w:i/>
          <w:iCs/>
          <w:lang w:val="en-GB"/>
        </w:rPr>
        <w:t xml:space="preserve">Vite reali. </w:t>
      </w:r>
      <w:r w:rsidR="009E60FD" w:rsidRPr="00625AD3">
        <w:rPr>
          <w:i/>
          <w:iCs/>
        </w:rPr>
        <w:t>La disabilità tra destino e destinazione</w:t>
      </w:r>
      <w:r w:rsidR="009E60FD" w:rsidRPr="00625AD3">
        <w:t>, Pearson, San Bonico (PC), 2021</w:t>
      </w:r>
    </w:p>
    <w:p w14:paraId="30E6E7AD" w14:textId="666994EE" w:rsidR="009E60FD" w:rsidRPr="00625AD3" w:rsidRDefault="005C47E9" w:rsidP="009E60FD">
      <w:pPr>
        <w:pStyle w:val="Testo2"/>
      </w:pPr>
      <w:r w:rsidRPr="00625AD3">
        <w:t xml:space="preserve">M.T. </w:t>
      </w:r>
      <w:r w:rsidR="009E60FD" w:rsidRPr="00625AD3">
        <w:t xml:space="preserve">Cairo – </w:t>
      </w:r>
      <w:r w:rsidR="001469D5" w:rsidRPr="00625AD3">
        <w:t xml:space="preserve">edited by </w:t>
      </w:r>
      <w:r w:rsidR="009E60FD" w:rsidRPr="00625AD3">
        <w:t xml:space="preserve">-, </w:t>
      </w:r>
      <w:r w:rsidR="009E60FD" w:rsidRPr="00625AD3">
        <w:rPr>
          <w:i/>
          <w:iCs/>
        </w:rPr>
        <w:t>Benessere, qualità della vita e salute. Tra istanze di normalità e bisogno di diversità</w:t>
      </w:r>
      <w:r w:rsidR="009E60FD" w:rsidRPr="00625AD3">
        <w:t>, PensaMultimedia, Lecce-Rovato (BS), 2014</w:t>
      </w:r>
    </w:p>
    <w:p w14:paraId="2EBEFB10" w14:textId="612E3636" w:rsidR="008F2037" w:rsidRPr="00C11411" w:rsidRDefault="008F2037" w:rsidP="008F2037">
      <w:pPr>
        <w:pStyle w:val="Testo1"/>
        <w:spacing w:before="0"/>
        <w:rPr>
          <w:lang w:val="en-GB"/>
        </w:rPr>
      </w:pPr>
      <w:r w:rsidRPr="00625AD3">
        <w:t xml:space="preserve">M. Cairo-M. Marrone – </w:t>
      </w:r>
      <w:r w:rsidR="001469D5" w:rsidRPr="00625AD3">
        <w:t>edited by</w:t>
      </w:r>
      <w:r w:rsidRPr="00625AD3">
        <w:t xml:space="preserve"> -, </w:t>
      </w:r>
      <w:r w:rsidRPr="00625AD3">
        <w:rPr>
          <w:i/>
          <w:iCs/>
        </w:rPr>
        <w:t xml:space="preserve">Qualità della vita, narrazione e disabilità. </w:t>
      </w:r>
      <w:r w:rsidRPr="00C11411">
        <w:rPr>
          <w:i/>
          <w:iCs/>
          <w:lang w:val="en-GB"/>
        </w:rPr>
        <w:t>Esperienze e proposte</w:t>
      </w:r>
      <w:r w:rsidRPr="00C11411">
        <w:rPr>
          <w:lang w:val="en-GB"/>
        </w:rPr>
        <w:t>, Vita e Pensiero, Milan, 2017</w:t>
      </w:r>
    </w:p>
    <w:p w14:paraId="4B5C00CD" w14:textId="77777777" w:rsidR="00F87506" w:rsidRPr="00C11411" w:rsidRDefault="00F87506" w:rsidP="00F87506">
      <w:pPr>
        <w:pStyle w:val="Testo2"/>
        <w:spacing w:before="120"/>
        <w:rPr>
          <w:i/>
          <w:noProof w:val="0"/>
          <w:lang w:val="en-GB"/>
        </w:rPr>
      </w:pPr>
      <w:r w:rsidRPr="00C11411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543D7801" w14:textId="46A0E799" w:rsidR="00695029" w:rsidRPr="00C11411" w:rsidRDefault="00695029" w:rsidP="00695029">
      <w:pPr>
        <w:spacing w:before="240"/>
        <w:rPr>
          <w:lang w:val="en-GB"/>
        </w:rPr>
      </w:pPr>
      <w:r w:rsidRPr="00C11411">
        <w:rPr>
          <w:smallCaps/>
          <w:sz w:val="18"/>
          <w:lang w:val="en-GB"/>
        </w:rPr>
        <w:t>modul</w:t>
      </w:r>
      <w:r w:rsidR="00E95F4A">
        <w:rPr>
          <w:smallCaps/>
          <w:sz w:val="18"/>
          <w:lang w:val="en-GB"/>
        </w:rPr>
        <w:t>e 2</w:t>
      </w:r>
      <w:r w:rsidRPr="00C11411">
        <w:rPr>
          <w:lang w:val="en-GB"/>
        </w:rPr>
        <w:t xml:space="preserve">: </w:t>
      </w:r>
      <w:r w:rsidRPr="00C11411">
        <w:rPr>
          <w:i/>
          <w:iCs/>
          <w:lang w:val="en-GB"/>
        </w:rPr>
        <w:t xml:space="preserve">Prof. </w:t>
      </w:r>
      <w:r w:rsidR="00967A37">
        <w:rPr>
          <w:i/>
          <w:iCs/>
          <w:lang w:val="en-GB"/>
        </w:rPr>
        <w:t>Stefano Pasta</w:t>
      </w:r>
    </w:p>
    <w:p w14:paraId="6C2C6933" w14:textId="79C1CA7A" w:rsidR="00695029" w:rsidRPr="00C11411" w:rsidRDefault="00E95F4A" w:rsidP="00695029">
      <w:pPr>
        <w:spacing w:before="240" w:after="120" w:line="240" w:lineRule="exact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</w:p>
    <w:p w14:paraId="75591D8D" w14:textId="2989F10C" w:rsidR="00695029" w:rsidRPr="00967A37" w:rsidRDefault="001469D5" w:rsidP="00695029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1469D5">
        <w:rPr>
          <w:rFonts w:cs="Times New Roman"/>
          <w:sz w:val="20"/>
          <w:szCs w:val="20"/>
          <w:lang w:val="en-GB"/>
        </w:rPr>
        <w:t xml:space="preserve">The course intends to provide a conceptual and methodological framework relating to educational intervention </w:t>
      </w:r>
      <w:r w:rsidR="00A73AE2" w:rsidRPr="00A73AE2">
        <w:rPr>
          <w:rFonts w:cs="Times New Roman"/>
          <w:sz w:val="20"/>
          <w:szCs w:val="20"/>
          <w:lang w:val="en-GB"/>
        </w:rPr>
        <w:t>and is placed in the perspective of organi</w:t>
      </w:r>
      <w:r w:rsidR="00A73AE2">
        <w:rPr>
          <w:rFonts w:cs="Times New Roman"/>
          <w:sz w:val="20"/>
          <w:szCs w:val="20"/>
          <w:lang w:val="en-GB"/>
        </w:rPr>
        <w:t>s</w:t>
      </w:r>
      <w:r w:rsidR="00A73AE2" w:rsidRPr="00A73AE2">
        <w:rPr>
          <w:rFonts w:cs="Times New Roman"/>
          <w:sz w:val="20"/>
          <w:szCs w:val="20"/>
          <w:lang w:val="en-GB"/>
        </w:rPr>
        <w:t xml:space="preserve">ational action, </w:t>
      </w:r>
      <w:r w:rsidR="00A73AE2" w:rsidRPr="00A73AE2">
        <w:rPr>
          <w:rFonts w:cs="Times New Roman"/>
          <w:sz w:val="20"/>
          <w:szCs w:val="20"/>
          <w:lang w:val="en-GB"/>
        </w:rPr>
        <w:lastRenderedPageBreak/>
        <w:t xml:space="preserve">which takes shape in all those contexts where it is possible to certify the presence of an educational </w:t>
      </w:r>
      <w:r w:rsidR="007D01C5" w:rsidRPr="00A73AE2">
        <w:rPr>
          <w:rFonts w:cs="Times New Roman"/>
          <w:sz w:val="20"/>
          <w:szCs w:val="20"/>
          <w:lang w:val="en-GB"/>
        </w:rPr>
        <w:t>intentionality,</w:t>
      </w:r>
      <w:r w:rsidR="00A73AE2" w:rsidRPr="00A73AE2">
        <w:rPr>
          <w:rFonts w:cs="Times New Roman"/>
          <w:sz w:val="20"/>
          <w:szCs w:val="20"/>
          <w:lang w:val="en-GB"/>
        </w:rPr>
        <w:t xml:space="preserve"> and which</w:t>
      </w:r>
      <w:r w:rsidR="007D01C5" w:rsidRPr="007D01C5">
        <w:rPr>
          <w:rFonts w:cs="Times New Roman"/>
          <w:sz w:val="20"/>
          <w:szCs w:val="20"/>
          <w:lang w:val="en-GB"/>
        </w:rPr>
        <w:t xml:space="preserve"> </w:t>
      </w:r>
      <w:r w:rsidR="007D01C5" w:rsidRPr="00A73AE2">
        <w:rPr>
          <w:rFonts w:cs="Times New Roman"/>
          <w:sz w:val="20"/>
          <w:szCs w:val="20"/>
          <w:lang w:val="en-GB"/>
        </w:rPr>
        <w:t>assumes educational values</w:t>
      </w:r>
      <w:r w:rsidR="007D01C5">
        <w:rPr>
          <w:rFonts w:cs="Times New Roman"/>
          <w:sz w:val="20"/>
          <w:szCs w:val="20"/>
          <w:lang w:val="en-GB"/>
        </w:rPr>
        <w:t xml:space="preserve"> by</w:t>
      </w:r>
      <w:r w:rsidR="00A73AE2" w:rsidRPr="00A73AE2">
        <w:rPr>
          <w:rFonts w:cs="Times New Roman"/>
          <w:sz w:val="20"/>
          <w:szCs w:val="20"/>
          <w:lang w:val="en-GB"/>
        </w:rPr>
        <w:t xml:space="preserve"> intentionally contributing to the development of the subjects.</w:t>
      </w:r>
      <w:r w:rsidRPr="001469D5">
        <w:rPr>
          <w:rFonts w:cs="Times New Roman"/>
          <w:sz w:val="20"/>
          <w:szCs w:val="20"/>
          <w:lang w:val="en-GB"/>
        </w:rPr>
        <w:t xml:space="preserve"> </w:t>
      </w:r>
      <w:r w:rsidR="00D811AB" w:rsidRPr="00D811AB">
        <w:rPr>
          <w:rFonts w:cs="Times New Roman"/>
          <w:sz w:val="20"/>
          <w:szCs w:val="20"/>
        </w:rPr>
        <w:t xml:space="preserve">In </w:t>
      </w:r>
      <w:proofErr w:type="spellStart"/>
      <w:r w:rsidR="00D811AB" w:rsidRPr="00D811AB">
        <w:rPr>
          <w:rFonts w:cs="Times New Roman"/>
          <w:sz w:val="20"/>
          <w:szCs w:val="20"/>
        </w:rPr>
        <w:t>particular</w:t>
      </w:r>
      <w:proofErr w:type="spellEnd"/>
      <w:r w:rsidR="00D811AB" w:rsidRPr="00D811AB">
        <w:rPr>
          <w:rFonts w:cs="Times New Roman"/>
          <w:sz w:val="20"/>
          <w:szCs w:val="20"/>
        </w:rPr>
        <w:t xml:space="preserve">, the </w:t>
      </w:r>
      <w:proofErr w:type="spellStart"/>
      <w:r w:rsidR="00D811AB" w:rsidRPr="00D811AB">
        <w:rPr>
          <w:rFonts w:cs="Times New Roman"/>
          <w:sz w:val="20"/>
          <w:szCs w:val="20"/>
        </w:rPr>
        <w:t>course</w:t>
      </w:r>
      <w:proofErr w:type="spellEnd"/>
      <w:r w:rsidR="00D811AB" w:rsidRPr="00D811AB">
        <w:rPr>
          <w:rFonts w:cs="Times New Roman"/>
          <w:sz w:val="20"/>
          <w:szCs w:val="20"/>
        </w:rPr>
        <w:t xml:space="preserve"> </w:t>
      </w:r>
      <w:proofErr w:type="spellStart"/>
      <w:r w:rsidR="00D811AB" w:rsidRPr="00D811AB">
        <w:rPr>
          <w:rFonts w:cs="Times New Roman"/>
          <w:sz w:val="20"/>
          <w:szCs w:val="20"/>
        </w:rPr>
        <w:t>will</w:t>
      </w:r>
      <w:proofErr w:type="spellEnd"/>
      <w:r w:rsidR="00D811AB" w:rsidRPr="00D811AB">
        <w:rPr>
          <w:rFonts w:cs="Times New Roman"/>
          <w:sz w:val="20"/>
          <w:szCs w:val="20"/>
        </w:rPr>
        <w:t xml:space="preserve"> focus on training and </w:t>
      </w:r>
      <w:proofErr w:type="spellStart"/>
      <w:r w:rsidR="00D811AB" w:rsidRPr="00D811AB">
        <w:rPr>
          <w:rFonts w:cs="Times New Roman"/>
          <w:sz w:val="20"/>
          <w:szCs w:val="20"/>
        </w:rPr>
        <w:t>education</w:t>
      </w:r>
      <w:proofErr w:type="spellEnd"/>
      <w:r w:rsidR="00D811AB" w:rsidRPr="00D811AB">
        <w:rPr>
          <w:rFonts w:cs="Times New Roman"/>
          <w:sz w:val="20"/>
          <w:szCs w:val="20"/>
        </w:rPr>
        <w:t xml:space="preserve"> </w:t>
      </w:r>
      <w:proofErr w:type="spellStart"/>
      <w:r w:rsidR="00D811AB" w:rsidRPr="00D811AB">
        <w:rPr>
          <w:rFonts w:cs="Times New Roman"/>
          <w:sz w:val="20"/>
          <w:szCs w:val="20"/>
        </w:rPr>
        <w:t>methods</w:t>
      </w:r>
      <w:proofErr w:type="spellEnd"/>
      <w:r w:rsidR="00D811AB" w:rsidRPr="00D811AB">
        <w:rPr>
          <w:rFonts w:cs="Times New Roman"/>
          <w:sz w:val="20"/>
          <w:szCs w:val="20"/>
        </w:rPr>
        <w:t xml:space="preserve"> in socio-</w:t>
      </w:r>
      <w:proofErr w:type="spellStart"/>
      <w:r w:rsidR="00D811AB" w:rsidRPr="00D811AB">
        <w:rPr>
          <w:rFonts w:cs="Times New Roman"/>
          <w:sz w:val="20"/>
          <w:szCs w:val="20"/>
        </w:rPr>
        <w:t>environmental</w:t>
      </w:r>
      <w:proofErr w:type="spellEnd"/>
      <w:r w:rsidR="00D811AB" w:rsidRPr="00D811AB">
        <w:rPr>
          <w:rFonts w:cs="Times New Roman"/>
          <w:sz w:val="20"/>
          <w:szCs w:val="20"/>
        </w:rPr>
        <w:t xml:space="preserve"> </w:t>
      </w:r>
      <w:proofErr w:type="spellStart"/>
      <w:r w:rsidR="00D811AB" w:rsidRPr="00D811AB">
        <w:rPr>
          <w:rFonts w:cs="Times New Roman"/>
          <w:sz w:val="20"/>
          <w:szCs w:val="20"/>
        </w:rPr>
        <w:t>contexts</w:t>
      </w:r>
      <w:proofErr w:type="spellEnd"/>
      <w:r w:rsidR="00D811AB" w:rsidRPr="00D811AB">
        <w:rPr>
          <w:rFonts w:cs="Times New Roman"/>
          <w:sz w:val="20"/>
          <w:szCs w:val="20"/>
        </w:rPr>
        <w:t xml:space="preserve"> </w:t>
      </w:r>
      <w:proofErr w:type="spellStart"/>
      <w:r w:rsidR="00D811AB" w:rsidRPr="00D811AB">
        <w:rPr>
          <w:rFonts w:cs="Times New Roman"/>
          <w:sz w:val="20"/>
          <w:szCs w:val="20"/>
        </w:rPr>
        <w:t>characterized</w:t>
      </w:r>
      <w:proofErr w:type="spellEnd"/>
      <w:r w:rsidR="00D811AB" w:rsidRPr="00D811AB">
        <w:rPr>
          <w:rFonts w:cs="Times New Roman"/>
          <w:sz w:val="20"/>
          <w:szCs w:val="20"/>
        </w:rPr>
        <w:t xml:space="preserve"> by school dropout (the case of "street </w:t>
      </w:r>
      <w:proofErr w:type="spellStart"/>
      <w:r w:rsidR="00D811AB" w:rsidRPr="00D811AB">
        <w:rPr>
          <w:rFonts w:cs="Times New Roman"/>
          <w:sz w:val="20"/>
          <w:szCs w:val="20"/>
        </w:rPr>
        <w:t>teachers</w:t>
      </w:r>
      <w:proofErr w:type="spellEnd"/>
      <w:r w:rsidR="00D811AB" w:rsidRPr="00D811AB">
        <w:rPr>
          <w:rFonts w:cs="Times New Roman"/>
          <w:sz w:val="20"/>
          <w:szCs w:val="20"/>
        </w:rPr>
        <w:t>").</w:t>
      </w:r>
      <w:r w:rsidR="00967A37">
        <w:rPr>
          <w:rFonts w:cs="Times New Roman"/>
          <w:sz w:val="20"/>
          <w:szCs w:val="20"/>
        </w:rPr>
        <w:t xml:space="preserve"> </w:t>
      </w:r>
      <w:r w:rsidR="00A73AE2" w:rsidRPr="00A73AE2">
        <w:rPr>
          <w:rFonts w:cs="Times New Roman"/>
          <w:sz w:val="20"/>
          <w:szCs w:val="20"/>
          <w:lang w:val="en-GB"/>
        </w:rPr>
        <w:t xml:space="preserve">Students will be </w:t>
      </w:r>
      <w:r w:rsidR="00967A37">
        <w:rPr>
          <w:rFonts w:cs="Times New Roman"/>
          <w:sz w:val="20"/>
          <w:szCs w:val="20"/>
          <w:lang w:val="en-GB"/>
        </w:rPr>
        <w:t xml:space="preserve">also </w:t>
      </w:r>
      <w:r w:rsidR="00A73AE2" w:rsidRPr="00A73AE2">
        <w:rPr>
          <w:rFonts w:cs="Times New Roman"/>
          <w:sz w:val="20"/>
          <w:szCs w:val="20"/>
          <w:lang w:val="en-GB"/>
        </w:rPr>
        <w:t>guided to reflect on the relationship between training, organi</w:t>
      </w:r>
      <w:r w:rsidR="007D01C5">
        <w:rPr>
          <w:rFonts w:cs="Times New Roman"/>
          <w:sz w:val="20"/>
          <w:szCs w:val="20"/>
          <w:lang w:val="en-GB"/>
        </w:rPr>
        <w:t>s</w:t>
      </w:r>
      <w:r w:rsidR="00A73AE2" w:rsidRPr="00A73AE2">
        <w:rPr>
          <w:rFonts w:cs="Times New Roman"/>
          <w:sz w:val="20"/>
          <w:szCs w:val="20"/>
          <w:lang w:val="en-GB"/>
        </w:rPr>
        <w:t>ation</w:t>
      </w:r>
      <w:r w:rsidR="00A73AE2">
        <w:rPr>
          <w:rFonts w:cs="Times New Roman"/>
          <w:sz w:val="20"/>
          <w:szCs w:val="20"/>
          <w:lang w:val="en-GB"/>
        </w:rPr>
        <w:t>,</w:t>
      </w:r>
      <w:r w:rsidR="00A73AE2" w:rsidRPr="00A73AE2">
        <w:rPr>
          <w:rFonts w:cs="Times New Roman"/>
          <w:sz w:val="20"/>
          <w:szCs w:val="20"/>
          <w:lang w:val="en-GB"/>
        </w:rPr>
        <w:t xml:space="preserve"> and person</w:t>
      </w:r>
      <w:r w:rsidR="00A73AE2">
        <w:rPr>
          <w:rFonts w:cs="Times New Roman"/>
          <w:sz w:val="20"/>
          <w:szCs w:val="20"/>
          <w:lang w:val="en-GB"/>
        </w:rPr>
        <w:t>,</w:t>
      </w:r>
      <w:r w:rsidR="00A73AE2" w:rsidRPr="00A73AE2">
        <w:rPr>
          <w:rFonts w:cs="Times New Roman"/>
          <w:sz w:val="20"/>
          <w:szCs w:val="20"/>
          <w:lang w:val="en-GB"/>
        </w:rPr>
        <w:t xml:space="preserve"> and on the role played by technologies. The course also </w:t>
      </w:r>
      <w:r w:rsidR="007D01C5">
        <w:rPr>
          <w:rFonts w:cs="Times New Roman"/>
          <w:sz w:val="20"/>
          <w:szCs w:val="20"/>
          <w:lang w:val="en-GB"/>
        </w:rPr>
        <w:t>aims</w:t>
      </w:r>
      <w:r w:rsidR="00A73AE2" w:rsidRPr="00A73AE2">
        <w:rPr>
          <w:rFonts w:cs="Times New Roman"/>
          <w:sz w:val="20"/>
          <w:szCs w:val="20"/>
          <w:lang w:val="en-GB"/>
        </w:rPr>
        <w:t xml:space="preserve"> to present the conceptual framework of </w:t>
      </w:r>
      <w:r w:rsidR="00A73AE2" w:rsidRPr="00D811AB">
        <w:rPr>
          <w:rFonts w:cs="Times New Roman"/>
          <w:sz w:val="20"/>
          <w:szCs w:val="20"/>
          <w:lang w:val="en-GB"/>
        </w:rPr>
        <w:t>reference in which Community Technologies</w:t>
      </w:r>
      <w:r w:rsidR="00967A37" w:rsidRPr="00D811AB">
        <w:rPr>
          <w:rFonts w:cs="Times New Roman"/>
          <w:sz w:val="20"/>
          <w:szCs w:val="20"/>
          <w:lang w:val="en-GB"/>
        </w:rPr>
        <w:t xml:space="preserve"> </w:t>
      </w:r>
      <w:r w:rsidR="00D811AB" w:rsidRPr="00D811AB">
        <w:rPr>
          <w:rFonts w:cs="Times New Roman"/>
          <w:sz w:val="20"/>
          <w:szCs w:val="20"/>
        </w:rPr>
        <w:t>and the</w:t>
      </w:r>
      <w:r w:rsidR="00967A37" w:rsidRPr="00D811AB">
        <w:rPr>
          <w:rFonts w:cs="Times New Roman"/>
          <w:sz w:val="20"/>
          <w:szCs w:val="20"/>
        </w:rPr>
        <w:t xml:space="preserve"> Peer &amp; Media </w:t>
      </w:r>
      <w:proofErr w:type="spellStart"/>
      <w:r w:rsidR="00967A37" w:rsidRPr="00D811AB">
        <w:rPr>
          <w:rFonts w:cs="Times New Roman"/>
          <w:sz w:val="20"/>
          <w:szCs w:val="20"/>
        </w:rPr>
        <w:t>Education</w:t>
      </w:r>
      <w:proofErr w:type="spellEnd"/>
      <w:r w:rsidR="00A73AE2" w:rsidRPr="00D811AB">
        <w:rPr>
          <w:rFonts w:cs="Times New Roman"/>
          <w:sz w:val="20"/>
          <w:szCs w:val="20"/>
          <w:lang w:val="en-GB"/>
        </w:rPr>
        <w:t xml:space="preserve"> are</w:t>
      </w:r>
      <w:r w:rsidR="00A73AE2" w:rsidRPr="00A73AE2">
        <w:rPr>
          <w:rFonts w:cs="Times New Roman"/>
          <w:sz w:val="20"/>
          <w:szCs w:val="20"/>
          <w:lang w:val="en-GB"/>
        </w:rPr>
        <w:t xml:space="preserve"> </w:t>
      </w:r>
      <w:r w:rsidR="00A73AE2">
        <w:rPr>
          <w:rFonts w:cs="Times New Roman"/>
          <w:sz w:val="20"/>
          <w:szCs w:val="20"/>
          <w:lang w:val="en-GB"/>
        </w:rPr>
        <w:t>included</w:t>
      </w:r>
      <w:r w:rsidR="00A73AE2" w:rsidRPr="00A73AE2">
        <w:rPr>
          <w:rFonts w:cs="Times New Roman"/>
          <w:sz w:val="20"/>
          <w:szCs w:val="20"/>
          <w:lang w:val="en-GB"/>
        </w:rPr>
        <w:t>, as a paradigm and intervention methodology</w:t>
      </w:r>
      <w:r w:rsidR="00967A37">
        <w:rPr>
          <w:rFonts w:cs="Times New Roman"/>
          <w:sz w:val="20"/>
          <w:szCs w:val="20"/>
          <w:lang w:val="en-GB"/>
        </w:rPr>
        <w:t xml:space="preserve">; </w:t>
      </w:r>
      <w:r w:rsidR="00D811AB" w:rsidRPr="00D811AB">
        <w:rPr>
          <w:rFonts w:cs="Times New Roman"/>
          <w:sz w:val="20"/>
          <w:szCs w:val="20"/>
          <w:lang w:val="en-GB"/>
        </w:rPr>
        <w:t>the constructs will be applied in particular to combating online hatred.</w:t>
      </w:r>
      <w:r w:rsidR="00695029" w:rsidRPr="00C11411">
        <w:rPr>
          <w:rFonts w:cs="Times New Roman"/>
          <w:sz w:val="20"/>
          <w:szCs w:val="20"/>
          <w:lang w:val="en-GB"/>
        </w:rPr>
        <w:t xml:space="preserve"> </w:t>
      </w:r>
    </w:p>
    <w:p w14:paraId="05432B71" w14:textId="05015261" w:rsidR="00695029" w:rsidRPr="00C11411" w:rsidRDefault="008E6820" w:rsidP="0012161B">
      <w:pPr>
        <w:spacing w:before="120" w:line="240" w:lineRule="exact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I</w:t>
      </w:r>
      <w:r w:rsidR="00A73AE2">
        <w:rPr>
          <w:rFonts w:ascii="Times" w:hAnsi="Times"/>
          <w:lang w:val="en-GB"/>
        </w:rPr>
        <w:t>ntended</w:t>
      </w:r>
      <w:r w:rsidR="00A73AE2" w:rsidRPr="00A73AE2">
        <w:rPr>
          <w:rFonts w:ascii="Times" w:hAnsi="Times"/>
          <w:lang w:val="en-GB"/>
        </w:rPr>
        <w:t xml:space="preserve"> learning outcomes </w:t>
      </w:r>
      <w:r>
        <w:rPr>
          <w:rFonts w:ascii="Times" w:hAnsi="Times"/>
          <w:lang w:val="en-GB"/>
        </w:rPr>
        <w:t>in terms of</w:t>
      </w:r>
      <w:r w:rsidR="00A73AE2" w:rsidRPr="00A73AE2">
        <w:rPr>
          <w:rFonts w:ascii="Times" w:hAnsi="Times"/>
          <w:lang w:val="en-GB"/>
        </w:rPr>
        <w:t xml:space="preserve"> </w:t>
      </w:r>
      <w:r w:rsidR="00A73AE2" w:rsidRPr="00A73AE2">
        <w:rPr>
          <w:rFonts w:ascii="Times" w:hAnsi="Times"/>
          <w:i/>
          <w:iCs/>
          <w:lang w:val="en-GB"/>
        </w:rPr>
        <w:t>knowledge</w:t>
      </w:r>
      <w:r w:rsidR="00A73AE2" w:rsidRPr="00A73AE2">
        <w:rPr>
          <w:rFonts w:ascii="Times" w:hAnsi="Times"/>
          <w:lang w:val="en-GB"/>
        </w:rPr>
        <w:t xml:space="preserve"> and </w:t>
      </w:r>
      <w:r w:rsidR="00A73AE2" w:rsidRPr="00A73AE2">
        <w:rPr>
          <w:rFonts w:ascii="Times" w:hAnsi="Times"/>
          <w:i/>
          <w:iCs/>
          <w:lang w:val="en-GB"/>
        </w:rPr>
        <w:t>understanding</w:t>
      </w:r>
      <w:r w:rsidR="00695029" w:rsidRPr="00C11411">
        <w:rPr>
          <w:rFonts w:ascii="Times" w:hAnsi="Times"/>
          <w:lang w:val="en-GB"/>
        </w:rPr>
        <w:t>:</w:t>
      </w:r>
    </w:p>
    <w:p w14:paraId="7CE62E91" w14:textId="34777871" w:rsidR="00695029" w:rsidRPr="00C11411" w:rsidRDefault="00A73AE2" w:rsidP="00695029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A73AE2">
        <w:rPr>
          <w:rFonts w:ascii="Times" w:eastAsia="Times" w:hAnsi="Times" w:cs="Times"/>
          <w:lang w:val="en-GB"/>
        </w:rPr>
        <w:t>illustrate the key concepts of the construct of organi</w:t>
      </w:r>
      <w:r>
        <w:rPr>
          <w:rFonts w:ascii="Times" w:eastAsia="Times" w:hAnsi="Times" w:cs="Times"/>
          <w:lang w:val="en-GB"/>
        </w:rPr>
        <w:t>s</w:t>
      </w:r>
      <w:r w:rsidRPr="00A73AE2">
        <w:rPr>
          <w:rFonts w:ascii="Times" w:eastAsia="Times" w:hAnsi="Times" w:cs="Times"/>
          <w:lang w:val="en-GB"/>
        </w:rPr>
        <w:t>ational action</w:t>
      </w:r>
      <w:r w:rsidR="00695029" w:rsidRPr="00C11411">
        <w:rPr>
          <w:lang w:val="en-GB"/>
        </w:rPr>
        <w:t>;</w:t>
      </w:r>
    </w:p>
    <w:p w14:paraId="1323D672" w14:textId="77777777" w:rsidR="00D811AB" w:rsidRPr="00D811AB" w:rsidRDefault="00A73AE2" w:rsidP="00747D91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D811AB">
        <w:rPr>
          <w:lang w:val="en-GB"/>
        </w:rPr>
        <w:t>illustrate the main forms, methods</w:t>
      </w:r>
      <w:r w:rsidR="008E6820" w:rsidRPr="00D811AB">
        <w:rPr>
          <w:lang w:val="en-GB"/>
        </w:rPr>
        <w:t>,</w:t>
      </w:r>
      <w:r w:rsidRPr="00D811AB">
        <w:rPr>
          <w:lang w:val="en-GB"/>
        </w:rPr>
        <w:t xml:space="preserve"> and techniques of </w:t>
      </w:r>
      <w:r w:rsidR="00967A37" w:rsidRPr="00D811AB">
        <w:rPr>
          <w:lang w:val="en-GB"/>
        </w:rPr>
        <w:t xml:space="preserve">educational </w:t>
      </w:r>
      <w:r w:rsidRPr="00D811AB">
        <w:rPr>
          <w:lang w:val="en-GB"/>
        </w:rPr>
        <w:t>action</w:t>
      </w:r>
      <w:r w:rsidR="00967A37" w:rsidRPr="00D811AB">
        <w:rPr>
          <w:lang w:val="en-GB"/>
        </w:rPr>
        <w:t xml:space="preserve"> </w:t>
      </w:r>
      <w:r w:rsidR="00D811AB" w:rsidRPr="00D811AB">
        <w:t xml:space="preserve">in </w:t>
      </w:r>
      <w:proofErr w:type="spellStart"/>
      <w:r w:rsidR="00D811AB" w:rsidRPr="00D811AB">
        <w:t>contexts</w:t>
      </w:r>
      <w:proofErr w:type="spellEnd"/>
      <w:r w:rsidR="00D811AB" w:rsidRPr="00D811AB">
        <w:t xml:space="preserve"> of risk of school dropout;</w:t>
      </w:r>
    </w:p>
    <w:p w14:paraId="7021049B" w14:textId="1C917435" w:rsidR="00695029" w:rsidRPr="00D811AB" w:rsidRDefault="00A73AE2" w:rsidP="00747D91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D811AB">
        <w:rPr>
          <w:lang w:val="en-GB"/>
        </w:rPr>
        <w:t>know the educational opportunities and challenges that digital technology offers educators, in relation to the different stages of life and the different socio-educational contexts</w:t>
      </w:r>
      <w:r w:rsidR="00695029" w:rsidRPr="00D811AB">
        <w:rPr>
          <w:lang w:val="en-GB"/>
        </w:rPr>
        <w:t>;</w:t>
      </w:r>
    </w:p>
    <w:p w14:paraId="3DBA97CF" w14:textId="79A59BFD" w:rsidR="00695029" w:rsidRPr="00D811AB" w:rsidRDefault="00A73AE2" w:rsidP="00695029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A73AE2">
        <w:rPr>
          <w:lang w:val="en-GB"/>
        </w:rPr>
        <w:t xml:space="preserve">know the conceptual framework </w:t>
      </w:r>
      <w:r w:rsidR="008E6820">
        <w:rPr>
          <w:lang w:val="en-GB"/>
        </w:rPr>
        <w:t xml:space="preserve">that includes </w:t>
      </w:r>
      <w:r w:rsidRPr="00A73AE2">
        <w:rPr>
          <w:lang w:val="en-GB"/>
        </w:rPr>
        <w:t xml:space="preserve">the design and intervention work </w:t>
      </w:r>
      <w:r w:rsidRPr="00D811AB">
        <w:rPr>
          <w:lang w:val="en-GB"/>
        </w:rPr>
        <w:t>in the field of Community Technologies</w:t>
      </w:r>
      <w:r w:rsidR="00967A37" w:rsidRPr="00D811AB">
        <w:t xml:space="preserve"> </w:t>
      </w:r>
      <w:r w:rsidR="00D811AB" w:rsidRPr="00D811AB">
        <w:t>and the Peer</w:t>
      </w:r>
      <w:r w:rsidR="00967A37" w:rsidRPr="00D811AB">
        <w:t xml:space="preserve"> &amp; Media </w:t>
      </w:r>
      <w:proofErr w:type="spellStart"/>
      <w:r w:rsidR="00967A37" w:rsidRPr="00D811AB">
        <w:t>Education</w:t>
      </w:r>
      <w:proofErr w:type="spellEnd"/>
      <w:r w:rsidR="00695029" w:rsidRPr="00D811AB">
        <w:rPr>
          <w:lang w:val="en-GB"/>
        </w:rPr>
        <w:t>;</w:t>
      </w:r>
    </w:p>
    <w:p w14:paraId="758DC4B5" w14:textId="5AC038AE" w:rsidR="00D811AB" w:rsidRDefault="00D811AB" w:rsidP="00D811AB">
      <w:pPr>
        <w:ind w:left="284" w:hanging="284"/>
      </w:pPr>
      <w:r w:rsidRPr="00D811AB">
        <w:t xml:space="preserve">– </w:t>
      </w:r>
      <w:r>
        <w:tab/>
      </w:r>
      <w:proofErr w:type="spellStart"/>
      <w:r w:rsidRPr="00D811AB">
        <w:t>apply</w:t>
      </w:r>
      <w:proofErr w:type="spellEnd"/>
      <w:r w:rsidRPr="00D811AB">
        <w:t xml:space="preserve"> </w:t>
      </w:r>
      <w:proofErr w:type="spellStart"/>
      <w:r w:rsidRPr="00D811AB">
        <w:t>these</w:t>
      </w:r>
      <w:proofErr w:type="spellEnd"/>
      <w:r w:rsidRPr="00D811AB">
        <w:t xml:space="preserve"> </w:t>
      </w:r>
      <w:proofErr w:type="spellStart"/>
      <w:r w:rsidRPr="00D811AB">
        <w:t>conceptual</w:t>
      </w:r>
      <w:proofErr w:type="spellEnd"/>
      <w:r w:rsidRPr="00D811AB">
        <w:t xml:space="preserve"> frameworks to the </w:t>
      </w:r>
      <w:proofErr w:type="spellStart"/>
      <w:r w:rsidRPr="00D811AB">
        <w:t>fight</w:t>
      </w:r>
      <w:proofErr w:type="spellEnd"/>
      <w:r w:rsidRPr="00D811AB">
        <w:t xml:space="preserve"> </w:t>
      </w:r>
      <w:proofErr w:type="spellStart"/>
      <w:r w:rsidRPr="00D811AB">
        <w:t>against</w:t>
      </w:r>
      <w:proofErr w:type="spellEnd"/>
      <w:r w:rsidRPr="00D811AB">
        <w:t xml:space="preserve"> online </w:t>
      </w:r>
      <w:proofErr w:type="spellStart"/>
      <w:r w:rsidRPr="00D811AB">
        <w:t>hatred</w:t>
      </w:r>
      <w:proofErr w:type="spellEnd"/>
      <w:r w:rsidRPr="00D811AB">
        <w:t>.</w:t>
      </w:r>
    </w:p>
    <w:p w14:paraId="5DA3F3DB" w14:textId="79315B70" w:rsidR="00695029" w:rsidRPr="00C11411" w:rsidRDefault="008E6820" w:rsidP="0012161B">
      <w:pPr>
        <w:spacing w:before="120"/>
        <w:ind w:left="284" w:hanging="284"/>
        <w:rPr>
          <w:i/>
          <w:iCs/>
          <w:lang w:val="en-GB"/>
        </w:rPr>
      </w:pPr>
      <w:r>
        <w:rPr>
          <w:lang w:val="en-GB"/>
        </w:rPr>
        <w:t>I</w:t>
      </w:r>
      <w:r w:rsidR="00A73AE2">
        <w:rPr>
          <w:lang w:val="en-GB"/>
        </w:rPr>
        <w:t>ntended</w:t>
      </w:r>
      <w:r w:rsidR="00A73AE2" w:rsidRPr="00A73AE2">
        <w:rPr>
          <w:lang w:val="en-GB"/>
        </w:rPr>
        <w:t xml:space="preserve"> learning outcomes </w:t>
      </w:r>
      <w:r>
        <w:rPr>
          <w:lang w:val="en-GB"/>
        </w:rPr>
        <w:t>in terms of</w:t>
      </w:r>
      <w:r w:rsidR="00A73AE2" w:rsidRPr="00A73AE2">
        <w:rPr>
          <w:lang w:val="en-GB"/>
        </w:rPr>
        <w:t xml:space="preserve"> the </w:t>
      </w:r>
      <w:r w:rsidR="00A73AE2" w:rsidRPr="00A73AE2">
        <w:rPr>
          <w:i/>
          <w:iCs/>
          <w:lang w:val="en-GB"/>
        </w:rPr>
        <w:t>ability to apply knowledge and understanding</w:t>
      </w:r>
      <w:r w:rsidR="00695029" w:rsidRPr="00C11411">
        <w:rPr>
          <w:lang w:val="en-GB"/>
        </w:rPr>
        <w:t>:</w:t>
      </w:r>
    </w:p>
    <w:p w14:paraId="75CF0EB8" w14:textId="0356F875" w:rsidR="00695029" w:rsidRPr="00C11411" w:rsidRDefault="00A73AE2" w:rsidP="00695029">
      <w:pPr>
        <w:pStyle w:val="Paragrafoelenco"/>
        <w:numPr>
          <w:ilvl w:val="0"/>
          <w:numId w:val="14"/>
        </w:numPr>
        <w:spacing w:line="240" w:lineRule="exact"/>
        <w:ind w:left="284" w:hanging="284"/>
        <w:rPr>
          <w:lang w:val="en-GB"/>
        </w:rPr>
      </w:pPr>
      <w:r w:rsidRPr="00A73AE2">
        <w:rPr>
          <w:lang w:val="en-GB"/>
        </w:rPr>
        <w:t>analy</w:t>
      </w:r>
      <w:r>
        <w:rPr>
          <w:lang w:val="en-GB"/>
        </w:rPr>
        <w:t>s</w:t>
      </w:r>
      <w:r w:rsidRPr="00A73AE2">
        <w:rPr>
          <w:lang w:val="en-GB"/>
        </w:rPr>
        <w:t>e and choose the methodological and technological solution suitable for educational intervention in specific professional fields (socio-educational services, educational processes</w:t>
      </w:r>
      <w:r>
        <w:rPr>
          <w:lang w:val="en-GB"/>
        </w:rPr>
        <w:t>,</w:t>
      </w:r>
      <w:r w:rsidRPr="00A73AE2">
        <w:rPr>
          <w:lang w:val="en-GB"/>
        </w:rPr>
        <w:t xml:space="preserve"> and systems).</w:t>
      </w:r>
      <w:r>
        <w:rPr>
          <w:lang w:val="en-GB"/>
        </w:rPr>
        <w:t xml:space="preserve"> </w:t>
      </w:r>
    </w:p>
    <w:p w14:paraId="237493D8" w14:textId="42207B71" w:rsidR="00695029" w:rsidRPr="00C11411" w:rsidRDefault="00E95F4A" w:rsidP="00695029">
      <w:pPr>
        <w:pStyle w:val="Standard"/>
        <w:spacing w:before="240" w:line="240" w:lineRule="exact"/>
        <w:rPr>
          <w:rFonts w:cs="Times New Roman"/>
          <w:sz w:val="20"/>
          <w:szCs w:val="20"/>
          <w:lang w:val="en-GB"/>
        </w:rPr>
      </w:pPr>
      <w:r w:rsidRPr="00514034">
        <w:rPr>
          <w:b/>
          <w:i/>
          <w:sz w:val="18"/>
          <w:lang w:val="en-US"/>
        </w:rPr>
        <w:t>COURSE CONTENT</w:t>
      </w:r>
    </w:p>
    <w:p w14:paraId="4A5887A1" w14:textId="195BD6DF" w:rsidR="00695029" w:rsidRPr="00C11411" w:rsidRDefault="00E8789F" w:rsidP="00695029">
      <w:pPr>
        <w:spacing w:before="120"/>
        <w:mirrorIndents/>
        <w:rPr>
          <w:lang w:val="en-GB"/>
        </w:rPr>
      </w:pPr>
      <w:r w:rsidRPr="00E8789F">
        <w:rPr>
          <w:lang w:val="en-GB"/>
        </w:rPr>
        <w:t xml:space="preserve">The </w:t>
      </w:r>
      <w:r>
        <w:rPr>
          <w:lang w:val="en-GB"/>
        </w:rPr>
        <w:t xml:space="preserve">course </w:t>
      </w:r>
      <w:r w:rsidRPr="00E8789F">
        <w:rPr>
          <w:lang w:val="en-GB"/>
        </w:rPr>
        <w:t>topics of are organi</w:t>
      </w:r>
      <w:r>
        <w:rPr>
          <w:lang w:val="en-GB"/>
        </w:rPr>
        <w:t>s</w:t>
      </w:r>
      <w:r w:rsidRPr="00E8789F">
        <w:rPr>
          <w:lang w:val="en-GB"/>
        </w:rPr>
        <w:t>ed as follows</w:t>
      </w:r>
      <w:r w:rsidR="00695029" w:rsidRPr="00C11411">
        <w:rPr>
          <w:lang w:val="en-GB"/>
        </w:rPr>
        <w:t>:</w:t>
      </w:r>
    </w:p>
    <w:p w14:paraId="4158143D" w14:textId="361B324E" w:rsidR="00695029" w:rsidRPr="00C11411" w:rsidRDefault="00E8789F" w:rsidP="00695029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  <w:lang w:val="en-GB"/>
        </w:rPr>
      </w:pPr>
      <w:r w:rsidRPr="00E8789F">
        <w:rPr>
          <w:rFonts w:cs="Times New Roman"/>
          <w:sz w:val="20"/>
          <w:szCs w:val="20"/>
          <w:lang w:val="en-GB"/>
        </w:rPr>
        <w:t>the key concepts of the construct of organi</w:t>
      </w:r>
      <w:r>
        <w:rPr>
          <w:rFonts w:cs="Times New Roman"/>
          <w:sz w:val="20"/>
          <w:szCs w:val="20"/>
          <w:lang w:val="en-GB"/>
        </w:rPr>
        <w:t>s</w:t>
      </w:r>
      <w:r w:rsidRPr="00E8789F">
        <w:rPr>
          <w:rFonts w:cs="Times New Roman"/>
          <w:sz w:val="20"/>
          <w:szCs w:val="20"/>
          <w:lang w:val="en-GB"/>
        </w:rPr>
        <w:t>ational action: contexts, change, work, technologies</w:t>
      </w:r>
      <w:r w:rsidR="00695029" w:rsidRPr="00C11411">
        <w:rPr>
          <w:rFonts w:cs="Times New Roman"/>
          <w:sz w:val="20"/>
          <w:szCs w:val="20"/>
          <w:lang w:val="en-GB"/>
        </w:rPr>
        <w:t>;</w:t>
      </w:r>
    </w:p>
    <w:p w14:paraId="287B3C8A" w14:textId="77777777" w:rsidR="00D811AB" w:rsidRPr="00D811AB" w:rsidRDefault="00D811AB" w:rsidP="00695029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  <w:lang w:val="en-GB"/>
        </w:rPr>
      </w:pPr>
      <w:r w:rsidRPr="00D811AB">
        <w:rPr>
          <w:rFonts w:cs="Times New Roman"/>
          <w:sz w:val="20"/>
          <w:szCs w:val="20"/>
        </w:rPr>
        <w:t xml:space="preserve">educational </w:t>
      </w:r>
      <w:proofErr w:type="spellStart"/>
      <w:r w:rsidRPr="00D811AB">
        <w:rPr>
          <w:rFonts w:cs="Times New Roman"/>
          <w:sz w:val="20"/>
          <w:szCs w:val="20"/>
        </w:rPr>
        <w:t>intervention</w:t>
      </w:r>
      <w:proofErr w:type="spellEnd"/>
      <w:r w:rsidRPr="00D811AB">
        <w:rPr>
          <w:rFonts w:cs="Times New Roman"/>
          <w:sz w:val="20"/>
          <w:szCs w:val="20"/>
        </w:rPr>
        <w:t xml:space="preserve"> in </w:t>
      </w:r>
      <w:proofErr w:type="spellStart"/>
      <w:r w:rsidRPr="00D811AB">
        <w:rPr>
          <w:rFonts w:cs="Times New Roman"/>
          <w:sz w:val="20"/>
          <w:szCs w:val="20"/>
        </w:rPr>
        <w:t>contexts</w:t>
      </w:r>
      <w:proofErr w:type="spellEnd"/>
      <w:r w:rsidRPr="00D811AB">
        <w:rPr>
          <w:rFonts w:cs="Times New Roman"/>
          <w:sz w:val="20"/>
          <w:szCs w:val="20"/>
        </w:rPr>
        <w:t xml:space="preserve"> of risk of school dropout (the case of “street </w:t>
      </w:r>
      <w:proofErr w:type="spellStart"/>
      <w:r w:rsidRPr="00D811AB">
        <w:rPr>
          <w:rFonts w:cs="Times New Roman"/>
          <w:sz w:val="20"/>
          <w:szCs w:val="20"/>
        </w:rPr>
        <w:t>teachers</w:t>
      </w:r>
      <w:proofErr w:type="spellEnd"/>
      <w:r w:rsidRPr="00D811AB">
        <w:rPr>
          <w:rFonts w:cs="Times New Roman"/>
          <w:sz w:val="20"/>
          <w:szCs w:val="20"/>
        </w:rPr>
        <w:t>”);</w:t>
      </w:r>
    </w:p>
    <w:p w14:paraId="459D4E97" w14:textId="5DA1EFD9" w:rsidR="00695029" w:rsidRPr="00C11411" w:rsidRDefault="00610657" w:rsidP="00695029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  <w:lang w:val="en-GB"/>
        </w:rPr>
      </w:pPr>
      <w:r w:rsidRPr="00610657">
        <w:rPr>
          <w:rFonts w:cs="Times New Roman"/>
          <w:sz w:val="20"/>
          <w:szCs w:val="20"/>
          <w:lang w:val="en-GB"/>
        </w:rPr>
        <w:t xml:space="preserve">technologies in socio-educational contexts: technologies </w:t>
      </w:r>
      <w:r>
        <w:rPr>
          <w:rFonts w:cs="Times New Roman"/>
          <w:sz w:val="20"/>
          <w:szCs w:val="20"/>
          <w:lang w:val="en-GB"/>
        </w:rPr>
        <w:t>for</w:t>
      </w:r>
      <w:r w:rsidRPr="00610657">
        <w:rPr>
          <w:rFonts w:cs="Times New Roman"/>
          <w:sz w:val="20"/>
          <w:szCs w:val="20"/>
          <w:lang w:val="en-GB"/>
        </w:rPr>
        <w:t xml:space="preserve"> inclu</w:t>
      </w:r>
      <w:r>
        <w:rPr>
          <w:rFonts w:cs="Times New Roman"/>
          <w:sz w:val="20"/>
          <w:szCs w:val="20"/>
          <w:lang w:val="en-GB"/>
        </w:rPr>
        <w:t>sion</w:t>
      </w:r>
      <w:r w:rsidRPr="00610657">
        <w:rPr>
          <w:rFonts w:cs="Times New Roman"/>
          <w:sz w:val="20"/>
          <w:szCs w:val="20"/>
          <w:lang w:val="en-GB"/>
        </w:rPr>
        <w:t xml:space="preserve"> (the school), for empowerment (the street), </w:t>
      </w:r>
      <w:r w:rsidR="00A661CE">
        <w:rPr>
          <w:rFonts w:cs="Times New Roman"/>
          <w:sz w:val="20"/>
          <w:szCs w:val="20"/>
          <w:lang w:val="en-GB"/>
        </w:rPr>
        <w:t>for</w:t>
      </w:r>
      <w:r w:rsidRPr="00610657">
        <w:rPr>
          <w:rFonts w:cs="Times New Roman"/>
          <w:sz w:val="20"/>
          <w:szCs w:val="20"/>
          <w:lang w:val="en-GB"/>
        </w:rPr>
        <w:t xml:space="preserve"> balanc</w:t>
      </w:r>
      <w:r w:rsidR="00A661CE">
        <w:rPr>
          <w:rFonts w:cs="Times New Roman"/>
          <w:sz w:val="20"/>
          <w:szCs w:val="20"/>
          <w:lang w:val="en-GB"/>
        </w:rPr>
        <w:t>ing</w:t>
      </w:r>
      <w:r w:rsidRPr="00610657">
        <w:rPr>
          <w:rFonts w:cs="Times New Roman"/>
          <w:sz w:val="20"/>
          <w:szCs w:val="20"/>
          <w:lang w:val="en-GB"/>
        </w:rPr>
        <w:t xml:space="preserve"> (the community), </w:t>
      </w:r>
      <w:r>
        <w:rPr>
          <w:rFonts w:cs="Times New Roman"/>
          <w:sz w:val="20"/>
          <w:szCs w:val="20"/>
          <w:lang w:val="en-GB"/>
        </w:rPr>
        <w:t>for</w:t>
      </w:r>
      <w:r w:rsidRPr="00610657">
        <w:rPr>
          <w:rFonts w:cs="Times New Roman"/>
          <w:sz w:val="20"/>
          <w:szCs w:val="20"/>
          <w:lang w:val="en-GB"/>
        </w:rPr>
        <w:t xml:space="preserve"> re-educat</w:t>
      </w:r>
      <w:r>
        <w:rPr>
          <w:rFonts w:cs="Times New Roman"/>
          <w:sz w:val="20"/>
          <w:szCs w:val="20"/>
          <w:lang w:val="en-GB"/>
        </w:rPr>
        <w:t>ion</w:t>
      </w:r>
      <w:r w:rsidRPr="00610657">
        <w:rPr>
          <w:rFonts w:cs="Times New Roman"/>
          <w:sz w:val="20"/>
          <w:szCs w:val="20"/>
          <w:lang w:val="en-GB"/>
        </w:rPr>
        <w:t xml:space="preserve"> (the prison);</w:t>
      </w:r>
    </w:p>
    <w:p w14:paraId="3EDCDEC8" w14:textId="5513F0C7" w:rsidR="00695029" w:rsidRPr="00C11411" w:rsidRDefault="00610657" w:rsidP="00695029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  <w:lang w:val="en-GB"/>
        </w:rPr>
      </w:pPr>
      <w:r w:rsidRPr="00610657">
        <w:rPr>
          <w:rFonts w:cs="Times New Roman"/>
          <w:sz w:val="20"/>
          <w:szCs w:val="20"/>
          <w:lang w:val="en-GB"/>
        </w:rPr>
        <w:t>Community Technologies (C</w:t>
      </w:r>
      <w:r>
        <w:rPr>
          <w:rFonts w:cs="Times New Roman"/>
          <w:sz w:val="20"/>
          <w:szCs w:val="20"/>
          <w:lang w:val="en-GB"/>
        </w:rPr>
        <w:t>T</w:t>
      </w:r>
      <w:r w:rsidRPr="00610657">
        <w:rPr>
          <w:rFonts w:cs="Times New Roman"/>
          <w:sz w:val="20"/>
          <w:szCs w:val="20"/>
          <w:lang w:val="en-GB"/>
        </w:rPr>
        <w:t>): from paradigm to intervention methodology</w:t>
      </w:r>
      <w:r w:rsidR="00695029" w:rsidRPr="00C11411">
        <w:rPr>
          <w:rFonts w:cs="Times New Roman"/>
          <w:sz w:val="20"/>
          <w:szCs w:val="20"/>
          <w:lang w:val="en-GB"/>
        </w:rPr>
        <w:t>;</w:t>
      </w:r>
    </w:p>
    <w:p w14:paraId="3A5B7606" w14:textId="244D9910" w:rsidR="00695029" w:rsidRPr="00C11411" w:rsidRDefault="00610657" w:rsidP="00695029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  <w:lang w:val="en-GB"/>
        </w:rPr>
      </w:pPr>
      <w:r w:rsidRPr="00610657">
        <w:rPr>
          <w:sz w:val="20"/>
          <w:szCs w:val="20"/>
          <w:lang w:val="en-GB"/>
        </w:rPr>
        <w:t xml:space="preserve">the planning and intervention logics of a CT project: participatory planning, </w:t>
      </w:r>
      <w:r w:rsidRPr="00610657">
        <w:rPr>
          <w:i/>
          <w:iCs/>
          <w:sz w:val="20"/>
          <w:szCs w:val="20"/>
          <w:lang w:val="en-GB"/>
        </w:rPr>
        <w:t>Peer&amp;Media Education</w:t>
      </w:r>
      <w:r w:rsidRPr="00610657">
        <w:rPr>
          <w:sz w:val="20"/>
          <w:szCs w:val="20"/>
          <w:lang w:val="en-GB"/>
        </w:rPr>
        <w:t xml:space="preserve">, </w:t>
      </w:r>
      <w:r w:rsidRPr="00610657">
        <w:rPr>
          <w:i/>
          <w:iCs/>
          <w:sz w:val="20"/>
          <w:szCs w:val="20"/>
          <w:lang w:val="en-GB"/>
        </w:rPr>
        <w:t>Community building</w:t>
      </w:r>
      <w:r w:rsidRPr="00610657">
        <w:rPr>
          <w:sz w:val="20"/>
          <w:szCs w:val="20"/>
          <w:lang w:val="en-GB"/>
        </w:rPr>
        <w:t xml:space="preserve">, </w:t>
      </w:r>
      <w:r w:rsidRPr="00610657">
        <w:rPr>
          <w:i/>
          <w:iCs/>
          <w:sz w:val="20"/>
          <w:szCs w:val="20"/>
          <w:lang w:val="en-GB"/>
        </w:rPr>
        <w:t>Capacity building</w:t>
      </w:r>
      <w:r w:rsidR="00695029" w:rsidRPr="00C11411">
        <w:rPr>
          <w:rFonts w:cs="Times New Roman"/>
          <w:sz w:val="20"/>
          <w:szCs w:val="20"/>
          <w:lang w:val="en-GB"/>
        </w:rPr>
        <w:t>;</w:t>
      </w:r>
    </w:p>
    <w:p w14:paraId="5F71FFCF" w14:textId="77777777" w:rsidR="00D811AB" w:rsidRDefault="00D811AB" w:rsidP="00695029">
      <w:pPr>
        <w:spacing w:before="240" w:after="120"/>
        <w:rPr>
          <w:rFonts w:eastAsia="SimSun" w:cs="Mangal"/>
          <w:kern w:val="3"/>
          <w:szCs w:val="20"/>
          <w:lang w:eastAsia="zh-CN" w:bidi="hi-IN"/>
        </w:rPr>
      </w:pPr>
      <w:r w:rsidRPr="00D811AB">
        <w:rPr>
          <w:rFonts w:eastAsia="SimSun" w:cs="Mangal"/>
          <w:kern w:val="3"/>
          <w:szCs w:val="20"/>
          <w:lang w:eastAsia="zh-CN" w:bidi="hi-IN"/>
        </w:rPr>
        <w:lastRenderedPageBreak/>
        <w:t xml:space="preserve">– Media-educational </w:t>
      </w:r>
      <w:proofErr w:type="spellStart"/>
      <w:r w:rsidRPr="00D811AB">
        <w:rPr>
          <w:rFonts w:eastAsia="SimSun" w:cs="Mangal"/>
          <w:kern w:val="3"/>
          <w:szCs w:val="20"/>
          <w:lang w:eastAsia="zh-CN" w:bidi="hi-IN"/>
        </w:rPr>
        <w:t>intervention</w:t>
      </w:r>
      <w:proofErr w:type="spellEnd"/>
      <w:r w:rsidRPr="00D811AB">
        <w:rPr>
          <w:rFonts w:eastAsia="SimSun" w:cs="Mangal"/>
          <w:kern w:val="3"/>
          <w:szCs w:val="20"/>
          <w:lang w:eastAsia="zh-CN" w:bidi="hi-IN"/>
        </w:rPr>
        <w:t xml:space="preserve"> in the </w:t>
      </w:r>
      <w:proofErr w:type="spellStart"/>
      <w:r w:rsidRPr="00D811AB">
        <w:rPr>
          <w:rFonts w:eastAsia="SimSun" w:cs="Mangal"/>
          <w:kern w:val="3"/>
          <w:szCs w:val="20"/>
          <w:lang w:eastAsia="zh-CN" w:bidi="hi-IN"/>
        </w:rPr>
        <w:t>fight</w:t>
      </w:r>
      <w:proofErr w:type="spellEnd"/>
      <w:r w:rsidRPr="00D811AB">
        <w:rPr>
          <w:rFonts w:eastAsia="SimSun" w:cs="Mangal"/>
          <w:kern w:val="3"/>
          <w:szCs w:val="20"/>
          <w:lang w:eastAsia="zh-CN" w:bidi="hi-IN"/>
        </w:rPr>
        <w:t xml:space="preserve"> </w:t>
      </w:r>
      <w:proofErr w:type="spellStart"/>
      <w:r w:rsidRPr="00D811AB">
        <w:rPr>
          <w:rFonts w:eastAsia="SimSun" w:cs="Mangal"/>
          <w:kern w:val="3"/>
          <w:szCs w:val="20"/>
          <w:lang w:eastAsia="zh-CN" w:bidi="hi-IN"/>
        </w:rPr>
        <w:t>against</w:t>
      </w:r>
      <w:proofErr w:type="spellEnd"/>
      <w:r w:rsidRPr="00D811AB">
        <w:rPr>
          <w:rFonts w:eastAsia="SimSun" w:cs="Mangal"/>
          <w:kern w:val="3"/>
          <w:szCs w:val="20"/>
          <w:lang w:eastAsia="zh-CN" w:bidi="hi-IN"/>
        </w:rPr>
        <w:t xml:space="preserve"> online </w:t>
      </w:r>
      <w:proofErr w:type="spellStart"/>
      <w:r w:rsidRPr="00D811AB">
        <w:rPr>
          <w:rFonts w:eastAsia="SimSun" w:cs="Mangal"/>
          <w:kern w:val="3"/>
          <w:szCs w:val="20"/>
          <w:lang w:eastAsia="zh-CN" w:bidi="hi-IN"/>
        </w:rPr>
        <w:t>hatred</w:t>
      </w:r>
      <w:proofErr w:type="spellEnd"/>
      <w:r w:rsidRPr="00D811AB">
        <w:rPr>
          <w:rFonts w:eastAsia="SimSun" w:cs="Mangal"/>
          <w:kern w:val="3"/>
          <w:szCs w:val="20"/>
          <w:lang w:eastAsia="zh-CN" w:bidi="hi-IN"/>
        </w:rPr>
        <w:t>.</w:t>
      </w:r>
    </w:p>
    <w:p w14:paraId="5A494532" w14:textId="319C97A2" w:rsidR="00695029" w:rsidRPr="00625AD3" w:rsidRDefault="00E95F4A" w:rsidP="00695029">
      <w:pPr>
        <w:spacing w:before="240" w:after="120"/>
      </w:pPr>
      <w:r w:rsidRPr="00625AD3">
        <w:rPr>
          <w:b/>
          <w:i/>
          <w:sz w:val="18"/>
        </w:rPr>
        <w:t>READING LIST</w:t>
      </w:r>
    </w:p>
    <w:p w14:paraId="0EAAD41D" w14:textId="77777777" w:rsidR="00967A37" w:rsidRDefault="00967A37" w:rsidP="00D811AB">
      <w:pPr>
        <w:spacing w:line="240" w:lineRule="auto"/>
        <w:ind w:left="284" w:hanging="284"/>
        <w:rPr>
          <w:iCs/>
          <w:color w:val="000000" w:themeColor="text1"/>
          <w:sz w:val="18"/>
          <w:szCs w:val="18"/>
        </w:rPr>
      </w:pPr>
      <w:r w:rsidRPr="00D811AB">
        <w:rPr>
          <w:smallCaps/>
          <w:sz w:val="16"/>
          <w:szCs w:val="16"/>
        </w:rPr>
        <w:t>C. Melazzini</w:t>
      </w:r>
      <w:r>
        <w:rPr>
          <w:smallCaps/>
          <w:sz w:val="18"/>
          <w:szCs w:val="18"/>
        </w:rPr>
        <w:t xml:space="preserve">, </w:t>
      </w:r>
      <w:r>
        <w:rPr>
          <w:i/>
          <w:color w:val="000000" w:themeColor="text1"/>
          <w:sz w:val="18"/>
          <w:szCs w:val="18"/>
        </w:rPr>
        <w:t>Insegnare al Principe di Danimarca (nuova ediz. 2023),</w:t>
      </w:r>
      <w:r>
        <w:rPr>
          <w:iCs/>
          <w:color w:val="000000" w:themeColor="text1"/>
          <w:sz w:val="18"/>
          <w:szCs w:val="18"/>
        </w:rPr>
        <w:t xml:space="preserve"> Sellerio, Palermo, 2023.</w:t>
      </w:r>
    </w:p>
    <w:p w14:paraId="4A981974" w14:textId="7BDEB246" w:rsidR="00967A37" w:rsidRPr="002A1C62" w:rsidRDefault="00967A37" w:rsidP="00D811AB">
      <w:pPr>
        <w:spacing w:line="240" w:lineRule="auto"/>
        <w:ind w:left="284" w:hanging="284"/>
        <w:rPr>
          <w:i/>
          <w:color w:val="0563C1" w:themeColor="hyperlink"/>
          <w:sz w:val="18"/>
          <w:szCs w:val="18"/>
          <w:u w:val="single"/>
        </w:rPr>
      </w:pPr>
      <w:r w:rsidRPr="00D811AB">
        <w:rPr>
          <w:smallCaps/>
          <w:spacing w:val="-5"/>
          <w:sz w:val="16"/>
          <w:szCs w:val="16"/>
        </w:rPr>
        <w:t xml:space="preserve">M. Ranieri, </w:t>
      </w:r>
      <w:r w:rsidRPr="001F0369">
        <w:rPr>
          <w:i/>
          <w:spacing w:val="-5"/>
          <w:sz w:val="18"/>
          <w:szCs w:val="18"/>
        </w:rPr>
        <w:t>Tecnologie per educatori socio-pedagogici. Metodi e strumenti</w:t>
      </w:r>
      <w:r w:rsidRPr="001F0369">
        <w:rPr>
          <w:iCs/>
          <w:spacing w:val="-5"/>
          <w:sz w:val="18"/>
          <w:szCs w:val="18"/>
        </w:rPr>
        <w:t>,</w:t>
      </w:r>
      <w:r w:rsidRPr="001F0369">
        <w:rPr>
          <w:i/>
          <w:spacing w:val="-5"/>
          <w:sz w:val="18"/>
          <w:szCs w:val="18"/>
        </w:rPr>
        <w:t xml:space="preserve"> </w:t>
      </w:r>
      <w:r w:rsidRPr="001F0369">
        <w:rPr>
          <w:iCs/>
          <w:spacing w:val="-5"/>
          <w:sz w:val="18"/>
          <w:szCs w:val="18"/>
        </w:rPr>
        <w:t xml:space="preserve">Carocci, Roma, 2020. </w:t>
      </w:r>
    </w:p>
    <w:p w14:paraId="48154477" w14:textId="77777777" w:rsidR="00967A37" w:rsidRPr="00E93614" w:rsidRDefault="00967A37" w:rsidP="00D811AB">
      <w:pPr>
        <w:spacing w:line="240" w:lineRule="auto"/>
        <w:ind w:left="284" w:hanging="284"/>
        <w:rPr>
          <w:i/>
          <w:sz w:val="18"/>
          <w:szCs w:val="18"/>
        </w:rPr>
      </w:pPr>
      <w:r w:rsidRPr="00D811AB">
        <w:rPr>
          <w:smallCaps/>
          <w:spacing w:val="-5"/>
          <w:sz w:val="16"/>
          <w:szCs w:val="16"/>
        </w:rPr>
        <w:t xml:space="preserve">S. Pasta, M. Santerini </w:t>
      </w:r>
      <w:r>
        <w:rPr>
          <w:smallCaps/>
          <w:spacing w:val="-5"/>
          <w:sz w:val="18"/>
          <w:szCs w:val="18"/>
        </w:rPr>
        <w:t>(</w:t>
      </w:r>
      <w:proofErr w:type="spellStart"/>
      <w:r>
        <w:rPr>
          <w:smallCaps/>
          <w:spacing w:val="-5"/>
          <w:sz w:val="18"/>
          <w:szCs w:val="18"/>
        </w:rPr>
        <w:t>eds</w:t>
      </w:r>
      <w:proofErr w:type="spellEnd"/>
      <w:r>
        <w:rPr>
          <w:smallCaps/>
          <w:spacing w:val="-5"/>
          <w:sz w:val="18"/>
          <w:szCs w:val="18"/>
        </w:rPr>
        <w:t>.),</w:t>
      </w:r>
      <w:r w:rsidRPr="001F0369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 xml:space="preserve">Nemmeno con un click. Ragazze e odio online, </w:t>
      </w:r>
      <w:r w:rsidRPr="002A1C62">
        <w:rPr>
          <w:iCs/>
          <w:spacing w:val="-5"/>
          <w:sz w:val="18"/>
          <w:szCs w:val="18"/>
        </w:rPr>
        <w:t>FrancoAngeli,</w:t>
      </w:r>
      <w:r w:rsidRPr="001F0369">
        <w:rPr>
          <w:i/>
          <w:spacing w:val="-5"/>
          <w:sz w:val="18"/>
          <w:szCs w:val="18"/>
        </w:rPr>
        <w:t xml:space="preserve"> </w:t>
      </w:r>
      <w:r w:rsidRPr="001F0369">
        <w:rPr>
          <w:iCs/>
          <w:spacing w:val="-5"/>
          <w:sz w:val="18"/>
          <w:szCs w:val="18"/>
        </w:rPr>
        <w:t>Milano, 2021.</w:t>
      </w:r>
      <w:r w:rsidRPr="001F0369">
        <w:rPr>
          <w:i/>
          <w:color w:val="0070C0"/>
          <w:sz w:val="18"/>
          <w:szCs w:val="18"/>
        </w:rPr>
        <w:t xml:space="preserve"> </w:t>
      </w:r>
    </w:p>
    <w:p w14:paraId="20F737A1" w14:textId="338AFA55" w:rsidR="00695029" w:rsidRPr="00C11411" w:rsidRDefault="00E95F4A" w:rsidP="00695029">
      <w:pPr>
        <w:spacing w:before="240" w:after="120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TEACHING METHOD</w:t>
      </w:r>
    </w:p>
    <w:p w14:paraId="471DD63B" w14:textId="0481EF5E" w:rsidR="00695029" w:rsidRPr="00C11411" w:rsidRDefault="000727CF" w:rsidP="00695029">
      <w:pPr>
        <w:ind w:firstLine="284"/>
        <w:rPr>
          <w:rFonts w:ascii="Times" w:hAnsi="Times"/>
          <w:noProof/>
          <w:sz w:val="18"/>
          <w:szCs w:val="20"/>
          <w:lang w:val="en-GB"/>
        </w:rPr>
      </w:pPr>
      <w:r w:rsidRPr="000727CF">
        <w:rPr>
          <w:rFonts w:ascii="Times" w:hAnsi="Times"/>
          <w:noProof/>
          <w:sz w:val="18"/>
          <w:szCs w:val="20"/>
          <w:lang w:val="en-GB"/>
        </w:rPr>
        <w:t xml:space="preserve">The course includes an integrated teaching methodology. The didactic activities will be carried out according to the </w:t>
      </w:r>
      <w:r w:rsidR="001A1590" w:rsidRPr="000727CF">
        <w:rPr>
          <w:rFonts w:ascii="Times" w:hAnsi="Times"/>
          <w:noProof/>
          <w:sz w:val="18"/>
          <w:szCs w:val="20"/>
          <w:lang w:val="en-GB"/>
        </w:rPr>
        <w:t xml:space="preserve">lesson </w:t>
      </w:r>
      <w:r w:rsidRPr="000727CF">
        <w:rPr>
          <w:rFonts w:ascii="Times" w:hAnsi="Times"/>
          <w:noProof/>
          <w:sz w:val="18"/>
          <w:szCs w:val="20"/>
          <w:lang w:val="en-GB"/>
        </w:rPr>
        <w:t>format, the guided practical activity and in-depth seminar</w:t>
      </w:r>
      <w:r w:rsidR="00695029" w:rsidRPr="00C11411">
        <w:rPr>
          <w:rFonts w:ascii="Times" w:hAnsi="Times"/>
          <w:noProof/>
          <w:sz w:val="18"/>
          <w:szCs w:val="20"/>
          <w:lang w:val="en-GB"/>
        </w:rPr>
        <w:t xml:space="preserve">. </w:t>
      </w:r>
    </w:p>
    <w:p w14:paraId="5EB07EDB" w14:textId="15E5DF34" w:rsidR="00695029" w:rsidRPr="00C11411" w:rsidRDefault="000727CF" w:rsidP="00695029">
      <w:pPr>
        <w:ind w:firstLine="284"/>
        <w:rPr>
          <w:rFonts w:ascii="Times" w:hAnsi="Times"/>
          <w:noProof/>
          <w:sz w:val="18"/>
          <w:szCs w:val="20"/>
          <w:lang w:val="en-GB"/>
        </w:rPr>
      </w:pPr>
      <w:r w:rsidRPr="000727CF">
        <w:rPr>
          <w:rFonts w:ascii="Times" w:hAnsi="Times"/>
          <w:noProof/>
          <w:sz w:val="18"/>
          <w:szCs w:val="20"/>
          <w:lang w:val="en-GB"/>
        </w:rPr>
        <w:t xml:space="preserve">The Blackboard platform will </w:t>
      </w:r>
      <w:r>
        <w:rPr>
          <w:rFonts w:ascii="Times" w:hAnsi="Times"/>
          <w:noProof/>
          <w:sz w:val="18"/>
          <w:szCs w:val="20"/>
          <w:lang w:val="en-GB"/>
        </w:rPr>
        <w:t>include</w:t>
      </w:r>
      <w:r w:rsidRPr="000727CF">
        <w:rPr>
          <w:rFonts w:ascii="Times" w:hAnsi="Times"/>
          <w:noProof/>
          <w:sz w:val="18"/>
          <w:szCs w:val="20"/>
          <w:lang w:val="en-GB"/>
        </w:rPr>
        <w:t xml:space="preserve"> teaching materials</w:t>
      </w:r>
      <w:r w:rsidR="00967A37">
        <w:rPr>
          <w:rFonts w:ascii="Times" w:hAnsi="Times"/>
          <w:noProof/>
          <w:sz w:val="18"/>
          <w:szCs w:val="20"/>
          <w:lang w:val="en-GB"/>
        </w:rPr>
        <w:t xml:space="preserve"> </w:t>
      </w:r>
      <w:r w:rsidR="00967A37">
        <w:rPr>
          <w:rFonts w:ascii="Times" w:hAnsi="Times"/>
          <w:noProof/>
          <w:sz w:val="18"/>
          <w:szCs w:val="20"/>
        </w:rPr>
        <w:t>(</w:t>
      </w:r>
      <w:r w:rsidR="00D811AB" w:rsidRPr="00D811AB">
        <w:rPr>
          <w:rFonts w:ascii="Times" w:hAnsi="Times"/>
          <w:noProof/>
          <w:sz w:val="18"/>
          <w:szCs w:val="20"/>
        </w:rPr>
        <w:t>an integral part of the course teaching</w:t>
      </w:r>
      <w:r w:rsidR="00967A37">
        <w:rPr>
          <w:rFonts w:ascii="Times" w:hAnsi="Times"/>
          <w:noProof/>
          <w:sz w:val="18"/>
          <w:szCs w:val="20"/>
        </w:rPr>
        <w:t>)</w:t>
      </w:r>
      <w:r w:rsidRPr="000727CF">
        <w:rPr>
          <w:rFonts w:ascii="Times" w:hAnsi="Times"/>
          <w:noProof/>
          <w:sz w:val="18"/>
          <w:szCs w:val="20"/>
          <w:lang w:val="en-GB"/>
        </w:rPr>
        <w:t xml:space="preserve">, all </w:t>
      </w:r>
      <w:r w:rsidR="00F63AD4">
        <w:rPr>
          <w:rFonts w:ascii="Times" w:hAnsi="Times"/>
          <w:noProof/>
          <w:sz w:val="18"/>
          <w:szCs w:val="20"/>
          <w:lang w:val="en-GB"/>
        </w:rPr>
        <w:t>notices</w:t>
      </w:r>
      <w:r w:rsidRPr="000727CF">
        <w:rPr>
          <w:rFonts w:ascii="Times" w:hAnsi="Times"/>
          <w:noProof/>
          <w:sz w:val="18"/>
          <w:szCs w:val="20"/>
          <w:lang w:val="en-GB"/>
        </w:rPr>
        <w:t xml:space="preserve"> and information on the course and will also be configured as a favorable space for discussion on the topics covered and for carrying out the activities. Students are encouraged to promptly enroll in the Blackboard course </w:t>
      </w:r>
      <w:r>
        <w:rPr>
          <w:rFonts w:ascii="Times" w:hAnsi="Times"/>
          <w:noProof/>
          <w:sz w:val="18"/>
          <w:szCs w:val="20"/>
          <w:lang w:val="en-GB"/>
        </w:rPr>
        <w:t xml:space="preserve"> </w:t>
      </w:r>
      <w:r w:rsidR="00695029" w:rsidRPr="00C11411">
        <w:rPr>
          <w:rFonts w:ascii="Times" w:hAnsi="Times"/>
          <w:noProof/>
          <w:sz w:val="18"/>
          <w:szCs w:val="20"/>
          <w:lang w:val="en-GB"/>
        </w:rPr>
        <w:t>(</w:t>
      </w:r>
      <w:hyperlink r:id="rId8" w:history="1">
        <w:r w:rsidR="00695029" w:rsidRPr="00C11411">
          <w:rPr>
            <w:rStyle w:val="Collegamentoipertestuale"/>
            <w:rFonts w:ascii="Times" w:hAnsi="Times"/>
            <w:noProof/>
            <w:sz w:val="18"/>
            <w:szCs w:val="20"/>
            <w:lang w:val="en-GB"/>
          </w:rPr>
          <w:t>https://ilab.unicatt.it/ilab-ilab-iscrizione-corsi</w:t>
        </w:r>
      </w:hyperlink>
      <w:r w:rsidR="00695029" w:rsidRPr="00C11411">
        <w:rPr>
          <w:rFonts w:ascii="Times" w:hAnsi="Times"/>
          <w:noProof/>
          <w:sz w:val="18"/>
          <w:szCs w:val="20"/>
          <w:lang w:val="en-GB"/>
        </w:rPr>
        <w:t>).</w:t>
      </w:r>
    </w:p>
    <w:p w14:paraId="6CF2A217" w14:textId="36512CC4" w:rsidR="00695029" w:rsidRPr="00C11411" w:rsidRDefault="00E95F4A" w:rsidP="00695029">
      <w:pPr>
        <w:spacing w:before="240" w:after="120"/>
        <w:rPr>
          <w:b/>
          <w:i/>
          <w:sz w:val="18"/>
          <w:lang w:val="en-GB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3414225" w14:textId="380A2310" w:rsidR="00695029" w:rsidRPr="00C11411" w:rsidRDefault="00F63AD4" w:rsidP="00695029">
      <w:pPr>
        <w:pStyle w:val="Testo2"/>
        <w:rPr>
          <w:lang w:val="en-GB"/>
        </w:rPr>
      </w:pPr>
      <w:r w:rsidRPr="00F63AD4">
        <w:rPr>
          <w:lang w:val="en-GB"/>
        </w:rPr>
        <w:t xml:space="preserve">The </w:t>
      </w:r>
      <w:r>
        <w:rPr>
          <w:lang w:val="en-GB"/>
        </w:rPr>
        <w:t xml:space="preserve">assessment consists of </w:t>
      </w:r>
      <w:r w:rsidRPr="00F63AD4">
        <w:rPr>
          <w:lang w:val="en-GB"/>
        </w:rPr>
        <w:t xml:space="preserve">an oral exam, </w:t>
      </w:r>
      <w:r>
        <w:rPr>
          <w:lang w:val="en-GB"/>
        </w:rPr>
        <w:t>focussed</w:t>
      </w:r>
      <w:r w:rsidRPr="00F63AD4">
        <w:rPr>
          <w:lang w:val="en-GB"/>
        </w:rPr>
        <w:t xml:space="preserve"> on the contents of the text</w:t>
      </w:r>
      <w:r>
        <w:rPr>
          <w:lang w:val="en-GB"/>
        </w:rPr>
        <w:t>book</w:t>
      </w:r>
      <w:r w:rsidRPr="00F63AD4">
        <w:rPr>
          <w:lang w:val="en-GB"/>
        </w:rPr>
        <w:t xml:space="preserve">s provided in the </w:t>
      </w:r>
      <w:r>
        <w:rPr>
          <w:lang w:val="en-GB"/>
        </w:rPr>
        <w:t>reading list</w:t>
      </w:r>
      <w:r w:rsidRPr="00F63AD4">
        <w:rPr>
          <w:lang w:val="en-GB"/>
        </w:rPr>
        <w:t>, the topics covered in class and the teaching material made available on Blackboard</w:t>
      </w:r>
      <w:r w:rsidR="00695029" w:rsidRPr="00C11411">
        <w:rPr>
          <w:lang w:val="en-GB"/>
        </w:rPr>
        <w:t xml:space="preserve">. </w:t>
      </w:r>
    </w:p>
    <w:p w14:paraId="69934D98" w14:textId="33A0B639" w:rsidR="00695029" w:rsidRPr="00C11411" w:rsidRDefault="00F63AD4" w:rsidP="00695029">
      <w:pPr>
        <w:pStyle w:val="Testo2"/>
        <w:rPr>
          <w:lang w:val="en-GB"/>
        </w:rPr>
      </w:pPr>
      <w:r w:rsidRPr="00F63AD4">
        <w:rPr>
          <w:szCs w:val="18"/>
          <w:lang w:val="en-GB"/>
        </w:rPr>
        <w:t xml:space="preserve">The elements that will form part of the oral </w:t>
      </w:r>
      <w:r>
        <w:rPr>
          <w:szCs w:val="18"/>
          <w:lang w:val="en-GB"/>
        </w:rPr>
        <w:t>exam assessment</w:t>
      </w:r>
      <w:r w:rsidRPr="00F63AD4">
        <w:rPr>
          <w:szCs w:val="18"/>
          <w:lang w:val="en-GB"/>
        </w:rPr>
        <w:t xml:space="preserve"> will be: clarity of presentation, general knowledge of the subject, the ability to link general issues to the specific </w:t>
      </w:r>
      <w:r>
        <w:rPr>
          <w:szCs w:val="18"/>
          <w:lang w:val="en-GB"/>
        </w:rPr>
        <w:t>topics</w:t>
      </w:r>
      <w:r w:rsidRPr="00F63AD4">
        <w:rPr>
          <w:szCs w:val="18"/>
          <w:lang w:val="en-GB"/>
        </w:rPr>
        <w:t xml:space="preserve"> addressed, critical reflection, the use of an appropriate language</w:t>
      </w:r>
      <w:r w:rsidR="00695029" w:rsidRPr="00C11411">
        <w:rPr>
          <w:szCs w:val="18"/>
          <w:lang w:val="en-GB"/>
        </w:rPr>
        <w:t xml:space="preserve">. </w:t>
      </w:r>
    </w:p>
    <w:p w14:paraId="5314BD59" w14:textId="01F03873" w:rsidR="00695029" w:rsidRPr="00C11411" w:rsidRDefault="00E95F4A" w:rsidP="00695029">
      <w:pPr>
        <w:spacing w:before="240" w:after="120" w:line="240" w:lineRule="exact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DB0E635" w14:textId="792FD91B" w:rsidR="00695029" w:rsidRPr="00C11411" w:rsidRDefault="00E95F4A" w:rsidP="00695029">
      <w:pPr>
        <w:pStyle w:val="Testo2"/>
        <w:rPr>
          <w:lang w:val="en-GB"/>
        </w:rPr>
      </w:pPr>
      <w:r>
        <w:rPr>
          <w:lang w:val="en-GB"/>
        </w:rPr>
        <w:t>There are no prerequisites for attending the course</w:t>
      </w:r>
      <w:r w:rsidR="00695029" w:rsidRPr="00C11411">
        <w:rPr>
          <w:lang w:val="en-GB"/>
        </w:rPr>
        <w:t>.</w:t>
      </w:r>
    </w:p>
    <w:p w14:paraId="73BD3252" w14:textId="77777777" w:rsidR="00F87506" w:rsidRPr="00C11411" w:rsidRDefault="00F87506" w:rsidP="00F87506">
      <w:pPr>
        <w:pStyle w:val="Testo2"/>
        <w:spacing w:before="120"/>
        <w:rPr>
          <w:i/>
          <w:noProof w:val="0"/>
          <w:lang w:val="en-GB"/>
        </w:rPr>
      </w:pPr>
      <w:r w:rsidRPr="00C11411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4DB48565" w14:textId="050D8BEA" w:rsidR="00695029" w:rsidRPr="00C11411" w:rsidRDefault="00695029" w:rsidP="00F87506">
      <w:pPr>
        <w:pStyle w:val="Testo2"/>
        <w:spacing w:before="120"/>
        <w:rPr>
          <w:lang w:val="en-GB"/>
        </w:rPr>
      </w:pPr>
    </w:p>
    <w:sectPr w:rsidR="00695029" w:rsidRPr="00C1141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B93F" w14:textId="77777777" w:rsidR="0017770E" w:rsidRDefault="0017770E" w:rsidP="00E90EAA">
      <w:pPr>
        <w:spacing w:line="240" w:lineRule="auto"/>
      </w:pPr>
      <w:r>
        <w:separator/>
      </w:r>
    </w:p>
  </w:endnote>
  <w:endnote w:type="continuationSeparator" w:id="0">
    <w:p w14:paraId="29276A9A" w14:textId="77777777" w:rsidR="0017770E" w:rsidRDefault="0017770E" w:rsidP="00E9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5EC6" w14:textId="77777777" w:rsidR="0017770E" w:rsidRDefault="0017770E" w:rsidP="00E90EAA">
      <w:pPr>
        <w:spacing w:line="240" w:lineRule="auto"/>
      </w:pPr>
      <w:r>
        <w:separator/>
      </w:r>
    </w:p>
  </w:footnote>
  <w:footnote w:type="continuationSeparator" w:id="0">
    <w:p w14:paraId="15332236" w14:textId="77777777" w:rsidR="0017770E" w:rsidRDefault="0017770E" w:rsidP="00E90E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802"/>
    <w:multiLevelType w:val="hybridMultilevel"/>
    <w:tmpl w:val="CEC6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AAC"/>
    <w:multiLevelType w:val="hybridMultilevel"/>
    <w:tmpl w:val="4E767EB4"/>
    <w:lvl w:ilvl="0" w:tplc="FA6A4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B0F6D"/>
    <w:multiLevelType w:val="hybridMultilevel"/>
    <w:tmpl w:val="AEF8E276"/>
    <w:lvl w:ilvl="0" w:tplc="B5AC06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753"/>
    <w:multiLevelType w:val="hybridMultilevel"/>
    <w:tmpl w:val="6B8C4EDC"/>
    <w:lvl w:ilvl="0" w:tplc="942A928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0E55"/>
    <w:multiLevelType w:val="hybridMultilevel"/>
    <w:tmpl w:val="27EE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5E1"/>
    <w:multiLevelType w:val="hybridMultilevel"/>
    <w:tmpl w:val="0D5E2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12116"/>
    <w:multiLevelType w:val="hybridMultilevel"/>
    <w:tmpl w:val="5E8ED2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81F8C"/>
    <w:multiLevelType w:val="hybridMultilevel"/>
    <w:tmpl w:val="EFB22894"/>
    <w:lvl w:ilvl="0" w:tplc="390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B11AE"/>
    <w:multiLevelType w:val="hybridMultilevel"/>
    <w:tmpl w:val="06CE5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F0E36"/>
    <w:multiLevelType w:val="hybridMultilevel"/>
    <w:tmpl w:val="4F04AAE4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B5DA1"/>
    <w:multiLevelType w:val="hybridMultilevel"/>
    <w:tmpl w:val="63E4B3A4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D13EF8"/>
    <w:multiLevelType w:val="hybridMultilevel"/>
    <w:tmpl w:val="6CDEFBDA"/>
    <w:lvl w:ilvl="0" w:tplc="FA6A4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E78"/>
    <w:multiLevelType w:val="hybridMultilevel"/>
    <w:tmpl w:val="905469FA"/>
    <w:lvl w:ilvl="0" w:tplc="B5AC06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00886"/>
    <w:multiLevelType w:val="hybridMultilevel"/>
    <w:tmpl w:val="3C723606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9050835">
    <w:abstractNumId w:val="8"/>
  </w:num>
  <w:num w:numId="2" w16cid:durableId="555897766">
    <w:abstractNumId w:val="2"/>
  </w:num>
  <w:num w:numId="3" w16cid:durableId="106659505">
    <w:abstractNumId w:val="12"/>
  </w:num>
  <w:num w:numId="4" w16cid:durableId="2097286790">
    <w:abstractNumId w:val="4"/>
  </w:num>
  <w:num w:numId="5" w16cid:durableId="1878614777">
    <w:abstractNumId w:val="0"/>
  </w:num>
  <w:num w:numId="6" w16cid:durableId="1234117674">
    <w:abstractNumId w:val="3"/>
  </w:num>
  <w:num w:numId="7" w16cid:durableId="388699039">
    <w:abstractNumId w:val="11"/>
  </w:num>
  <w:num w:numId="8" w16cid:durableId="1669678176">
    <w:abstractNumId w:val="1"/>
  </w:num>
  <w:num w:numId="9" w16cid:durableId="700013863">
    <w:abstractNumId w:val="5"/>
  </w:num>
  <w:num w:numId="10" w16cid:durableId="284434942">
    <w:abstractNumId w:val="7"/>
  </w:num>
  <w:num w:numId="11" w16cid:durableId="285475526">
    <w:abstractNumId w:val="6"/>
  </w:num>
  <w:num w:numId="12" w16cid:durableId="425657289">
    <w:abstractNumId w:val="13"/>
  </w:num>
  <w:num w:numId="13" w16cid:durableId="1827550217">
    <w:abstractNumId w:val="10"/>
  </w:num>
  <w:num w:numId="14" w16cid:durableId="84765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69"/>
    <w:rsid w:val="00033F55"/>
    <w:rsid w:val="000727CF"/>
    <w:rsid w:val="00076EEF"/>
    <w:rsid w:val="0009511A"/>
    <w:rsid w:val="000C1E01"/>
    <w:rsid w:val="0010249B"/>
    <w:rsid w:val="0012161B"/>
    <w:rsid w:val="001228F2"/>
    <w:rsid w:val="001469D5"/>
    <w:rsid w:val="00162956"/>
    <w:rsid w:val="0017770E"/>
    <w:rsid w:val="00184391"/>
    <w:rsid w:val="00187B99"/>
    <w:rsid w:val="001A1590"/>
    <w:rsid w:val="002014DD"/>
    <w:rsid w:val="002D47AD"/>
    <w:rsid w:val="002D5E17"/>
    <w:rsid w:val="002F1A36"/>
    <w:rsid w:val="003322F7"/>
    <w:rsid w:val="00350A3C"/>
    <w:rsid w:val="00353C12"/>
    <w:rsid w:val="003874E1"/>
    <w:rsid w:val="003C725C"/>
    <w:rsid w:val="00423817"/>
    <w:rsid w:val="004313CA"/>
    <w:rsid w:val="00463AFC"/>
    <w:rsid w:val="00477D67"/>
    <w:rsid w:val="00491F8F"/>
    <w:rsid w:val="004A0669"/>
    <w:rsid w:val="004A4FA5"/>
    <w:rsid w:val="004C581F"/>
    <w:rsid w:val="004D1217"/>
    <w:rsid w:val="004D6008"/>
    <w:rsid w:val="004D777E"/>
    <w:rsid w:val="005225F8"/>
    <w:rsid w:val="00563335"/>
    <w:rsid w:val="00570927"/>
    <w:rsid w:val="005C47E9"/>
    <w:rsid w:val="005D5C98"/>
    <w:rsid w:val="006057A2"/>
    <w:rsid w:val="00610657"/>
    <w:rsid w:val="00625AD3"/>
    <w:rsid w:val="00640794"/>
    <w:rsid w:val="006711DB"/>
    <w:rsid w:val="00695029"/>
    <w:rsid w:val="006F1772"/>
    <w:rsid w:val="00745B23"/>
    <w:rsid w:val="0077749A"/>
    <w:rsid w:val="007B38BC"/>
    <w:rsid w:val="007C7F4B"/>
    <w:rsid w:val="007D01C5"/>
    <w:rsid w:val="008632EA"/>
    <w:rsid w:val="00877757"/>
    <w:rsid w:val="008942E7"/>
    <w:rsid w:val="008A1204"/>
    <w:rsid w:val="008E372C"/>
    <w:rsid w:val="008E6820"/>
    <w:rsid w:val="008F2037"/>
    <w:rsid w:val="008F4F6D"/>
    <w:rsid w:val="00900CCA"/>
    <w:rsid w:val="00924B77"/>
    <w:rsid w:val="00940DA2"/>
    <w:rsid w:val="009524AB"/>
    <w:rsid w:val="00967A37"/>
    <w:rsid w:val="0097525D"/>
    <w:rsid w:val="009C716D"/>
    <w:rsid w:val="009E055C"/>
    <w:rsid w:val="009E60FD"/>
    <w:rsid w:val="00A64603"/>
    <w:rsid w:val="00A661CE"/>
    <w:rsid w:val="00A73AE2"/>
    <w:rsid w:val="00A74F6F"/>
    <w:rsid w:val="00A83DED"/>
    <w:rsid w:val="00AB5D4E"/>
    <w:rsid w:val="00AC03C6"/>
    <w:rsid w:val="00AD7557"/>
    <w:rsid w:val="00B20953"/>
    <w:rsid w:val="00B35387"/>
    <w:rsid w:val="00B50C5D"/>
    <w:rsid w:val="00B51253"/>
    <w:rsid w:val="00B525CC"/>
    <w:rsid w:val="00BB12E6"/>
    <w:rsid w:val="00BB2BC6"/>
    <w:rsid w:val="00BC4A0C"/>
    <w:rsid w:val="00C11411"/>
    <w:rsid w:val="00D0274E"/>
    <w:rsid w:val="00D068FC"/>
    <w:rsid w:val="00D1391F"/>
    <w:rsid w:val="00D404F2"/>
    <w:rsid w:val="00D66116"/>
    <w:rsid w:val="00D811AB"/>
    <w:rsid w:val="00E607E6"/>
    <w:rsid w:val="00E74AAE"/>
    <w:rsid w:val="00E8789F"/>
    <w:rsid w:val="00E90EAA"/>
    <w:rsid w:val="00E95F4A"/>
    <w:rsid w:val="00EB0CD2"/>
    <w:rsid w:val="00EB4D31"/>
    <w:rsid w:val="00F63AD4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02680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068FC"/>
    <w:pPr>
      <w:ind w:left="720"/>
      <w:contextualSpacing/>
    </w:pPr>
  </w:style>
  <w:style w:type="character" w:styleId="Rimandocommento">
    <w:name w:val="annotation reference"/>
    <w:basedOn w:val="Carpredefinitoparagrafo"/>
    <w:rsid w:val="00AB5D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B5D4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B5D4E"/>
  </w:style>
  <w:style w:type="paragraph" w:styleId="Soggettocommento">
    <w:name w:val="annotation subject"/>
    <w:basedOn w:val="Testocommento"/>
    <w:next w:val="Testocommento"/>
    <w:link w:val="SoggettocommentoCarattere"/>
    <w:rsid w:val="00AB5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B5D4E"/>
    <w:rPr>
      <w:b/>
      <w:bCs/>
    </w:rPr>
  </w:style>
  <w:style w:type="paragraph" w:styleId="Testofumetto">
    <w:name w:val="Balloon Text"/>
    <w:basedOn w:val="Normale"/>
    <w:link w:val="TestofumettoCarattere"/>
    <w:rsid w:val="00AB5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5D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90E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0EAA"/>
  </w:style>
  <w:style w:type="character" w:styleId="Rimandonotaapidipagina">
    <w:name w:val="footnote reference"/>
    <w:basedOn w:val="Carpredefinitoparagrafo"/>
    <w:rsid w:val="00E90EAA"/>
    <w:rPr>
      <w:vertAlign w:val="superscript"/>
    </w:rPr>
  </w:style>
  <w:style w:type="paragraph" w:customStyle="1" w:styleId="Standard">
    <w:name w:val="Standard"/>
    <w:rsid w:val="00E90EAA"/>
    <w:pPr>
      <w:tabs>
        <w:tab w:val="left" w:pos="284"/>
      </w:tabs>
      <w:suppressAutoHyphens/>
      <w:autoSpaceDN w:val="0"/>
      <w:spacing w:line="220" w:lineRule="exact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nhideWhenUsed/>
    <w:rsid w:val="007B38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5029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rsid w:val="00F87506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ab.unicatt.it/ilab-ilab-iscrizione-cor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206B-B381-47DC-9363-ACAB1893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1126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2023-05-07T05:58:00Z</cp:lastPrinted>
  <dcterms:created xsi:type="dcterms:W3CDTF">2023-11-20T15:53:00Z</dcterms:created>
  <dcterms:modified xsi:type="dcterms:W3CDTF">2024-01-10T14:23:00Z</dcterms:modified>
</cp:coreProperties>
</file>