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2A1" w14:textId="77777777" w:rsidR="00BB4CE3" w:rsidRPr="004F5FBB" w:rsidRDefault="00BB4CE3" w:rsidP="00BB4CE3">
      <w:pPr>
        <w:rPr>
          <w:rFonts w:ascii="Times" w:hAnsi="Times" w:cs="Times"/>
          <w:b/>
          <w:bCs/>
        </w:rPr>
      </w:pPr>
      <w:r w:rsidRPr="004F5FBB">
        <w:rPr>
          <w:rFonts w:ascii="Times" w:hAnsi="Times" w:cs="Times"/>
          <w:b/>
          <w:bCs/>
        </w:rPr>
        <w:t xml:space="preserve">Workshop: educational relations management </w:t>
      </w:r>
    </w:p>
    <w:p w14:paraId="3A9A8C0A" w14:textId="5D48D2AD" w:rsidR="00C41DC8" w:rsidRPr="0060763B" w:rsidRDefault="007678F7" w:rsidP="00F60885">
      <w:pPr>
        <w:rPr>
          <w:rFonts w:ascii="Times" w:hAnsi="Times" w:cs="Times"/>
          <w:smallCaps/>
          <w:sz w:val="18"/>
          <w:szCs w:val="18"/>
          <w:lang w:val="en-US"/>
        </w:rPr>
      </w:pPr>
      <w:r w:rsidRPr="007678F7">
        <w:rPr>
          <w:rFonts w:ascii="Times" w:hAnsi="Times" w:cs="Times"/>
          <w:smallCaps/>
          <w:sz w:val="18"/>
          <w:szCs w:val="18"/>
          <w:lang w:val="en-US"/>
        </w:rPr>
        <w:t>Prof. Sara Puricelli</w:t>
      </w:r>
    </w:p>
    <w:p w14:paraId="55FB2B48" w14:textId="77777777" w:rsidR="00C41DC8" w:rsidRDefault="007678F7" w:rsidP="00316144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WORKSHOP AIMS AND INTENDED LEARNING OUTCOMES</w:t>
      </w:r>
    </w:p>
    <w:p w14:paraId="7B6A9CBF" w14:textId="77777777" w:rsidR="00DB0782" w:rsidRPr="0060763B" w:rsidRDefault="007678F7" w:rsidP="00DB0782">
      <w:pPr>
        <w:rPr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</w:t>
      </w:r>
      <w:r w:rsidRPr="007678F7">
        <w:rPr>
          <w:lang w:val="en-US"/>
        </w:rPr>
        <w:t>The primary aims of the workshop are to ensure that students</w:t>
      </w:r>
      <w:r w:rsidR="0060763B">
        <w:rPr>
          <w:lang w:val="en-US"/>
        </w:rPr>
        <w:t>:</w:t>
      </w:r>
    </w:p>
    <w:p w14:paraId="440C3363" w14:textId="77777777" w:rsidR="00DB0782" w:rsidRPr="001C74CF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Perfect their awareness of the complexity of educational activities</w:t>
      </w:r>
    </w:p>
    <w:p w14:paraId="231C3B4D" w14:textId="77777777" w:rsidR="00DB0782" w:rsidRPr="001C74CF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 xml:space="preserve">Understand to what extent and how establishing ‘education oriented’ </w:t>
      </w:r>
      <w:r w:rsidR="00CD43F4">
        <w:rPr>
          <w:lang w:val="en-US"/>
        </w:rPr>
        <w:t>relations</w:t>
      </w:r>
      <w:r w:rsidRPr="007678F7">
        <w:rPr>
          <w:lang w:val="en-US"/>
        </w:rPr>
        <w:t xml:space="preserve"> is a</w:t>
      </w:r>
      <w:r w:rsidR="00C41DC8">
        <w:rPr>
          <w:lang w:val="en-US"/>
        </w:rPr>
        <w:t xml:space="preserve"> </w:t>
      </w:r>
      <w:r w:rsidR="001C74CF">
        <w:rPr>
          <w:lang w:val="en-US"/>
        </w:rPr>
        <w:t>behaviour to be practis</w:t>
      </w:r>
      <w:r w:rsidRPr="007678F7">
        <w:rPr>
          <w:lang w:val="en-US"/>
        </w:rPr>
        <w:t xml:space="preserve">ed </w:t>
      </w:r>
      <w:r w:rsidR="001C74CF">
        <w:rPr>
          <w:lang w:val="en-US"/>
        </w:rPr>
        <w:t>and not an already acquired fact</w:t>
      </w:r>
    </w:p>
    <w:p w14:paraId="0D1BC6C0" w14:textId="77777777" w:rsidR="00DB0782" w:rsidRPr="00473CA3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Strengthen self-r</w:t>
      </w:r>
      <w:r w:rsidR="00C41DC8">
        <w:rPr>
          <w:lang w:val="en-US"/>
        </w:rPr>
        <w:t xml:space="preserve">eflection skills on the </w:t>
      </w:r>
      <w:r w:rsidRPr="007678F7">
        <w:rPr>
          <w:lang w:val="en-US"/>
        </w:rPr>
        <w:t>interpretation of educational processes</w:t>
      </w:r>
    </w:p>
    <w:p w14:paraId="7DA47C0D" w14:textId="4D34E85B" w:rsidR="00DB0782" w:rsidRPr="00473CA3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</w:r>
      <w:r w:rsidR="00DC3BE6" w:rsidRPr="007678F7">
        <w:rPr>
          <w:lang w:val="en-US"/>
        </w:rPr>
        <w:t>Support the</w:t>
      </w:r>
      <w:r w:rsidRPr="007678F7">
        <w:rPr>
          <w:lang w:val="en-US"/>
        </w:rPr>
        <w:t xml:space="preserve"> awareness of the extent to which edu</w:t>
      </w:r>
      <w:r w:rsidR="00CD43F4">
        <w:rPr>
          <w:lang w:val="en-US"/>
        </w:rPr>
        <w:t xml:space="preserve">cational relations </w:t>
      </w:r>
      <w:r w:rsidR="00DC3BE6">
        <w:rPr>
          <w:lang w:val="en-US"/>
        </w:rPr>
        <w:t>are performance</w:t>
      </w:r>
      <w:r w:rsidR="00473CA3">
        <w:rPr>
          <w:lang w:val="en-US"/>
        </w:rPr>
        <w:t>-oriented</w:t>
      </w:r>
      <w:r w:rsidRPr="007678F7">
        <w:rPr>
          <w:lang w:val="en-US"/>
        </w:rPr>
        <w:t xml:space="preserve"> </w:t>
      </w:r>
    </w:p>
    <w:p w14:paraId="2A3809CB" w14:textId="77777777" w:rsidR="00C41DC8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Intended learning outcomes:</w:t>
      </w:r>
    </w:p>
    <w:p w14:paraId="42DC6904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 xml:space="preserve">Being capable of implementing active listening strategies </w:t>
      </w:r>
    </w:p>
    <w:p w14:paraId="1CB5A81B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Being capable of describing the distinguishing features of the educational process more elaborately and with greater awareness</w:t>
      </w:r>
    </w:p>
    <w:p w14:paraId="7FFECBA0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Being capable of detecting different behaviours and positions in the educator’s role</w:t>
      </w:r>
    </w:p>
    <w:p w14:paraId="6CD6C5B0" w14:textId="77777777" w:rsidR="00DB0782" w:rsidRDefault="007678F7" w:rsidP="00DB0782">
      <w:pPr>
        <w:ind w:left="284" w:hanging="284"/>
        <w:rPr>
          <w:spacing w:val="-3"/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</w:r>
      <w:r w:rsidR="00C41DC8">
        <w:rPr>
          <w:lang w:val="en-US"/>
        </w:rPr>
        <w:t>B</w:t>
      </w:r>
      <w:r w:rsidRPr="007678F7">
        <w:rPr>
          <w:lang w:val="en-US"/>
        </w:rPr>
        <w:t>eing capable of validating</w:t>
      </w:r>
      <w:r w:rsidR="00C41DC8">
        <w:rPr>
          <w:lang w:val="en-US"/>
        </w:rPr>
        <w:t xml:space="preserve"> </w:t>
      </w:r>
      <w:r w:rsidRPr="007678F7">
        <w:rPr>
          <w:lang w:val="en-US"/>
        </w:rPr>
        <w:t>and argumenting one’s assumptions related to the educator’s role in a given context</w:t>
      </w:r>
      <w:r w:rsidRPr="007678F7">
        <w:rPr>
          <w:spacing w:val="-3"/>
          <w:lang w:val="en-US"/>
        </w:rPr>
        <w:t xml:space="preserve"> </w:t>
      </w:r>
    </w:p>
    <w:p w14:paraId="066AE7DA" w14:textId="77777777" w:rsidR="00C41DC8" w:rsidRDefault="00C41DC8" w:rsidP="00DB0782">
      <w:pPr>
        <w:jc w:val="both"/>
        <w:rPr>
          <w:lang w:val="en-US"/>
        </w:rPr>
      </w:pPr>
    </w:p>
    <w:p w14:paraId="4E4D53DC" w14:textId="77777777" w:rsidR="00C41DC8" w:rsidRDefault="007678F7" w:rsidP="00DB0782">
      <w:pPr>
        <w:jc w:val="both"/>
        <w:rPr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COURSE CONTENT</w:t>
      </w:r>
      <w:r w:rsidRPr="007678F7">
        <w:rPr>
          <w:lang w:val="en-US"/>
        </w:rPr>
        <w:t xml:space="preserve">A </w:t>
      </w:r>
    </w:p>
    <w:p w14:paraId="07970B92" w14:textId="77777777" w:rsidR="00C41DC8" w:rsidRDefault="00C41DC8" w:rsidP="00DB0782">
      <w:pPr>
        <w:jc w:val="both"/>
        <w:rPr>
          <w:lang w:val="en-US"/>
        </w:rPr>
      </w:pPr>
    </w:p>
    <w:p w14:paraId="48A3A20D" w14:textId="77777777" w:rsidR="00DB0782" w:rsidRPr="00F818B6" w:rsidRDefault="00C41DC8" w:rsidP="00DB0782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7678F7" w:rsidRPr="007678F7">
        <w:rPr>
          <w:lang w:val="en-US"/>
        </w:rPr>
        <w:t>SCORE RATHER THAN A PROGRAMME</w:t>
      </w:r>
    </w:p>
    <w:p w14:paraId="488CA789" w14:textId="0B016A40" w:rsidR="00DB0782" w:rsidRPr="003E26AE" w:rsidRDefault="007678F7" w:rsidP="00DB0782">
      <w:pPr>
        <w:jc w:val="both"/>
        <w:rPr>
          <w:lang w:val="en-US"/>
        </w:rPr>
      </w:pPr>
      <w:r w:rsidRPr="007678F7">
        <w:rPr>
          <w:lang w:val="en-US"/>
        </w:rPr>
        <w:t>The following are a series of topics and questions which will guide workshop meetings</w:t>
      </w:r>
      <w:r w:rsidR="005A53C5">
        <w:rPr>
          <w:lang w:val="en-US"/>
        </w:rPr>
        <w:t>.</w:t>
      </w:r>
      <w:r w:rsidRPr="007678F7">
        <w:rPr>
          <w:lang w:val="en-US"/>
        </w:rPr>
        <w:t xml:space="preserve"> </w:t>
      </w:r>
    </w:p>
    <w:p w14:paraId="5704124D" w14:textId="77777777" w:rsidR="00DB0782" w:rsidRPr="003558E9" w:rsidRDefault="007678F7" w:rsidP="00DB0782">
      <w:pPr>
        <w:jc w:val="both"/>
        <w:rPr>
          <w:lang w:val="en-US"/>
        </w:rPr>
      </w:pPr>
      <w:r w:rsidRPr="007678F7">
        <w:rPr>
          <w:iCs/>
          <w:lang w:val="en-US"/>
        </w:rPr>
        <w:t>1.</w:t>
      </w:r>
      <w:r w:rsidRPr="007678F7">
        <w:rPr>
          <w:i/>
          <w:lang w:val="en-US"/>
        </w:rPr>
        <w:tab/>
        <w:t>When can a relation be considered educational? Hypotheses and attempts at replying</w:t>
      </w:r>
    </w:p>
    <w:p w14:paraId="523F0484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What we have learnt to date:</w:t>
      </w:r>
      <w:r w:rsidRPr="007678F7">
        <w:rPr>
          <w:spacing w:val="-3"/>
          <w:lang w:val="en-US"/>
        </w:rPr>
        <w:t xml:space="preserve"> </w:t>
      </w:r>
      <w:r w:rsidR="003558E9">
        <w:rPr>
          <w:lang w:val="en-US"/>
        </w:rPr>
        <w:t>available theories</w:t>
      </w:r>
      <w:r w:rsidRPr="007678F7">
        <w:rPr>
          <w:lang w:val="en-US"/>
        </w:rPr>
        <w:t>.</w:t>
      </w:r>
      <w:r w:rsidR="00C41DC8">
        <w:rPr>
          <w:spacing w:val="45"/>
          <w:lang w:val="en-US"/>
        </w:rPr>
        <w:t xml:space="preserve"> </w:t>
      </w:r>
      <w:r w:rsidRPr="007678F7">
        <w:rPr>
          <w:lang w:val="en-US"/>
        </w:rPr>
        <w:t>What happens if we use our body language?</w:t>
      </w:r>
    </w:p>
    <w:p w14:paraId="569D0F0C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Theory and practice of aesthetics.</w:t>
      </w:r>
    </w:p>
    <w:p w14:paraId="62572A0E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Is the educational relation always</w:t>
      </w:r>
      <w:r w:rsidRPr="007678F7">
        <w:rPr>
          <w:spacing w:val="-4"/>
          <w:lang w:val="en-US"/>
        </w:rPr>
        <w:t xml:space="preserve"> </w:t>
      </w:r>
      <w:r w:rsidRPr="007678F7">
        <w:rPr>
          <w:lang w:val="en-US"/>
        </w:rPr>
        <w:t>'</w:t>
      </w:r>
      <w:r w:rsidR="003558E9">
        <w:rPr>
          <w:lang w:val="en-US"/>
        </w:rPr>
        <w:t>positive</w:t>
      </w:r>
      <w:r w:rsidRPr="007678F7">
        <w:rPr>
          <w:lang w:val="en-US"/>
        </w:rPr>
        <w:t>'?</w:t>
      </w:r>
    </w:p>
    <w:p w14:paraId="44F54E1A" w14:textId="77777777" w:rsidR="00DB0782" w:rsidRPr="003E26AE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2.</w:t>
      </w:r>
      <w:r w:rsidRPr="007678F7">
        <w:rPr>
          <w:iCs/>
          <w:lang w:val="en-US"/>
        </w:rPr>
        <w:tab/>
      </w:r>
      <w:r w:rsidRPr="007678F7">
        <w:rPr>
          <w:i/>
          <w:lang w:val="en-US"/>
        </w:rPr>
        <w:t>The educational relation:</w:t>
      </w:r>
      <w:r w:rsidRPr="007678F7">
        <w:rPr>
          <w:i/>
          <w:spacing w:val="-3"/>
          <w:lang w:val="en-US"/>
        </w:rPr>
        <w:t xml:space="preserve"> </w:t>
      </w:r>
      <w:r w:rsidR="003558E9">
        <w:rPr>
          <w:i/>
          <w:lang w:val="en-US"/>
        </w:rPr>
        <w:t>which possible metaphors</w:t>
      </w:r>
      <w:r w:rsidRPr="007678F7">
        <w:rPr>
          <w:i/>
          <w:lang w:val="en-US"/>
        </w:rPr>
        <w:t>?</w:t>
      </w:r>
      <w:r w:rsidRPr="007678F7">
        <w:rPr>
          <w:i/>
          <w:spacing w:val="-4"/>
          <w:lang w:val="en-US"/>
        </w:rPr>
        <w:t xml:space="preserve"> </w:t>
      </w:r>
      <w:r w:rsidR="009440CD" w:rsidRPr="003E26AE">
        <w:rPr>
          <w:i/>
          <w:lang w:val="en-US"/>
        </w:rPr>
        <w:t xml:space="preserve">A </w:t>
      </w:r>
      <w:r w:rsidR="00C41DC8">
        <w:rPr>
          <w:i/>
          <w:lang w:val="en-US"/>
        </w:rPr>
        <w:t>necessarily embedded</w:t>
      </w:r>
      <w:r w:rsidRPr="007678F7">
        <w:rPr>
          <w:i/>
          <w:lang w:val="en-US"/>
        </w:rPr>
        <w:t xml:space="preserve"> dimension</w:t>
      </w:r>
    </w:p>
    <w:p w14:paraId="11C20E52" w14:textId="57051B42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Drawing from personal imaginary in order to build one’s meanings</w:t>
      </w:r>
      <w:r w:rsidR="00BE26E8">
        <w:rPr>
          <w:lang w:val="en-US"/>
        </w:rPr>
        <w:t xml:space="preserve"> </w:t>
      </w:r>
      <w:r w:rsidR="00B4285C">
        <w:rPr>
          <w:lang w:val="en-US"/>
        </w:rPr>
        <w:t>and share them</w:t>
      </w:r>
      <w:r w:rsidRPr="007678F7">
        <w:rPr>
          <w:lang w:val="en-US"/>
        </w:rPr>
        <w:t xml:space="preserve">. </w:t>
      </w:r>
      <w:r w:rsidR="009440CD" w:rsidRPr="003E26AE">
        <w:rPr>
          <w:lang w:val="en-US"/>
        </w:rPr>
        <w:t xml:space="preserve">The </w:t>
      </w:r>
      <w:r w:rsidR="00C41DC8">
        <w:rPr>
          <w:lang w:val="en-US"/>
        </w:rPr>
        <w:t>e</w:t>
      </w:r>
      <w:r w:rsidR="009440CD" w:rsidRPr="003E26AE">
        <w:rPr>
          <w:lang w:val="en-US"/>
        </w:rPr>
        <w:t xml:space="preserve">ducational relation as a poetic dimension. </w:t>
      </w:r>
    </w:p>
    <w:p w14:paraId="5CAC0F38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Socially shared metaphors and </w:t>
      </w:r>
      <w:r w:rsidRPr="007678F7">
        <w:rPr>
          <w:spacing w:val="-6"/>
          <w:lang w:val="en-US"/>
        </w:rPr>
        <w:t>aware positioning.</w:t>
      </w:r>
    </w:p>
    <w:p w14:paraId="4FD0B05C" w14:textId="77777777" w:rsidR="00DB0782" w:rsidRPr="00BE6DAA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3.</w:t>
      </w:r>
      <w:r w:rsidRPr="007678F7">
        <w:rPr>
          <w:i/>
          <w:lang w:val="en-US"/>
        </w:rPr>
        <w:tab/>
        <w:t>Lingering inside the relationship.</w:t>
      </w:r>
      <w:r w:rsidRPr="007678F7">
        <w:rPr>
          <w:i/>
          <w:spacing w:val="-4"/>
          <w:lang w:val="en-US"/>
        </w:rPr>
        <w:t xml:space="preserve"> Self-listening and listening to others in the context of complex educational scenarios</w:t>
      </w:r>
    </w:p>
    <w:p w14:paraId="140A8B2C" w14:textId="3F73BDE6" w:rsidR="00DB0782" w:rsidRPr="00140C0A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Relation as </w:t>
      </w:r>
      <w:r w:rsidR="00DC3BE6" w:rsidRPr="007678F7">
        <w:rPr>
          <w:lang w:val="en-US"/>
        </w:rPr>
        <w:t xml:space="preserve">a </w:t>
      </w:r>
      <w:r w:rsidR="00DC3BE6" w:rsidRPr="007678F7">
        <w:rPr>
          <w:spacing w:val="-3"/>
          <w:lang w:val="en-US"/>
        </w:rPr>
        <w:t>performance</w:t>
      </w:r>
      <w:r w:rsidRPr="007678F7">
        <w:rPr>
          <w:lang w:val="en-US"/>
        </w:rPr>
        <w:t>.</w:t>
      </w:r>
      <w:r w:rsidRPr="007678F7">
        <w:rPr>
          <w:spacing w:val="39"/>
          <w:lang w:val="en-US"/>
        </w:rPr>
        <w:t xml:space="preserve"> </w:t>
      </w:r>
      <w:r w:rsidRPr="007678F7">
        <w:rPr>
          <w:lang w:val="en-US"/>
        </w:rPr>
        <w:t>Opening up and</w:t>
      </w:r>
      <w:r w:rsidRPr="007678F7">
        <w:rPr>
          <w:spacing w:val="-3"/>
          <w:lang w:val="en-US"/>
        </w:rPr>
        <w:t xml:space="preserve"> </w:t>
      </w:r>
      <w:r w:rsidRPr="007678F7">
        <w:rPr>
          <w:lang w:val="en-US"/>
        </w:rPr>
        <w:t>centring.</w:t>
      </w:r>
    </w:p>
    <w:p w14:paraId="7389D0FA" w14:textId="587964CC" w:rsidR="00DB0782" w:rsidRPr="00140C0A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Paying attention to detail.</w:t>
      </w:r>
      <w:r w:rsidRPr="007678F7">
        <w:rPr>
          <w:spacing w:val="35"/>
          <w:lang w:val="en-US"/>
        </w:rPr>
        <w:t xml:space="preserve"> </w:t>
      </w:r>
      <w:r w:rsidR="00C41DC8">
        <w:rPr>
          <w:lang w:val="en-US"/>
        </w:rPr>
        <w:t xml:space="preserve">Following </w:t>
      </w:r>
      <w:r w:rsidR="00BE26E8">
        <w:rPr>
          <w:lang w:val="en-US"/>
        </w:rPr>
        <w:t>or</w:t>
      </w:r>
      <w:r w:rsidR="00C41DC8">
        <w:rPr>
          <w:lang w:val="en-US"/>
        </w:rPr>
        <w:t xml:space="preserve"> </w:t>
      </w:r>
      <w:r w:rsidRPr="007678F7">
        <w:rPr>
          <w:lang w:val="en-US"/>
        </w:rPr>
        <w:t xml:space="preserve">suggesting. </w:t>
      </w:r>
      <w:r w:rsidR="00C41DC8">
        <w:rPr>
          <w:lang w:val="en-US"/>
        </w:rPr>
        <w:t>C</w:t>
      </w:r>
      <w:r w:rsidRPr="007678F7">
        <w:rPr>
          <w:lang w:val="en-US"/>
        </w:rPr>
        <w:t xml:space="preserve">onsidering change. </w:t>
      </w:r>
      <w:r w:rsidRPr="007678F7">
        <w:rPr>
          <w:spacing w:val="21"/>
          <w:lang w:val="en-US"/>
        </w:rPr>
        <w:t xml:space="preserve"> </w:t>
      </w:r>
    </w:p>
    <w:p w14:paraId="0922F74B" w14:textId="77777777" w:rsidR="00DB0782" w:rsidRPr="00140C0A" w:rsidRDefault="007678F7" w:rsidP="00DB0782">
      <w:pPr>
        <w:jc w:val="both"/>
        <w:rPr>
          <w:lang w:val="en-US"/>
        </w:rPr>
      </w:pPr>
      <w:r w:rsidRPr="007678F7">
        <w:rPr>
          <w:iCs/>
          <w:lang w:val="en-US"/>
        </w:rPr>
        <w:t>4.</w:t>
      </w:r>
      <w:r w:rsidRPr="007678F7">
        <w:rPr>
          <w:i/>
          <w:lang w:val="en-US"/>
        </w:rPr>
        <w:tab/>
      </w:r>
      <w:r w:rsidR="00C41DC8">
        <w:rPr>
          <w:i/>
          <w:lang w:val="en-US"/>
        </w:rPr>
        <w:t>Available limit</w:t>
      </w:r>
      <w:r w:rsidRPr="007678F7">
        <w:rPr>
          <w:i/>
          <w:lang w:val="en-US"/>
        </w:rPr>
        <w:t>s and opportunities.</w:t>
      </w:r>
      <w:r w:rsidRPr="007678F7">
        <w:rPr>
          <w:i/>
          <w:spacing w:val="-3"/>
          <w:lang w:val="en-US"/>
        </w:rPr>
        <w:t xml:space="preserve"> </w:t>
      </w:r>
      <w:r w:rsidRPr="007678F7">
        <w:rPr>
          <w:i/>
          <w:lang w:val="en-US"/>
        </w:rPr>
        <w:t>Educational relation and professional role</w:t>
      </w:r>
      <w:r w:rsidRPr="007678F7">
        <w:rPr>
          <w:i/>
          <w:spacing w:val="-5"/>
          <w:lang w:val="en-US"/>
        </w:rPr>
        <w:t xml:space="preserve"> </w:t>
      </w:r>
    </w:p>
    <w:p w14:paraId="443E816B" w14:textId="77777777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lastRenderedPageBreak/>
        <w:t>How is it possible to perform the education</w:t>
      </w:r>
      <w:r w:rsidR="00B372AA">
        <w:rPr>
          <w:lang w:val="en-US"/>
        </w:rPr>
        <w:t>al</w:t>
      </w:r>
      <w:r w:rsidRPr="007678F7">
        <w:rPr>
          <w:lang w:val="en-US"/>
        </w:rPr>
        <w:t xml:space="preserve"> role creatively?</w:t>
      </w:r>
      <w:r w:rsidRPr="007678F7">
        <w:rPr>
          <w:spacing w:val="-6"/>
          <w:lang w:val="en-US"/>
        </w:rPr>
        <w:t xml:space="preserve"> </w:t>
      </w:r>
      <w:r w:rsidR="009440CD" w:rsidRPr="003E26AE">
        <w:rPr>
          <w:spacing w:val="-6"/>
          <w:lang w:val="en-US"/>
        </w:rPr>
        <w:t>Profession</w:t>
      </w:r>
      <w:r w:rsidR="00D63985">
        <w:rPr>
          <w:spacing w:val="-6"/>
          <w:lang w:val="en-US"/>
        </w:rPr>
        <w:t>a</w:t>
      </w:r>
      <w:r w:rsidR="009440CD" w:rsidRPr="003E26AE">
        <w:rPr>
          <w:spacing w:val="-6"/>
          <w:lang w:val="en-US"/>
        </w:rPr>
        <w:t xml:space="preserve">l role and opportunities (otherwise </w:t>
      </w:r>
      <w:r>
        <w:rPr>
          <w:spacing w:val="-6"/>
          <w:lang w:val="en-US"/>
        </w:rPr>
        <w:t>foreclosed).</w:t>
      </w:r>
    </w:p>
    <w:p w14:paraId="2CF7AE07" w14:textId="6A4B1320" w:rsidR="00DB0782" w:rsidRPr="0064104B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5.</w:t>
      </w:r>
      <w:r w:rsidRPr="007678F7">
        <w:rPr>
          <w:i/>
          <w:lang w:val="en-US"/>
        </w:rPr>
        <w:tab/>
        <w:t>The team dimension</w:t>
      </w:r>
      <w:r w:rsidRPr="00880E68">
        <w:rPr>
          <w:i/>
          <w:lang w:val="en-US"/>
        </w:rPr>
        <w:t>.</w:t>
      </w:r>
      <w:r w:rsidRPr="00880E68">
        <w:rPr>
          <w:i/>
          <w:spacing w:val="-4"/>
          <w:lang w:val="en-US"/>
        </w:rPr>
        <w:t xml:space="preserve"> </w:t>
      </w:r>
      <w:r w:rsidRPr="007678F7">
        <w:rPr>
          <w:i/>
          <w:spacing w:val="-3"/>
          <w:lang w:val="en-US"/>
        </w:rPr>
        <w:t>Collective mind and possible deviations</w:t>
      </w:r>
    </w:p>
    <w:p w14:paraId="3C7A510D" w14:textId="391686DB" w:rsidR="00B4285C" w:rsidRPr="00B4285C" w:rsidRDefault="007678F7" w:rsidP="00B4285C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Team </w:t>
      </w:r>
      <w:r w:rsidR="00DC3BE6" w:rsidRPr="007678F7">
        <w:rPr>
          <w:lang w:val="en-US"/>
        </w:rPr>
        <w:t>works</w:t>
      </w:r>
      <w:r w:rsidRPr="007678F7">
        <w:rPr>
          <w:lang w:val="en-US"/>
        </w:rPr>
        <w:t xml:space="preserve"> and personal positioning.</w:t>
      </w:r>
      <w:r w:rsidR="0064104B">
        <w:rPr>
          <w:lang w:val="en-US"/>
        </w:rPr>
        <w:t xml:space="preserve"> Self-reasoning versus collective reasoning.</w:t>
      </w:r>
      <w:r w:rsidRPr="007678F7">
        <w:rPr>
          <w:lang w:val="en-US"/>
        </w:rPr>
        <w:t xml:space="preserve"> </w:t>
      </w:r>
      <w:r w:rsidR="00B4285C" w:rsidRPr="00B4285C">
        <w:t xml:space="preserve">Final mutual </w:t>
      </w:r>
      <w:r w:rsidR="00B4285C">
        <w:t>restitution</w:t>
      </w:r>
      <w:r w:rsidR="00B4285C" w:rsidRPr="00B4285C">
        <w:t xml:space="preserve"> on the laboratory path.</w:t>
      </w:r>
    </w:p>
    <w:p w14:paraId="34F06A94" w14:textId="27672EC7" w:rsidR="00D63985" w:rsidRDefault="0060763B" w:rsidP="00BE26E8">
      <w:pPr>
        <w:spacing w:before="240" w:after="120" w:line="240" w:lineRule="exact"/>
        <w:jc w:val="both"/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  <w:r w:rsidRPr="00C41DC8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TEACHING METHOD</w:t>
      </w:r>
    </w:p>
    <w:p w14:paraId="4CF8A77C" w14:textId="117E8355" w:rsidR="00D63985" w:rsidRPr="00BE26E8" w:rsidRDefault="007678F7" w:rsidP="00BE26E8">
      <w:pPr>
        <w:spacing w:line="240" w:lineRule="exact"/>
        <w:ind w:firstLine="284"/>
        <w:jc w:val="both"/>
        <w:rPr>
          <w:spacing w:val="-3"/>
          <w:sz w:val="18"/>
          <w:szCs w:val="18"/>
          <w:lang w:val="en-US"/>
        </w:rPr>
      </w:pPr>
      <w:r w:rsidRPr="007678F7">
        <w:rPr>
          <w:spacing w:val="-2"/>
          <w:sz w:val="18"/>
          <w:szCs w:val="18"/>
          <w:lang w:val="en-US"/>
        </w:rPr>
        <w:t>The proposed workshop aims to create links between body and aesthetic activations and the reflection on educatio</w:t>
      </w:r>
      <w:r w:rsidR="00D63985">
        <w:rPr>
          <w:spacing w:val="-2"/>
          <w:sz w:val="18"/>
          <w:szCs w:val="18"/>
          <w:lang w:val="en-US"/>
        </w:rPr>
        <w:t>nal relations, with the purpose</w:t>
      </w:r>
      <w:r w:rsidRPr="007678F7">
        <w:rPr>
          <w:spacing w:val="-2"/>
          <w:sz w:val="18"/>
          <w:szCs w:val="18"/>
          <w:lang w:val="en-US"/>
        </w:rPr>
        <w:t xml:space="preserve"> of developing meanings and </w:t>
      </w:r>
      <w:r w:rsidR="00D63985">
        <w:rPr>
          <w:spacing w:val="-2"/>
          <w:sz w:val="18"/>
          <w:szCs w:val="18"/>
          <w:lang w:val="en-US"/>
        </w:rPr>
        <w:t xml:space="preserve">giving more ‘substance’ </w:t>
      </w:r>
      <w:r w:rsidR="00050DA6">
        <w:rPr>
          <w:spacing w:val="-2"/>
          <w:sz w:val="18"/>
          <w:szCs w:val="18"/>
          <w:lang w:val="en-US"/>
        </w:rPr>
        <w:t xml:space="preserve">to discussion on the latter. </w:t>
      </w:r>
      <w:r w:rsidRPr="007678F7">
        <w:rPr>
          <w:spacing w:val="-3"/>
          <w:sz w:val="18"/>
          <w:szCs w:val="18"/>
          <w:lang w:val="en-US"/>
        </w:rPr>
        <w:t xml:space="preserve">Hence, we will move in space, </w:t>
      </w:r>
      <w:r w:rsidR="00050DA6">
        <w:rPr>
          <w:spacing w:val="-3"/>
          <w:sz w:val="18"/>
          <w:szCs w:val="18"/>
          <w:lang w:val="en-US"/>
        </w:rPr>
        <w:t>experimenting</w:t>
      </w:r>
      <w:r w:rsidR="00D63985">
        <w:rPr>
          <w:spacing w:val="-3"/>
          <w:sz w:val="18"/>
          <w:szCs w:val="18"/>
          <w:lang w:val="en-US"/>
        </w:rPr>
        <w:t xml:space="preserve"> listening,</w:t>
      </w:r>
      <w:r w:rsidRPr="007678F7">
        <w:rPr>
          <w:spacing w:val="-3"/>
          <w:sz w:val="18"/>
          <w:szCs w:val="18"/>
          <w:lang w:val="en-US"/>
        </w:rPr>
        <w:t xml:space="preserve"> body language and creative writing exercises</w:t>
      </w:r>
      <w:r w:rsidR="00BE26E8" w:rsidRPr="00BE26E8">
        <w:rPr>
          <w:sz w:val="18"/>
          <w:szCs w:val="18"/>
        </w:rPr>
        <w:t xml:space="preserve"> </w:t>
      </w:r>
      <w:r w:rsidR="00B4285C" w:rsidRPr="00B4285C">
        <w:rPr>
          <w:sz w:val="18"/>
          <w:szCs w:val="18"/>
        </w:rPr>
        <w:t>as well as role plays and simulations</w:t>
      </w:r>
      <w:r w:rsidRPr="007678F7">
        <w:rPr>
          <w:spacing w:val="-3"/>
          <w:sz w:val="18"/>
          <w:szCs w:val="18"/>
          <w:lang w:val="en-US"/>
        </w:rPr>
        <w:t xml:space="preserve">. During the third meeting, the lecturer will ask students to prepare a paper which they will present during the final meeting. </w:t>
      </w:r>
    </w:p>
    <w:p w14:paraId="399C8059" w14:textId="2A1069AB" w:rsidR="00D63985" w:rsidRDefault="007678F7" w:rsidP="00BE26E8">
      <w:pPr>
        <w:pStyle w:val="Corpotesto"/>
        <w:spacing w:before="240" w:after="120" w:line="240" w:lineRule="exact"/>
        <w:rPr>
          <w:rFonts w:cs="Times"/>
          <w:b/>
          <w:bCs/>
          <w:i/>
          <w:iCs/>
          <w:sz w:val="18"/>
          <w:szCs w:val="18"/>
          <w:lang w:val="en-US"/>
        </w:rPr>
      </w:pPr>
      <w:r w:rsidRPr="007678F7">
        <w:rPr>
          <w:rFonts w:cs="Times"/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43F4A12F" w14:textId="77777777" w:rsidR="00DB0782" w:rsidRPr="001D7862" w:rsidRDefault="007678F7" w:rsidP="00BE26E8">
      <w:pPr>
        <w:pStyle w:val="Corpotesto"/>
        <w:spacing w:line="240" w:lineRule="exact"/>
        <w:ind w:firstLine="284"/>
        <w:rPr>
          <w:sz w:val="18"/>
          <w:szCs w:val="18"/>
          <w:lang w:val="en-US"/>
        </w:rPr>
      </w:pPr>
      <w:r w:rsidRPr="007678F7">
        <w:rPr>
          <w:sz w:val="18"/>
          <w:szCs w:val="18"/>
          <w:lang w:val="en-US"/>
        </w:rPr>
        <w:t xml:space="preserve">Students will be assessed taking into account their active participation in the workshop and quality of task fulfilment (individual and/or group), with particular reference to the following aspects: </w:t>
      </w:r>
      <w:r w:rsidRPr="007678F7">
        <w:rPr>
          <w:spacing w:val="-3"/>
          <w:sz w:val="18"/>
          <w:szCs w:val="18"/>
          <w:lang w:val="en-US"/>
        </w:rPr>
        <w:t>reflexivity processes carried out on t</w:t>
      </w:r>
      <w:r w:rsidR="00D63985">
        <w:rPr>
          <w:spacing w:val="-3"/>
          <w:sz w:val="18"/>
          <w:szCs w:val="18"/>
          <w:lang w:val="en-US"/>
        </w:rPr>
        <w:t>he basis of workshop experience,</w:t>
      </w:r>
      <w:r w:rsidRPr="007678F7">
        <w:rPr>
          <w:spacing w:val="-3"/>
          <w:sz w:val="18"/>
          <w:szCs w:val="18"/>
          <w:lang w:val="en-US"/>
        </w:rPr>
        <w:t xml:space="preserve"> </w:t>
      </w:r>
      <w:r w:rsidR="001D7862">
        <w:rPr>
          <w:spacing w:val="-2"/>
          <w:sz w:val="18"/>
          <w:szCs w:val="18"/>
          <w:lang w:val="en-US"/>
        </w:rPr>
        <w:t xml:space="preserve">relevance to workshop topics, </w:t>
      </w:r>
      <w:r w:rsidR="001D7862">
        <w:rPr>
          <w:spacing w:val="-3"/>
          <w:sz w:val="18"/>
          <w:szCs w:val="18"/>
          <w:lang w:val="en-US"/>
        </w:rPr>
        <w:t xml:space="preserve">personal involvement, collaboration. </w:t>
      </w:r>
    </w:p>
    <w:p w14:paraId="1AD87386" w14:textId="4C01A276" w:rsidR="00DB0782" w:rsidRPr="00CD43F4" w:rsidRDefault="007678F7" w:rsidP="00BE26E8">
      <w:pPr>
        <w:pStyle w:val="Corpotesto"/>
        <w:spacing w:line="240" w:lineRule="exact"/>
        <w:ind w:firstLine="284"/>
        <w:rPr>
          <w:sz w:val="18"/>
          <w:szCs w:val="18"/>
          <w:lang w:val="en-US"/>
        </w:rPr>
      </w:pPr>
      <w:r w:rsidRPr="007678F7">
        <w:rPr>
          <w:sz w:val="18"/>
          <w:szCs w:val="18"/>
          <w:lang w:val="en-US"/>
        </w:rPr>
        <w:t xml:space="preserve">Students will receive a workshop attendance certificate following confirmation that they have </w:t>
      </w:r>
      <w:r w:rsidR="00DC3BE6" w:rsidRPr="007678F7">
        <w:rPr>
          <w:sz w:val="18"/>
          <w:szCs w:val="18"/>
          <w:lang w:val="en-US"/>
        </w:rPr>
        <w:t>participated in</w:t>
      </w:r>
      <w:r w:rsidRPr="007678F7">
        <w:rPr>
          <w:sz w:val="18"/>
          <w:szCs w:val="18"/>
          <w:lang w:val="en-US"/>
        </w:rPr>
        <w:t xml:space="preserve"> classroom activities during the scheduled</w:t>
      </w:r>
      <w:r w:rsidR="001D7862" w:rsidRPr="001D7862">
        <w:rPr>
          <w:sz w:val="18"/>
          <w:szCs w:val="18"/>
          <w:lang w:val="en-US"/>
        </w:rPr>
        <w:t xml:space="preserve"> number of hours, unless there are specific</w:t>
      </w:r>
      <w:r w:rsidRPr="007678F7">
        <w:rPr>
          <w:sz w:val="18"/>
          <w:szCs w:val="18"/>
          <w:lang w:val="en-US"/>
        </w:rPr>
        <w:t xml:space="preserve"> medical</w:t>
      </w:r>
      <w:r w:rsidR="001D7862" w:rsidRPr="001D7862">
        <w:rPr>
          <w:sz w:val="18"/>
          <w:szCs w:val="18"/>
          <w:lang w:val="en-US"/>
        </w:rPr>
        <w:t xml:space="preserve"> reasons</w:t>
      </w:r>
      <w:r w:rsidRPr="007678F7">
        <w:rPr>
          <w:sz w:val="18"/>
          <w:szCs w:val="18"/>
          <w:lang w:val="en-US"/>
        </w:rPr>
        <w:t xml:space="preserve"> for which a sick note must be provided.</w:t>
      </w:r>
      <w:r w:rsidR="001D7862">
        <w:rPr>
          <w:sz w:val="18"/>
          <w:szCs w:val="18"/>
          <w:lang w:val="en-US"/>
        </w:rPr>
        <w:t xml:space="preserve"> </w:t>
      </w:r>
      <w:r w:rsidRPr="007678F7">
        <w:rPr>
          <w:sz w:val="18"/>
          <w:szCs w:val="18"/>
          <w:lang w:val="en-US"/>
        </w:rPr>
        <w:t xml:space="preserve">  </w:t>
      </w:r>
    </w:p>
    <w:p w14:paraId="7CD4A149" w14:textId="77777777" w:rsidR="00D63985" w:rsidRDefault="003E26AE" w:rsidP="00BE26E8">
      <w:pPr>
        <w:pStyle w:val="Testo2"/>
        <w:spacing w:before="240" w:after="120"/>
        <w:ind w:firstLine="0"/>
        <w:rPr>
          <w:rFonts w:cs="Times"/>
          <w:b/>
          <w:bCs/>
          <w:i/>
          <w:iCs/>
          <w:lang w:val="en-US" w:bidi="he-IL"/>
        </w:rPr>
      </w:pPr>
      <w:r w:rsidRPr="00872FA8">
        <w:rPr>
          <w:rFonts w:cs="Times"/>
          <w:b/>
          <w:bCs/>
          <w:i/>
          <w:iCs/>
          <w:lang w:val="en-US" w:bidi="he-IL"/>
        </w:rPr>
        <w:t>NOTES AND PREREQUISITES</w:t>
      </w:r>
    </w:p>
    <w:p w14:paraId="043C63E9" w14:textId="77777777" w:rsidR="00BB4CE3" w:rsidRPr="006B6F0E" w:rsidRDefault="00BB4CE3" w:rsidP="00BE26E8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6B6F0E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6B6F0E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6B6F0E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BD194D3" w14:textId="77777777" w:rsidR="0035619B" w:rsidRPr="0060763B" w:rsidRDefault="0035619B" w:rsidP="00BB4CE3">
      <w:pPr>
        <w:spacing w:before="120"/>
        <w:rPr>
          <w:rFonts w:ascii="Times" w:hAnsi="Times" w:cs="Times"/>
          <w:sz w:val="18"/>
          <w:szCs w:val="18"/>
          <w:lang w:val="en-US"/>
        </w:rPr>
      </w:pPr>
    </w:p>
    <w:sectPr w:rsidR="0035619B" w:rsidRPr="0060763B" w:rsidSect="00F6088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B21"/>
    <w:multiLevelType w:val="hybridMultilevel"/>
    <w:tmpl w:val="D9D45084"/>
    <w:lvl w:ilvl="0" w:tplc="E36E9C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9CF"/>
    <w:multiLevelType w:val="hybridMultilevel"/>
    <w:tmpl w:val="9BD84A5A"/>
    <w:lvl w:ilvl="0" w:tplc="16BEC5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F269A5"/>
    <w:multiLevelType w:val="hybridMultilevel"/>
    <w:tmpl w:val="600C49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09A"/>
    <w:multiLevelType w:val="hybridMultilevel"/>
    <w:tmpl w:val="204C883A"/>
    <w:lvl w:ilvl="0" w:tplc="84D2D47C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2B4A224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3B8C02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C02470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98009FFE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5750137A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840E87B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D932146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BC02BD4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6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1F64"/>
    <w:multiLevelType w:val="hybridMultilevel"/>
    <w:tmpl w:val="E98E7424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C34"/>
    <w:multiLevelType w:val="hybridMultilevel"/>
    <w:tmpl w:val="B0A2ED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51A"/>
    <w:multiLevelType w:val="hybridMultilevel"/>
    <w:tmpl w:val="AEAEF58C"/>
    <w:lvl w:ilvl="0" w:tplc="B364B52C">
      <w:start w:val="1"/>
      <w:numFmt w:val="upperRoman"/>
      <w:lvlText w:val="%1."/>
      <w:lvlJc w:val="left"/>
      <w:pPr>
        <w:ind w:left="284" w:hanging="168"/>
      </w:pPr>
      <w:rPr>
        <w:rFonts w:ascii="Times New Roman" w:eastAsia="Times New Roman" w:hAnsi="Times New Roman" w:hint="default"/>
        <w:spacing w:val="-3"/>
        <w:sz w:val="20"/>
        <w:szCs w:val="20"/>
      </w:rPr>
    </w:lvl>
    <w:lvl w:ilvl="1" w:tplc="03508082">
      <w:start w:val="1"/>
      <w:numFmt w:val="bullet"/>
      <w:lvlText w:val="•"/>
      <w:lvlJc w:val="left"/>
      <w:pPr>
        <w:ind w:left="1227" w:hanging="168"/>
      </w:pPr>
      <w:rPr>
        <w:rFonts w:hint="default"/>
      </w:rPr>
    </w:lvl>
    <w:lvl w:ilvl="2" w:tplc="883E3FA2">
      <w:start w:val="1"/>
      <w:numFmt w:val="bullet"/>
      <w:lvlText w:val="•"/>
      <w:lvlJc w:val="left"/>
      <w:pPr>
        <w:ind w:left="2171" w:hanging="168"/>
      </w:pPr>
      <w:rPr>
        <w:rFonts w:hint="default"/>
      </w:rPr>
    </w:lvl>
    <w:lvl w:ilvl="3" w:tplc="B67086D8">
      <w:start w:val="1"/>
      <w:numFmt w:val="bullet"/>
      <w:lvlText w:val="•"/>
      <w:lvlJc w:val="left"/>
      <w:pPr>
        <w:ind w:left="3114" w:hanging="168"/>
      </w:pPr>
      <w:rPr>
        <w:rFonts w:hint="default"/>
      </w:rPr>
    </w:lvl>
    <w:lvl w:ilvl="4" w:tplc="78F4A218">
      <w:start w:val="1"/>
      <w:numFmt w:val="bullet"/>
      <w:lvlText w:val="•"/>
      <w:lvlJc w:val="left"/>
      <w:pPr>
        <w:ind w:left="4058" w:hanging="168"/>
      </w:pPr>
      <w:rPr>
        <w:rFonts w:hint="default"/>
      </w:rPr>
    </w:lvl>
    <w:lvl w:ilvl="5" w:tplc="179E8698">
      <w:start w:val="1"/>
      <w:numFmt w:val="bullet"/>
      <w:lvlText w:val="•"/>
      <w:lvlJc w:val="left"/>
      <w:pPr>
        <w:ind w:left="5002" w:hanging="168"/>
      </w:pPr>
      <w:rPr>
        <w:rFonts w:hint="default"/>
      </w:rPr>
    </w:lvl>
    <w:lvl w:ilvl="6" w:tplc="DF22B80E">
      <w:start w:val="1"/>
      <w:numFmt w:val="bullet"/>
      <w:lvlText w:val="•"/>
      <w:lvlJc w:val="left"/>
      <w:pPr>
        <w:ind w:left="5945" w:hanging="168"/>
      </w:pPr>
      <w:rPr>
        <w:rFonts w:hint="default"/>
      </w:rPr>
    </w:lvl>
    <w:lvl w:ilvl="7" w:tplc="7432FF5A">
      <w:start w:val="1"/>
      <w:numFmt w:val="bullet"/>
      <w:lvlText w:val="•"/>
      <w:lvlJc w:val="left"/>
      <w:pPr>
        <w:ind w:left="6889" w:hanging="168"/>
      </w:pPr>
      <w:rPr>
        <w:rFonts w:hint="default"/>
      </w:rPr>
    </w:lvl>
    <w:lvl w:ilvl="8" w:tplc="D05CF540">
      <w:start w:val="1"/>
      <w:numFmt w:val="bullet"/>
      <w:lvlText w:val="•"/>
      <w:lvlJc w:val="left"/>
      <w:pPr>
        <w:ind w:left="7832" w:hanging="168"/>
      </w:pPr>
      <w:rPr>
        <w:rFonts w:hint="default"/>
      </w:rPr>
    </w:lvl>
  </w:abstractNum>
  <w:num w:numId="1" w16cid:durableId="334304791">
    <w:abstractNumId w:val="3"/>
  </w:num>
  <w:num w:numId="2" w16cid:durableId="289291195">
    <w:abstractNumId w:val="1"/>
  </w:num>
  <w:num w:numId="3" w16cid:durableId="1289361718">
    <w:abstractNumId w:val="0"/>
  </w:num>
  <w:num w:numId="4" w16cid:durableId="1827623622">
    <w:abstractNumId w:val="6"/>
  </w:num>
  <w:num w:numId="5" w16cid:durableId="1956911322">
    <w:abstractNumId w:val="9"/>
  </w:num>
  <w:num w:numId="6" w16cid:durableId="541480815">
    <w:abstractNumId w:val="2"/>
  </w:num>
  <w:num w:numId="7" w16cid:durableId="1418095690">
    <w:abstractNumId w:val="7"/>
  </w:num>
  <w:num w:numId="8" w16cid:durableId="236868417">
    <w:abstractNumId w:val="8"/>
  </w:num>
  <w:num w:numId="9" w16cid:durableId="1139764344">
    <w:abstractNumId w:val="4"/>
  </w:num>
  <w:num w:numId="10" w16cid:durableId="446584454">
    <w:abstractNumId w:val="5"/>
  </w:num>
  <w:num w:numId="11" w16cid:durableId="1795828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050DA6"/>
    <w:rsid w:val="00066C2B"/>
    <w:rsid w:val="000D1A52"/>
    <w:rsid w:val="001040F9"/>
    <w:rsid w:val="00140C0A"/>
    <w:rsid w:val="001C74CF"/>
    <w:rsid w:val="001D7862"/>
    <w:rsid w:val="001F4D61"/>
    <w:rsid w:val="002376D6"/>
    <w:rsid w:val="002503BF"/>
    <w:rsid w:val="0029159A"/>
    <w:rsid w:val="002B0E9D"/>
    <w:rsid w:val="0031237F"/>
    <w:rsid w:val="00316144"/>
    <w:rsid w:val="00320970"/>
    <w:rsid w:val="00325441"/>
    <w:rsid w:val="003558E9"/>
    <w:rsid w:val="0035619B"/>
    <w:rsid w:val="003A1140"/>
    <w:rsid w:val="003E26AE"/>
    <w:rsid w:val="003F0D66"/>
    <w:rsid w:val="003F31C6"/>
    <w:rsid w:val="004434AD"/>
    <w:rsid w:val="00473CA3"/>
    <w:rsid w:val="004A47F4"/>
    <w:rsid w:val="00513E0D"/>
    <w:rsid w:val="005417AB"/>
    <w:rsid w:val="00541922"/>
    <w:rsid w:val="00554C16"/>
    <w:rsid w:val="00561FC1"/>
    <w:rsid w:val="005A53C5"/>
    <w:rsid w:val="005B567B"/>
    <w:rsid w:val="0060763B"/>
    <w:rsid w:val="0062254A"/>
    <w:rsid w:val="0064104B"/>
    <w:rsid w:val="006473F4"/>
    <w:rsid w:val="00662BA3"/>
    <w:rsid w:val="006823A0"/>
    <w:rsid w:val="006E7939"/>
    <w:rsid w:val="00717299"/>
    <w:rsid w:val="00744E6F"/>
    <w:rsid w:val="007678F7"/>
    <w:rsid w:val="00771F5D"/>
    <w:rsid w:val="00773FCC"/>
    <w:rsid w:val="00781649"/>
    <w:rsid w:val="007B3F7A"/>
    <w:rsid w:val="007B5DC6"/>
    <w:rsid w:val="007F2103"/>
    <w:rsid w:val="007F5643"/>
    <w:rsid w:val="00810AE5"/>
    <w:rsid w:val="00857E78"/>
    <w:rsid w:val="00880E68"/>
    <w:rsid w:val="00890535"/>
    <w:rsid w:val="008A657E"/>
    <w:rsid w:val="008D4924"/>
    <w:rsid w:val="008E7D0B"/>
    <w:rsid w:val="00932E4E"/>
    <w:rsid w:val="009440CD"/>
    <w:rsid w:val="009464C5"/>
    <w:rsid w:val="0095023B"/>
    <w:rsid w:val="00997A4A"/>
    <w:rsid w:val="009C3427"/>
    <w:rsid w:val="009C4DCE"/>
    <w:rsid w:val="00A43FBD"/>
    <w:rsid w:val="00A47716"/>
    <w:rsid w:val="00A80F3F"/>
    <w:rsid w:val="00AA3B8B"/>
    <w:rsid w:val="00AE7ABA"/>
    <w:rsid w:val="00B132F1"/>
    <w:rsid w:val="00B372AA"/>
    <w:rsid w:val="00B4285C"/>
    <w:rsid w:val="00B53AC9"/>
    <w:rsid w:val="00B70696"/>
    <w:rsid w:val="00B82CB5"/>
    <w:rsid w:val="00BB4CE3"/>
    <w:rsid w:val="00BE26E8"/>
    <w:rsid w:val="00BE6DAA"/>
    <w:rsid w:val="00BF29E9"/>
    <w:rsid w:val="00C417F8"/>
    <w:rsid w:val="00C41DC8"/>
    <w:rsid w:val="00C6092A"/>
    <w:rsid w:val="00C717F7"/>
    <w:rsid w:val="00C809B0"/>
    <w:rsid w:val="00CB482C"/>
    <w:rsid w:val="00CD43F4"/>
    <w:rsid w:val="00D16BA7"/>
    <w:rsid w:val="00D63985"/>
    <w:rsid w:val="00D727FC"/>
    <w:rsid w:val="00D73785"/>
    <w:rsid w:val="00D93B6F"/>
    <w:rsid w:val="00DB0782"/>
    <w:rsid w:val="00DC3BE6"/>
    <w:rsid w:val="00E26BF2"/>
    <w:rsid w:val="00E30212"/>
    <w:rsid w:val="00E9240F"/>
    <w:rsid w:val="00F23477"/>
    <w:rsid w:val="00F2373A"/>
    <w:rsid w:val="00F60885"/>
    <w:rsid w:val="00F650B7"/>
    <w:rsid w:val="00F748E4"/>
    <w:rsid w:val="00F818B6"/>
    <w:rsid w:val="00FA297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DA8"/>
  <w15:docId w15:val="{2A155848-EF4F-4B94-A2B1-5A5A748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4434AD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exact"/>
      <w:jc w:val="both"/>
      <w:outlineLvl w:val="2"/>
    </w:pPr>
    <w:rPr>
      <w:rFonts w:ascii="Times New Roman" w:eastAsia="Arial Unicode MS" w:hAnsi="Times New Roman" w:cs="Arial Unicode MS"/>
      <w:i/>
      <w:iCs/>
      <w:caps/>
      <w:color w:val="000000"/>
      <w:sz w:val="18"/>
      <w:szCs w:val="1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8164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uiPriority w:val="99"/>
    <w:rsid w:val="00BB4CE3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6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63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34AD"/>
    <w:rPr>
      <w:rFonts w:ascii="Times New Roman" w:eastAsia="Arial Unicode MS" w:hAnsi="Times New Roman" w:cs="Arial Unicode MS"/>
      <w:i/>
      <w:iCs/>
      <w:caps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 Elena (elena.riva)</dc:creator>
  <cp:lastModifiedBy>Bisello Stefano</cp:lastModifiedBy>
  <cp:revision>4</cp:revision>
  <cp:lastPrinted>2022-06-17T09:42:00Z</cp:lastPrinted>
  <dcterms:created xsi:type="dcterms:W3CDTF">2023-09-19T08:27:00Z</dcterms:created>
  <dcterms:modified xsi:type="dcterms:W3CDTF">2024-01-10T13:14:00Z</dcterms:modified>
</cp:coreProperties>
</file>