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5992" w14:textId="77777777" w:rsidR="00305436" w:rsidRPr="0004188F" w:rsidRDefault="00305436" w:rsidP="00305436">
      <w:pPr>
        <w:ind w:left="284" w:hanging="284"/>
      </w:pPr>
      <w:r>
        <w:rPr>
          <w:rFonts w:ascii="Times" w:hAnsi="Times"/>
          <w:b/>
        </w:rPr>
        <w:t>Political Philosophy</w:t>
      </w:r>
    </w:p>
    <w:p w14:paraId="36400431" w14:textId="330C9624" w:rsidR="0021604B" w:rsidRDefault="0021604B" w:rsidP="0021604B">
      <w:pPr>
        <w:pStyle w:val="Titolo2"/>
      </w:pPr>
      <w:r>
        <w:t>Prof. Elisabetta Zambruno</w:t>
      </w:r>
    </w:p>
    <w:p w14:paraId="50EDAE2E" w14:textId="77777777" w:rsidR="002D5E17" w:rsidRPr="00674641" w:rsidRDefault="0021604B" w:rsidP="00F25F9F">
      <w:pPr>
        <w:spacing w:before="240" w:after="120" w:line="240" w:lineRule="exact"/>
        <w:rPr>
          <w:b/>
          <w:i/>
          <w:sz w:val="18"/>
        </w:rPr>
      </w:pPr>
      <w:r>
        <w:rPr>
          <w:b/>
          <w:i/>
          <w:sz w:val="18"/>
        </w:rPr>
        <w:t>COURSE AIMS AND INTENDED LEARNING OUTCOMES</w:t>
      </w:r>
    </w:p>
    <w:p w14:paraId="49400782" w14:textId="1042DF25" w:rsidR="00067077" w:rsidRPr="00674641" w:rsidRDefault="00067077" w:rsidP="0063264A">
      <w:pPr>
        <w:spacing w:line="240" w:lineRule="exact"/>
        <w:rPr>
          <w:rFonts w:eastAsia="Arial Unicode MS"/>
          <w:u w:color="000000"/>
          <w:bdr w:val="nil"/>
        </w:rPr>
      </w:pPr>
      <w:r>
        <w:rPr>
          <w:u w:color="000000"/>
          <w:bdr w:val="nil"/>
        </w:rPr>
        <w:t>The course aims to provide students with a general understanding of Political philosophy while trying to examine, first of all, its nature, methodology, objectives, and meaning in the actual context. Furthermore, it aims to reflect upon the concept of peace through Giorgio La Pira’s thought.</w:t>
      </w:r>
    </w:p>
    <w:p w14:paraId="3BE30FD9" w14:textId="77777777" w:rsidR="003F4CAC" w:rsidRPr="00674641" w:rsidRDefault="003F4CAC" w:rsidP="0063264A">
      <w:pPr>
        <w:spacing w:before="120" w:line="240" w:lineRule="exact"/>
        <w:rPr>
          <w:b/>
          <w:bCs/>
          <w:i/>
        </w:rPr>
      </w:pPr>
      <w:bookmarkStart w:id="0" w:name="_Hlk39568501"/>
      <w:r>
        <w:rPr>
          <w:b/>
          <w:i/>
        </w:rPr>
        <w:t>Intended learning outcomes</w:t>
      </w:r>
    </w:p>
    <w:p w14:paraId="386CD62D" w14:textId="1EFBC5E1" w:rsidR="00067077" w:rsidRPr="00674641" w:rsidRDefault="00067077" w:rsidP="0063264A">
      <w:pPr>
        <w:spacing w:before="120" w:line="240" w:lineRule="exact"/>
        <w:rPr>
          <w:i/>
        </w:rPr>
      </w:pPr>
      <w:r>
        <w:rPr>
          <w:i/>
        </w:rPr>
        <w:t>Knowledge and understanding</w:t>
      </w:r>
    </w:p>
    <w:p w14:paraId="42614EEB" w14:textId="6B9940D6" w:rsidR="00067077" w:rsidRPr="00674641" w:rsidRDefault="00067077" w:rsidP="0063264A">
      <w:pPr>
        <w:spacing w:line="240" w:lineRule="exact"/>
      </w:pPr>
      <w:r>
        <w:t>At the end of the course, students will be able to:</w:t>
      </w:r>
      <w:bookmarkEnd w:id="0"/>
    </w:p>
    <w:p w14:paraId="2A1D6DA8" w14:textId="6A5E2FF4" w:rsidR="00067077" w:rsidRPr="00674641" w:rsidRDefault="00067077" w:rsidP="0063264A">
      <w:pPr>
        <w:spacing w:line="240" w:lineRule="exact"/>
        <w:ind w:left="284" w:hanging="284"/>
      </w:pPr>
      <w:r>
        <w:t>–</w:t>
      </w:r>
      <w:r>
        <w:tab/>
        <w:t>know and understand the main coordinates of Political philosophy;</w:t>
      </w:r>
    </w:p>
    <w:p w14:paraId="4604892B" w14:textId="7262E799" w:rsidR="00067077" w:rsidRPr="00674641" w:rsidRDefault="00067077" w:rsidP="0063264A">
      <w:pPr>
        <w:spacing w:line="240" w:lineRule="exact"/>
        <w:ind w:left="284" w:hanging="284"/>
      </w:pPr>
      <w:r>
        <w:t>–</w:t>
      </w:r>
      <w:r>
        <w:tab/>
        <w:t>recognise the Authors and some topics related to the political models that have characterised the history of Western philosophical thought</w:t>
      </w:r>
      <w:r>
        <w:rPr>
          <w:u w:color="000000"/>
          <w:bdr w:val="nil"/>
        </w:rPr>
        <w:t>;</w:t>
      </w:r>
    </w:p>
    <w:p w14:paraId="370F06DF" w14:textId="221A902B" w:rsidR="00067077" w:rsidRPr="00674641" w:rsidRDefault="00067077" w:rsidP="0063264A">
      <w:pPr>
        <w:spacing w:line="240" w:lineRule="exact"/>
        <w:ind w:left="284" w:hanging="284"/>
      </w:pPr>
      <w:r>
        <w:t>–</w:t>
      </w:r>
      <w:r>
        <w:tab/>
        <w:t>carry out a critical distinction of the political passages and changes between different historical periods;</w:t>
      </w:r>
    </w:p>
    <w:p w14:paraId="56876117" w14:textId="30D34626" w:rsidR="00067077" w:rsidRPr="00674641" w:rsidRDefault="00067077" w:rsidP="0063264A">
      <w:pPr>
        <w:spacing w:line="240" w:lineRule="exact"/>
      </w:pPr>
      <w:r>
        <w:t>–</w:t>
      </w:r>
      <w:r>
        <w:tab/>
        <w:t xml:space="preserve">describe, using a critical approach, some topics analysed during classes. </w:t>
      </w:r>
    </w:p>
    <w:p w14:paraId="22A4A585" w14:textId="77777777" w:rsidR="00067077" w:rsidRPr="00674641" w:rsidRDefault="00067077" w:rsidP="0063264A">
      <w:pPr>
        <w:spacing w:line="240" w:lineRule="exact"/>
        <w:rPr>
          <w:i/>
        </w:rPr>
      </w:pPr>
      <w:r>
        <w:rPr>
          <w:i/>
        </w:rPr>
        <w:t xml:space="preserve">Ability to apply knowledge and understanding </w:t>
      </w:r>
    </w:p>
    <w:p w14:paraId="216EA3F4" w14:textId="47E3D666" w:rsidR="00067077" w:rsidRPr="00674641" w:rsidRDefault="00067077" w:rsidP="0063264A">
      <w:pPr>
        <w:spacing w:line="240" w:lineRule="exact"/>
      </w:pPr>
      <w:r>
        <w:t>At the end of the course, students will be able to:</w:t>
      </w:r>
    </w:p>
    <w:p w14:paraId="2C9489CE" w14:textId="6A073D18" w:rsidR="00067077" w:rsidRPr="00674641" w:rsidRDefault="00067077" w:rsidP="0063264A">
      <w:pPr>
        <w:spacing w:line="240" w:lineRule="exact"/>
        <w:ind w:left="284" w:hanging="284"/>
      </w:pPr>
      <w:r>
        <w:t>–</w:t>
      </w:r>
      <w:r>
        <w:tab/>
        <w:t>identify the most significant topics of Political philosophy;</w:t>
      </w:r>
    </w:p>
    <w:p w14:paraId="59776639" w14:textId="715937DE" w:rsidR="00067077" w:rsidRPr="00674641" w:rsidRDefault="00067077" w:rsidP="0063264A">
      <w:pPr>
        <w:spacing w:line="240" w:lineRule="exact"/>
        <w:ind w:left="284" w:hanging="284"/>
        <w:rPr>
          <w:rFonts w:eastAsia="Arial Unicode MS"/>
          <w:u w:color="000000"/>
          <w:bdr w:val="nil"/>
        </w:rPr>
      </w:pPr>
      <w:r>
        <w:rPr>
          <w:u w:color="000000"/>
          <w:bdr w:val="nil"/>
        </w:rPr>
        <w:t>–</w:t>
      </w:r>
      <w:r>
        <w:rPr>
          <w:u w:color="000000"/>
          <w:bdr w:val="nil"/>
        </w:rPr>
        <w:tab/>
      </w:r>
      <w:r>
        <w:t>design research paths on some important topics of Political philosophy from a global perspective;</w:t>
      </w:r>
    </w:p>
    <w:p w14:paraId="54996FFF" w14:textId="58138AED" w:rsidR="00067077" w:rsidRPr="00674641" w:rsidRDefault="00067077" w:rsidP="0063264A">
      <w:pPr>
        <w:spacing w:line="240" w:lineRule="exact"/>
        <w:ind w:left="284" w:hanging="284"/>
      </w:pPr>
      <w:r>
        <w:t>–</w:t>
      </w:r>
      <w:r>
        <w:tab/>
        <w:t>pr</w:t>
      </w:r>
      <w:r w:rsidR="004A5BC4">
        <w:t>efigure the skills required to implement</w:t>
      </w:r>
      <w:r>
        <w:t xml:space="preserve"> educational and training interventions also through the knowledge of their underlying social and political dynamics.</w:t>
      </w:r>
    </w:p>
    <w:p w14:paraId="375E01DA" w14:textId="1D83D7E1" w:rsidR="003E5375" w:rsidRPr="00674641" w:rsidRDefault="004A5BC4" w:rsidP="000A6730">
      <w:pPr>
        <w:spacing w:line="240" w:lineRule="exact"/>
        <w:ind w:left="284" w:hanging="284"/>
        <w:rPr>
          <w:szCs w:val="20"/>
        </w:rPr>
      </w:pPr>
      <w:r>
        <w:rPr>
          <w:i/>
          <w:iCs/>
        </w:rPr>
        <w:t>‘Independ</w:t>
      </w:r>
      <w:r w:rsidR="003E5375">
        <w:rPr>
          <w:i/>
          <w:iCs/>
        </w:rPr>
        <w:t>ent judgment’, ‘Communication skills’, and ‘Learning skills’</w:t>
      </w:r>
    </w:p>
    <w:p w14:paraId="2C79CCAE" w14:textId="6C20A2C9" w:rsidR="003E5375" w:rsidRPr="00674641" w:rsidRDefault="003E5375" w:rsidP="000A6730">
      <w:pPr>
        <w:spacing w:line="240" w:lineRule="exact"/>
        <w:ind w:left="284" w:hanging="284"/>
        <w:rPr>
          <w:szCs w:val="20"/>
        </w:rPr>
      </w:pPr>
      <w:r>
        <w:t>–</w:t>
      </w:r>
      <w:r>
        <w:tab/>
        <w:t xml:space="preserve">Students will be able to collect and apply their skills in order to </w:t>
      </w:r>
      <w:r w:rsidR="004A5BC4">
        <w:t>implement</w:t>
      </w:r>
      <w:r>
        <w:t xml:space="preserve"> training and educational interventions;</w:t>
      </w:r>
    </w:p>
    <w:p w14:paraId="57DA0A38" w14:textId="706688F3" w:rsidR="003E5375" w:rsidRPr="00674641" w:rsidRDefault="003E5375" w:rsidP="000A6730">
      <w:pPr>
        <w:spacing w:line="240" w:lineRule="exact"/>
        <w:ind w:left="284" w:hanging="284"/>
      </w:pPr>
      <w:r>
        <w:t>–</w:t>
      </w:r>
      <w:r>
        <w:tab/>
        <w:t>communicate information on political topics to experts and amateurs;</w:t>
      </w:r>
    </w:p>
    <w:p w14:paraId="62ED2D9C" w14:textId="28A0BE2D" w:rsidR="003E5375" w:rsidRPr="00674641" w:rsidRDefault="003E5375" w:rsidP="0063264A">
      <w:pPr>
        <w:spacing w:line="240" w:lineRule="exact"/>
      </w:pPr>
      <w:r>
        <w:t>–</w:t>
      </w:r>
      <w:r>
        <w:tab/>
        <w:t>develop the learning skills they need to pursue further studies with a high degree of autonomy.</w:t>
      </w:r>
    </w:p>
    <w:p w14:paraId="18FAC884" w14:textId="77777777" w:rsidR="0021604B" w:rsidRPr="00674641" w:rsidRDefault="0021604B" w:rsidP="000A6730">
      <w:pPr>
        <w:spacing w:before="240" w:after="120" w:line="240" w:lineRule="exact"/>
        <w:jc w:val="left"/>
        <w:rPr>
          <w:b/>
          <w:sz w:val="18"/>
        </w:rPr>
      </w:pPr>
      <w:r>
        <w:rPr>
          <w:b/>
          <w:i/>
          <w:sz w:val="18"/>
        </w:rPr>
        <w:t>COURSE CONTENT</w:t>
      </w:r>
    </w:p>
    <w:p w14:paraId="4010B174" w14:textId="566231EA" w:rsidR="007638AA" w:rsidRPr="00674641" w:rsidRDefault="007638AA" w:rsidP="0063264A">
      <w:pPr>
        <w:spacing w:line="240" w:lineRule="exact"/>
        <w:rPr>
          <w:rFonts w:eastAsia="Arial Unicode MS"/>
          <w:u w:color="000000"/>
          <w:bdr w:val="nil"/>
        </w:rPr>
      </w:pPr>
      <w:r>
        <w:rPr>
          <w:u w:color="000000"/>
          <w:bdr w:val="nil"/>
        </w:rPr>
        <w:t>The Authors.</w:t>
      </w:r>
    </w:p>
    <w:p w14:paraId="291CEDCC" w14:textId="3500653C" w:rsidR="0021604B" w:rsidRPr="00674641" w:rsidRDefault="007638AA" w:rsidP="0063264A">
      <w:pPr>
        <w:spacing w:line="240" w:lineRule="exact"/>
        <w:rPr>
          <w:rFonts w:eastAsia="Arial Unicode MS"/>
          <w:u w:color="000000"/>
          <w:bdr w:val="nil"/>
        </w:rPr>
      </w:pPr>
      <w:r>
        <w:rPr>
          <w:u w:color="000000"/>
          <w:bdr w:val="nil"/>
        </w:rPr>
        <w:t xml:space="preserve">What is political philosophy. </w:t>
      </w:r>
    </w:p>
    <w:p w14:paraId="0457C020" w14:textId="24D284A1" w:rsidR="00FD238A" w:rsidRPr="00674641" w:rsidRDefault="00FD238A" w:rsidP="0063264A">
      <w:pPr>
        <w:spacing w:line="240" w:lineRule="exact"/>
        <w:rPr>
          <w:rFonts w:eastAsia="Arial Unicode MS"/>
          <w:u w:color="000000"/>
          <w:bdr w:val="nil"/>
        </w:rPr>
      </w:pPr>
      <w:r>
        <w:rPr>
          <w:u w:color="000000"/>
          <w:bdr w:val="nil"/>
        </w:rPr>
        <w:t xml:space="preserve">Politics, </w:t>
      </w:r>
      <w:r w:rsidR="004A5BC4">
        <w:rPr>
          <w:u w:color="000000"/>
          <w:bdr w:val="nil"/>
        </w:rPr>
        <w:t>political</w:t>
      </w:r>
      <w:r>
        <w:rPr>
          <w:u w:color="000000"/>
          <w:bdr w:val="nil"/>
        </w:rPr>
        <w:t>, anti-politics.</w:t>
      </w:r>
    </w:p>
    <w:p w14:paraId="32E5CFAF" w14:textId="7DA242F8" w:rsidR="00FD238A" w:rsidRPr="00674641" w:rsidRDefault="00FD238A" w:rsidP="0063264A">
      <w:pPr>
        <w:spacing w:line="240" w:lineRule="exact"/>
        <w:rPr>
          <w:rFonts w:eastAsia="Arial Unicode MS"/>
          <w:u w:color="000000"/>
          <w:bdr w:val="nil"/>
        </w:rPr>
      </w:pPr>
      <w:r>
        <w:rPr>
          <w:u w:color="000000"/>
          <w:bdr w:val="nil"/>
        </w:rPr>
        <w:t>Justice.</w:t>
      </w:r>
    </w:p>
    <w:p w14:paraId="54F01B3B" w14:textId="5B8E3CF0" w:rsidR="00FD238A" w:rsidRPr="00674641" w:rsidRDefault="00FD238A" w:rsidP="0063264A">
      <w:pPr>
        <w:spacing w:line="240" w:lineRule="exact"/>
        <w:rPr>
          <w:rFonts w:eastAsia="Arial Unicode MS"/>
          <w:szCs w:val="20"/>
          <w:u w:color="000000"/>
          <w:bdr w:val="nil"/>
        </w:rPr>
      </w:pPr>
      <w:r>
        <w:rPr>
          <w:u w:color="000000"/>
          <w:bdr w:val="nil"/>
        </w:rPr>
        <w:t>Reflections on man and peace in Giorgio La Pira’s thought.</w:t>
      </w:r>
    </w:p>
    <w:p w14:paraId="55DB72AA" w14:textId="6CB7D716" w:rsidR="0021604B" w:rsidRPr="002810E1" w:rsidRDefault="0021604B" w:rsidP="0063264A">
      <w:pPr>
        <w:spacing w:before="240" w:after="120"/>
        <w:rPr>
          <w:b/>
          <w:i/>
          <w:sz w:val="18"/>
          <w:lang w:val="it-IT"/>
        </w:rPr>
      </w:pPr>
      <w:r w:rsidRPr="002810E1">
        <w:rPr>
          <w:b/>
          <w:i/>
          <w:sz w:val="18"/>
          <w:lang w:val="it-IT"/>
        </w:rPr>
        <w:t>READING LIST</w:t>
      </w:r>
    </w:p>
    <w:p w14:paraId="5ECACF81" w14:textId="39AC8D67" w:rsidR="0021604B" w:rsidRPr="002810E1" w:rsidRDefault="0021604B" w:rsidP="0063264A">
      <w:pPr>
        <w:pStyle w:val="Testo1"/>
        <w:spacing w:before="0"/>
        <w:rPr>
          <w:lang w:val="it-IT"/>
        </w:rPr>
      </w:pPr>
      <w:r w:rsidRPr="002810E1">
        <w:rPr>
          <w:smallCaps/>
          <w:sz w:val="16"/>
          <w:lang w:val="it-IT"/>
        </w:rPr>
        <w:lastRenderedPageBreak/>
        <w:t>R. Gatti - L. Alici,</w:t>
      </w:r>
      <w:r w:rsidRPr="002810E1">
        <w:rPr>
          <w:i/>
          <w:lang w:val="it-IT"/>
        </w:rPr>
        <w:t xml:space="preserve"> Filosofia politica</w:t>
      </w:r>
      <w:r w:rsidRPr="002810E1">
        <w:rPr>
          <w:lang w:val="it-IT"/>
        </w:rPr>
        <w:t xml:space="preserve">, Morcelliana, Brescia 2018. </w:t>
      </w:r>
      <w:r>
        <w:t xml:space="preserve">Part one. Chapter one. Chapter two. Chapter three. Chapter four from p. 102 to p. 105. Chapter five from p. 107 to p. 110 and from p. 120 to p. 124. Chapter six from p. 133 to p. 139. Part two. Chapter one. </w:t>
      </w:r>
      <w:r w:rsidRPr="002810E1">
        <w:rPr>
          <w:lang w:val="it-IT"/>
        </w:rPr>
        <w:t>Chapter two. Chapter three.</w:t>
      </w:r>
    </w:p>
    <w:p w14:paraId="765238C7" w14:textId="617B1C66" w:rsidR="004772EF" w:rsidRPr="00674641" w:rsidRDefault="004772EF" w:rsidP="0063264A">
      <w:pPr>
        <w:pStyle w:val="Testo1"/>
        <w:spacing w:before="0"/>
        <w:rPr>
          <w:szCs w:val="18"/>
        </w:rPr>
      </w:pPr>
      <w:r w:rsidRPr="006A3BBB">
        <w:rPr>
          <w:smallCaps/>
          <w:sz w:val="16"/>
          <w:szCs w:val="18"/>
          <w:lang w:val="it-IT"/>
        </w:rPr>
        <w:t>E. Zambruno</w:t>
      </w:r>
      <w:r w:rsidRPr="002810E1">
        <w:rPr>
          <w:lang w:val="it-IT"/>
        </w:rPr>
        <w:t xml:space="preserve">, </w:t>
      </w:r>
      <w:r w:rsidRPr="002810E1">
        <w:rPr>
          <w:i/>
          <w:lang w:val="it-IT"/>
        </w:rPr>
        <w:t>Giorgio La Pira: l’uomo, la fede, la pace</w:t>
      </w:r>
      <w:r w:rsidRPr="002810E1">
        <w:rPr>
          <w:lang w:val="it-IT"/>
        </w:rPr>
        <w:t xml:space="preserve">, Mimesis, Milan-Udine 2023. </w:t>
      </w:r>
      <w:r>
        <w:t>ISBN: 9791222301907. Purchasable from mimesisebookstore.it and Amazon, Kobo, Ibs.</w:t>
      </w:r>
    </w:p>
    <w:p w14:paraId="5540AA8A" w14:textId="5F25B046" w:rsidR="00F41719" w:rsidRPr="002810E1" w:rsidRDefault="00F41719" w:rsidP="0063264A">
      <w:pPr>
        <w:pStyle w:val="Testo1"/>
        <w:spacing w:before="0"/>
        <w:rPr>
          <w:szCs w:val="18"/>
          <w:lang w:val="it-IT"/>
        </w:rPr>
      </w:pPr>
      <w:r>
        <w:t xml:space="preserve">Students are invited to read Pope Francis’ </w:t>
      </w:r>
      <w:r>
        <w:rPr>
          <w:i/>
        </w:rPr>
        <w:t xml:space="preserve">Contro la guerra. </w:t>
      </w:r>
      <w:r w:rsidRPr="002810E1">
        <w:rPr>
          <w:i/>
          <w:lang w:val="it-IT"/>
        </w:rPr>
        <w:t>Il coraggio di costruire la pace</w:t>
      </w:r>
      <w:r w:rsidRPr="002810E1">
        <w:rPr>
          <w:lang w:val="it-IT"/>
        </w:rPr>
        <w:t>, Solferino-Libreria Editrice Vaticana, Milan-Vatican City 2022.</w:t>
      </w:r>
    </w:p>
    <w:p w14:paraId="25876959" w14:textId="77777777" w:rsidR="0021604B" w:rsidRPr="00674641" w:rsidRDefault="0021604B" w:rsidP="000A6730">
      <w:pPr>
        <w:spacing w:before="240" w:after="120"/>
        <w:rPr>
          <w:rFonts w:eastAsia="Arial Unicode MS"/>
          <w:b/>
          <w:i/>
          <w:sz w:val="18"/>
          <w:u w:color="000000"/>
          <w:bdr w:val="nil"/>
        </w:rPr>
      </w:pPr>
      <w:r>
        <w:rPr>
          <w:b/>
          <w:i/>
          <w:sz w:val="18"/>
          <w:u w:color="000000"/>
          <w:bdr w:val="nil"/>
        </w:rPr>
        <w:t>TEACHING METHOD</w:t>
      </w:r>
    </w:p>
    <w:p w14:paraId="6E98DF5C" w14:textId="43E844DF" w:rsidR="00FC0D47" w:rsidRPr="00674641" w:rsidRDefault="00FC0D47" w:rsidP="000A6730">
      <w:pPr>
        <w:tabs>
          <w:tab w:val="clear" w:pos="284"/>
        </w:tabs>
        <w:ind w:firstLine="284"/>
        <w:rPr>
          <w:rFonts w:ascii="Times" w:hAnsi="Times"/>
          <w:noProof/>
          <w:sz w:val="18"/>
          <w:szCs w:val="20"/>
        </w:rPr>
      </w:pPr>
      <w:r>
        <w:rPr>
          <w:rFonts w:ascii="Times" w:hAnsi="Times"/>
          <w:sz w:val="18"/>
        </w:rPr>
        <w:t xml:space="preserve">The course will be based on frontal lectures taking place in class and focused on in-depth theoretical analysis and discussions on the topics introduced also with the support of slides. </w:t>
      </w:r>
    </w:p>
    <w:p w14:paraId="199C580D" w14:textId="77777777" w:rsidR="0021604B" w:rsidRPr="00674641" w:rsidRDefault="0021604B" w:rsidP="000A6730">
      <w:pPr>
        <w:spacing w:before="240" w:after="120"/>
        <w:rPr>
          <w:rFonts w:eastAsia="Arial Unicode MS"/>
          <w:b/>
          <w:i/>
          <w:sz w:val="18"/>
          <w:u w:color="000000"/>
          <w:bdr w:val="nil"/>
        </w:rPr>
      </w:pPr>
      <w:r>
        <w:rPr>
          <w:b/>
          <w:i/>
          <w:sz w:val="18"/>
          <w:u w:color="000000"/>
          <w:bdr w:val="nil"/>
        </w:rPr>
        <w:t>ASSESSMENT METHOD AND CRITERIA</w:t>
      </w:r>
    </w:p>
    <w:p w14:paraId="7AD44F76" w14:textId="40A6F7E1" w:rsidR="00FC0D47" w:rsidRPr="00674641" w:rsidRDefault="00FC0D47" w:rsidP="000A6730">
      <w:pPr>
        <w:pStyle w:val="Testo2"/>
        <w:rPr>
          <w:i/>
          <w:iCs/>
          <w:szCs w:val="18"/>
        </w:rPr>
      </w:pPr>
      <w:r>
        <w:rPr>
          <w:i/>
        </w:rPr>
        <w:t>Assessment method</w:t>
      </w:r>
    </w:p>
    <w:p w14:paraId="5F5E1798" w14:textId="31B98176" w:rsidR="00FC0D47" w:rsidRPr="00674641" w:rsidRDefault="00FC0D47" w:rsidP="000A6730">
      <w:pPr>
        <w:pStyle w:val="Testo2"/>
      </w:pPr>
      <w:r>
        <w:t>Oral exams at the end of the course. Students will be asked four questions: one on the authors studied, two on the concepts, and one on La Pira. 40% of the final mark will result from the first question, while the remaining 60% from the other three.</w:t>
      </w:r>
    </w:p>
    <w:p w14:paraId="52AAB467" w14:textId="77777777" w:rsidR="00FC0D47" w:rsidRPr="00674641" w:rsidRDefault="00FC0D47" w:rsidP="000A6730">
      <w:pPr>
        <w:pStyle w:val="Testo2"/>
        <w:rPr>
          <w:i/>
          <w:iCs/>
          <w:szCs w:val="18"/>
        </w:rPr>
      </w:pPr>
      <w:r>
        <w:rPr>
          <w:i/>
        </w:rPr>
        <w:t>Assessment criteria</w:t>
      </w:r>
    </w:p>
    <w:p w14:paraId="1DEAB8CD" w14:textId="4300799B" w:rsidR="0021604B" w:rsidRPr="00674641" w:rsidRDefault="00067077" w:rsidP="000A6730">
      <w:pPr>
        <w:pStyle w:val="Testo2"/>
      </w:pPr>
      <w:r>
        <w:t>The exam will start from the topics that stimulated the students’ interest and then consider some of the ma</w:t>
      </w:r>
      <w:r w:rsidR="004A5BC4">
        <w:t xml:space="preserve">in subjects analysed in class. </w:t>
      </w:r>
      <w:r>
        <w:t>In particular, the following elements will be appreciated: the clarity of the exposition, the use of an adequate terminology, the ability to carry out a critical argumentation of the topics analysed, and the individual reinterpretation of the contents</w:t>
      </w:r>
      <w:bookmarkStart w:id="1" w:name="_Hlk133516071"/>
      <w:r>
        <w:t>.</w:t>
      </w:r>
    </w:p>
    <w:bookmarkEnd w:id="1"/>
    <w:p w14:paraId="50C04E4A" w14:textId="77777777" w:rsidR="0021604B" w:rsidRPr="00674641" w:rsidRDefault="0021604B" w:rsidP="0063264A">
      <w:pPr>
        <w:spacing w:before="240" w:after="120"/>
        <w:rPr>
          <w:rFonts w:eastAsia="Arial Unicode MS"/>
          <w:b/>
          <w:i/>
          <w:sz w:val="18"/>
          <w:u w:color="000000"/>
          <w:bdr w:val="nil"/>
        </w:rPr>
      </w:pPr>
      <w:r>
        <w:rPr>
          <w:b/>
          <w:i/>
          <w:sz w:val="18"/>
          <w:u w:color="000000"/>
          <w:bdr w:val="nil"/>
        </w:rPr>
        <w:t>NOTES AND PREREQUISITES</w:t>
      </w:r>
    </w:p>
    <w:p w14:paraId="4CBFFC70" w14:textId="77777777" w:rsidR="004C60C6" w:rsidRPr="00674641" w:rsidRDefault="004C60C6" w:rsidP="0063264A">
      <w:pPr>
        <w:ind w:firstLine="284"/>
        <w:rPr>
          <w:rFonts w:ascii="Times" w:hAnsi="Times"/>
          <w:i/>
          <w:iCs/>
          <w:sz w:val="18"/>
          <w:szCs w:val="18"/>
        </w:rPr>
      </w:pPr>
      <w:bookmarkStart w:id="2" w:name="_Hlk133516524"/>
      <w:r>
        <w:rPr>
          <w:rFonts w:ascii="Times" w:hAnsi="Times"/>
          <w:i/>
          <w:sz w:val="18"/>
        </w:rPr>
        <w:t>Notes</w:t>
      </w:r>
    </w:p>
    <w:p w14:paraId="7C442EBF" w14:textId="77777777" w:rsidR="004C60C6" w:rsidRPr="00674641" w:rsidRDefault="004C60C6" w:rsidP="0063264A">
      <w:pPr>
        <w:ind w:firstLine="284"/>
        <w:rPr>
          <w:rFonts w:ascii="Times" w:hAnsi="Times"/>
          <w:sz w:val="18"/>
          <w:szCs w:val="18"/>
        </w:rPr>
      </w:pPr>
      <w:r>
        <w:rPr>
          <w:rFonts w:ascii="Times" w:hAnsi="Times"/>
          <w:sz w:val="18"/>
        </w:rPr>
        <w:t>Class attendance is not compulsory, yet strongly recommended.</w:t>
      </w:r>
    </w:p>
    <w:p w14:paraId="5EC26253" w14:textId="77777777" w:rsidR="004C60C6" w:rsidRPr="00674641" w:rsidRDefault="004C60C6" w:rsidP="0063264A">
      <w:pPr>
        <w:ind w:firstLine="284"/>
        <w:rPr>
          <w:rFonts w:ascii="Times" w:hAnsi="Times"/>
          <w:sz w:val="18"/>
          <w:szCs w:val="18"/>
        </w:rPr>
      </w:pPr>
      <w:r>
        <w:rPr>
          <w:rFonts w:ascii="Times" w:hAnsi="Times"/>
          <w:sz w:val="18"/>
        </w:rPr>
        <w:t>Erasmus students are invited to contact the lecturer.</w:t>
      </w:r>
    </w:p>
    <w:p w14:paraId="6242FD9D" w14:textId="77777777" w:rsidR="004C60C6" w:rsidRPr="00674641" w:rsidRDefault="004C60C6" w:rsidP="0063264A">
      <w:pPr>
        <w:ind w:firstLine="284"/>
        <w:rPr>
          <w:rFonts w:ascii="Times" w:hAnsi="Times"/>
          <w:sz w:val="18"/>
          <w:szCs w:val="18"/>
        </w:rPr>
      </w:pPr>
      <w:r>
        <w:rPr>
          <w:rFonts w:ascii="Times" w:hAnsi="Times"/>
          <w:sz w:val="18"/>
        </w:rPr>
        <w:t xml:space="preserve">Further information on the passages of the recommended readings that are specifically relevant to the course, together with additional readings and study material will be made available by the lecturer during classes and on Blackboard. </w:t>
      </w:r>
    </w:p>
    <w:p w14:paraId="3F086CB7" w14:textId="77777777" w:rsidR="004C60C6" w:rsidRPr="00674641" w:rsidRDefault="004C60C6" w:rsidP="0063264A">
      <w:pPr>
        <w:ind w:firstLine="284"/>
        <w:rPr>
          <w:rFonts w:ascii="Times" w:hAnsi="Times"/>
          <w:i/>
          <w:iCs/>
          <w:sz w:val="18"/>
          <w:szCs w:val="18"/>
        </w:rPr>
      </w:pPr>
      <w:r>
        <w:rPr>
          <w:rFonts w:ascii="Times" w:hAnsi="Times"/>
          <w:i/>
          <w:sz w:val="18"/>
        </w:rPr>
        <w:t>Prerequisites</w:t>
      </w:r>
      <w:bookmarkEnd w:id="2"/>
    </w:p>
    <w:p w14:paraId="7C884119" w14:textId="035EBD8B" w:rsidR="0021604B" w:rsidRPr="00674641" w:rsidRDefault="004C60C6" w:rsidP="000A6730">
      <w:pPr>
        <w:pStyle w:val="Testo2"/>
      </w:pPr>
      <w:r>
        <w:t>As this is an introductory course, there are no prerequisites in terms of content. However, students should show a certain interest and intellectual curiosity towards philosophical thinking based on the problems of Political philosophy.</w:t>
      </w:r>
      <w:bookmarkStart w:id="3" w:name="_Hlk133516755"/>
    </w:p>
    <w:p w14:paraId="4FB03392" w14:textId="77777777" w:rsidR="00305436" w:rsidRPr="00880DAC" w:rsidRDefault="00305436" w:rsidP="00305436">
      <w:pPr>
        <w:pStyle w:val="Testo2"/>
        <w:rPr>
          <w:noProof w:val="0"/>
        </w:rPr>
      </w:pPr>
      <w:bookmarkStart w:id="4" w:name="_Hlk18846207"/>
      <w:bookmarkStart w:id="5" w:name="_Hlk18839278"/>
      <w:bookmarkStart w:id="6" w:name="_Hlk18839048"/>
      <w:bookmarkEnd w:id="3"/>
      <w:r>
        <w:t>Further information can be found on the lecturer's webpage at http://docenti.unicatt.it/web/searchByName.do?language=ENG or on the Faculty notice board</w:t>
      </w:r>
      <w:bookmarkEnd w:id="4"/>
      <w:r>
        <w:t>.</w:t>
      </w:r>
      <w:bookmarkEnd w:id="5"/>
    </w:p>
    <w:bookmarkEnd w:id="6"/>
    <w:p w14:paraId="3B3985E1" w14:textId="5BEA89AA" w:rsidR="0021604B" w:rsidRPr="00674641" w:rsidRDefault="0021604B" w:rsidP="00305436">
      <w:pPr>
        <w:pStyle w:val="Testo2"/>
        <w:spacing w:before="120"/>
      </w:pPr>
    </w:p>
    <w:sectPr w:rsidR="0021604B" w:rsidRPr="006746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B2AD" w14:textId="77777777" w:rsidR="00481E02" w:rsidRDefault="00481E02" w:rsidP="00863064">
      <w:pPr>
        <w:spacing w:line="240" w:lineRule="auto"/>
      </w:pPr>
      <w:r>
        <w:separator/>
      </w:r>
    </w:p>
  </w:endnote>
  <w:endnote w:type="continuationSeparator" w:id="0">
    <w:p w14:paraId="0C408D96" w14:textId="77777777" w:rsidR="00481E02" w:rsidRDefault="00481E02" w:rsidP="00863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3A1C" w14:textId="77777777" w:rsidR="00481E02" w:rsidRDefault="00481E02" w:rsidP="00863064">
      <w:pPr>
        <w:spacing w:line="240" w:lineRule="auto"/>
      </w:pPr>
      <w:r>
        <w:separator/>
      </w:r>
    </w:p>
  </w:footnote>
  <w:footnote w:type="continuationSeparator" w:id="0">
    <w:p w14:paraId="61BF11FC" w14:textId="77777777" w:rsidR="00481E02" w:rsidRDefault="00481E02" w:rsidP="008630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C0CAC"/>
    <w:multiLevelType w:val="hybridMultilevel"/>
    <w:tmpl w:val="7BE2E9F0"/>
    <w:lvl w:ilvl="0" w:tplc="ADDE909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F07091"/>
    <w:multiLevelType w:val="hybridMultilevel"/>
    <w:tmpl w:val="5CACC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F11948"/>
    <w:multiLevelType w:val="hybridMultilevel"/>
    <w:tmpl w:val="75222314"/>
    <w:lvl w:ilvl="0" w:tplc="0296A43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1167426">
    <w:abstractNumId w:val="1"/>
  </w:num>
  <w:num w:numId="2" w16cid:durableId="99303852">
    <w:abstractNumId w:val="0"/>
  </w:num>
  <w:num w:numId="3" w16cid:durableId="2004778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F5"/>
    <w:rsid w:val="000075F0"/>
    <w:rsid w:val="00047C09"/>
    <w:rsid w:val="00054B48"/>
    <w:rsid w:val="00063DD2"/>
    <w:rsid w:val="00067077"/>
    <w:rsid w:val="00075881"/>
    <w:rsid w:val="000864EF"/>
    <w:rsid w:val="00086D3B"/>
    <w:rsid w:val="000A6730"/>
    <w:rsid w:val="000A77A2"/>
    <w:rsid w:val="000B384B"/>
    <w:rsid w:val="000B4395"/>
    <w:rsid w:val="000C2748"/>
    <w:rsid w:val="000C5E49"/>
    <w:rsid w:val="000D52F2"/>
    <w:rsid w:val="000E0F23"/>
    <w:rsid w:val="000F3637"/>
    <w:rsid w:val="00146E7B"/>
    <w:rsid w:val="00154C00"/>
    <w:rsid w:val="0015768D"/>
    <w:rsid w:val="00187B99"/>
    <w:rsid w:val="001A244B"/>
    <w:rsid w:val="001D225B"/>
    <w:rsid w:val="001D79F2"/>
    <w:rsid w:val="001F327D"/>
    <w:rsid w:val="002014DD"/>
    <w:rsid w:val="00202F88"/>
    <w:rsid w:val="0021401F"/>
    <w:rsid w:val="0021604B"/>
    <w:rsid w:val="00221509"/>
    <w:rsid w:val="00242824"/>
    <w:rsid w:val="00272D22"/>
    <w:rsid w:val="002810E1"/>
    <w:rsid w:val="00293C83"/>
    <w:rsid w:val="00294CFD"/>
    <w:rsid w:val="00297C1C"/>
    <w:rsid w:val="002D5E17"/>
    <w:rsid w:val="002F7BBD"/>
    <w:rsid w:val="00305436"/>
    <w:rsid w:val="00320F49"/>
    <w:rsid w:val="00345FB4"/>
    <w:rsid w:val="00354034"/>
    <w:rsid w:val="0037219C"/>
    <w:rsid w:val="003A1A61"/>
    <w:rsid w:val="003D36E2"/>
    <w:rsid w:val="003D7118"/>
    <w:rsid w:val="003E5375"/>
    <w:rsid w:val="003F4CAC"/>
    <w:rsid w:val="004111E4"/>
    <w:rsid w:val="0041600F"/>
    <w:rsid w:val="004772EF"/>
    <w:rsid w:val="00477844"/>
    <w:rsid w:val="00481E02"/>
    <w:rsid w:val="00482EA0"/>
    <w:rsid w:val="004A5BC4"/>
    <w:rsid w:val="004C60C6"/>
    <w:rsid w:val="004C6ACC"/>
    <w:rsid w:val="004D1217"/>
    <w:rsid w:val="004D6008"/>
    <w:rsid w:val="005033E0"/>
    <w:rsid w:val="00514322"/>
    <w:rsid w:val="00531291"/>
    <w:rsid w:val="0053202F"/>
    <w:rsid w:val="00534AB2"/>
    <w:rsid w:val="0058592F"/>
    <w:rsid w:val="00587A48"/>
    <w:rsid w:val="005B6F99"/>
    <w:rsid w:val="005C150A"/>
    <w:rsid w:val="005C323B"/>
    <w:rsid w:val="005F7FC6"/>
    <w:rsid w:val="00607AD8"/>
    <w:rsid w:val="0063264A"/>
    <w:rsid w:val="00636F3B"/>
    <w:rsid w:val="00640794"/>
    <w:rsid w:val="00674641"/>
    <w:rsid w:val="00682965"/>
    <w:rsid w:val="006A3BBB"/>
    <w:rsid w:val="006A7F1B"/>
    <w:rsid w:val="006B639F"/>
    <w:rsid w:val="006C2AF5"/>
    <w:rsid w:val="006E7BA6"/>
    <w:rsid w:val="006F1772"/>
    <w:rsid w:val="0073586F"/>
    <w:rsid w:val="00750059"/>
    <w:rsid w:val="00755D5E"/>
    <w:rsid w:val="007638AA"/>
    <w:rsid w:val="00771C94"/>
    <w:rsid w:val="0077216D"/>
    <w:rsid w:val="007A493B"/>
    <w:rsid w:val="007D0ACB"/>
    <w:rsid w:val="007F06BC"/>
    <w:rsid w:val="00855164"/>
    <w:rsid w:val="00863064"/>
    <w:rsid w:val="00873B45"/>
    <w:rsid w:val="008942E7"/>
    <w:rsid w:val="008A1204"/>
    <w:rsid w:val="008B1C04"/>
    <w:rsid w:val="00900CCA"/>
    <w:rsid w:val="00924B77"/>
    <w:rsid w:val="00940DA2"/>
    <w:rsid w:val="00995276"/>
    <w:rsid w:val="009A5A46"/>
    <w:rsid w:val="009D2F2A"/>
    <w:rsid w:val="009E055C"/>
    <w:rsid w:val="00A12F70"/>
    <w:rsid w:val="00A3523A"/>
    <w:rsid w:val="00A74F6F"/>
    <w:rsid w:val="00A83C28"/>
    <w:rsid w:val="00AD7557"/>
    <w:rsid w:val="00AE30B3"/>
    <w:rsid w:val="00AF327D"/>
    <w:rsid w:val="00B02407"/>
    <w:rsid w:val="00B33942"/>
    <w:rsid w:val="00B47466"/>
    <w:rsid w:val="00B50C5D"/>
    <w:rsid w:val="00B51253"/>
    <w:rsid w:val="00B525CC"/>
    <w:rsid w:val="00BB1CEC"/>
    <w:rsid w:val="00BD7E42"/>
    <w:rsid w:val="00BE61F2"/>
    <w:rsid w:val="00BE78C6"/>
    <w:rsid w:val="00C04909"/>
    <w:rsid w:val="00C11754"/>
    <w:rsid w:val="00C15F99"/>
    <w:rsid w:val="00C7032F"/>
    <w:rsid w:val="00C824AF"/>
    <w:rsid w:val="00C90B93"/>
    <w:rsid w:val="00C93DE0"/>
    <w:rsid w:val="00CD585A"/>
    <w:rsid w:val="00D16A8E"/>
    <w:rsid w:val="00D404F2"/>
    <w:rsid w:val="00D668F8"/>
    <w:rsid w:val="00D83F55"/>
    <w:rsid w:val="00DB680B"/>
    <w:rsid w:val="00E150D1"/>
    <w:rsid w:val="00E30123"/>
    <w:rsid w:val="00E313F8"/>
    <w:rsid w:val="00E607E6"/>
    <w:rsid w:val="00E645DF"/>
    <w:rsid w:val="00EA1ADC"/>
    <w:rsid w:val="00EE0C36"/>
    <w:rsid w:val="00F10D61"/>
    <w:rsid w:val="00F25F9F"/>
    <w:rsid w:val="00F41719"/>
    <w:rsid w:val="00F44915"/>
    <w:rsid w:val="00F65D4D"/>
    <w:rsid w:val="00F6672F"/>
    <w:rsid w:val="00F74324"/>
    <w:rsid w:val="00F90079"/>
    <w:rsid w:val="00F93006"/>
    <w:rsid w:val="00FC0D47"/>
    <w:rsid w:val="00FD238A"/>
    <w:rsid w:val="00FD595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E0591"/>
  <w15:docId w15:val="{57642149-245A-406A-9CA9-0DC28489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6D3B"/>
    <w:pPr>
      <w:ind w:left="720"/>
      <w:contextualSpacing/>
    </w:pPr>
  </w:style>
  <w:style w:type="paragraph" w:styleId="Testofumetto">
    <w:name w:val="Balloon Text"/>
    <w:basedOn w:val="Normale"/>
    <w:link w:val="TestofumettoCarattere"/>
    <w:semiHidden/>
    <w:unhideWhenUsed/>
    <w:rsid w:val="00A12F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12F70"/>
    <w:rPr>
      <w:rFonts w:ascii="Segoe UI" w:hAnsi="Segoe UI" w:cs="Segoe UI"/>
      <w:sz w:val="18"/>
      <w:szCs w:val="18"/>
    </w:rPr>
  </w:style>
  <w:style w:type="paragraph" w:styleId="Testonotaapidipagina">
    <w:name w:val="footnote text"/>
    <w:basedOn w:val="Normale"/>
    <w:link w:val="TestonotaapidipaginaCarattere"/>
    <w:rsid w:val="00863064"/>
    <w:pPr>
      <w:spacing w:line="240" w:lineRule="auto"/>
    </w:pPr>
    <w:rPr>
      <w:szCs w:val="20"/>
    </w:rPr>
  </w:style>
  <w:style w:type="character" w:customStyle="1" w:styleId="TestonotaapidipaginaCarattere">
    <w:name w:val="Testo nota a piè di pagina Carattere"/>
    <w:basedOn w:val="Carpredefinitoparagrafo"/>
    <w:link w:val="Testonotaapidipagina"/>
    <w:rsid w:val="00863064"/>
  </w:style>
  <w:style w:type="character" w:styleId="Rimandonotaapidipagina">
    <w:name w:val="footnote reference"/>
    <w:basedOn w:val="Carpredefinitoparagrafo"/>
    <w:rsid w:val="00863064"/>
    <w:rPr>
      <w:vertAlign w:val="superscript"/>
    </w:rPr>
  </w:style>
  <w:style w:type="character" w:styleId="Collegamentoipertestuale">
    <w:name w:val="Hyperlink"/>
    <w:basedOn w:val="Carpredefinitoparagrafo"/>
    <w:rsid w:val="00863064"/>
    <w:rPr>
      <w:color w:val="0563C1" w:themeColor="hyperlink"/>
      <w:u w:val="single"/>
    </w:rPr>
  </w:style>
  <w:style w:type="paragraph" w:styleId="Revisione">
    <w:name w:val="Revision"/>
    <w:hidden/>
    <w:uiPriority w:val="99"/>
    <w:semiHidden/>
    <w:rsid w:val="00F4491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4D2C-A347-4F43-A9F1-81783B55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2</Pages>
  <Words>622</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2023-07-06T09:07:00Z</dcterms:created>
  <dcterms:modified xsi:type="dcterms:W3CDTF">2023-12-18T11:17:00Z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1011297231</vt:i4>
  </property>
</Properties>
</file>