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E4C4" w14:textId="77777777" w:rsidR="00D419FC" w:rsidRPr="00DE5B76" w:rsidRDefault="00D419FC" w:rsidP="00D419FC">
      <w:pPr>
        <w:pStyle w:val="Titolo1"/>
        <w:rPr>
          <w:noProof w:val="0"/>
          <w:lang w:val="en-GB"/>
        </w:rPr>
      </w:pPr>
      <w:r w:rsidRPr="00DE5B76">
        <w:rPr>
          <w:noProof w:val="0"/>
          <w:lang w:val="en-GB"/>
        </w:rPr>
        <w:t>Aesthetics</w:t>
      </w:r>
    </w:p>
    <w:p w14:paraId="5F15804E" w14:textId="77777777" w:rsidR="00E366FB" w:rsidRDefault="00E366FB" w:rsidP="00E366FB">
      <w:pPr>
        <w:pStyle w:val="Titolo2"/>
      </w:pPr>
      <w:bookmarkStart w:id="0" w:name="_Hlk76557115"/>
      <w:r>
        <w:t>Prof. Laura Aimo</w:t>
      </w:r>
    </w:p>
    <w:p w14:paraId="5C945B16" w14:textId="52E6A7BE" w:rsidR="00B22844" w:rsidRPr="00DE5B76" w:rsidRDefault="00DE5B76" w:rsidP="00B22844">
      <w:pPr>
        <w:spacing w:before="240" w:after="120" w:line="240" w:lineRule="exact"/>
        <w:rPr>
          <w:b/>
          <w:sz w:val="18"/>
          <w:lang w:val="en-GB"/>
        </w:rPr>
      </w:pPr>
      <w:r w:rsidRPr="00DE5B76">
        <w:rPr>
          <w:b/>
          <w:i/>
          <w:sz w:val="18"/>
          <w:lang w:val="en-GB"/>
        </w:rPr>
        <w:t>COURSE AIMS AND INTENDED LEARNING OUTCOMES</w:t>
      </w:r>
      <w:bookmarkEnd w:id="0"/>
    </w:p>
    <w:p w14:paraId="7DE09FA5" w14:textId="52C717BB" w:rsidR="00BA0C16" w:rsidRPr="00576748" w:rsidRDefault="00BA0C16" w:rsidP="00BA0C16">
      <w:pPr>
        <w:rPr>
          <w:lang w:val="en-US"/>
        </w:rPr>
      </w:pPr>
      <w:r w:rsidRPr="00DE5B76">
        <w:rPr>
          <w:lang w:val="en-GB"/>
        </w:rPr>
        <w:t xml:space="preserve">The general </w:t>
      </w:r>
      <w:r w:rsidR="000D298E">
        <w:rPr>
          <w:lang w:val="en-GB"/>
        </w:rPr>
        <w:t>aim</w:t>
      </w:r>
      <w:r w:rsidRPr="00DE5B76">
        <w:rPr>
          <w:lang w:val="en-GB"/>
        </w:rPr>
        <w:t xml:space="preserve"> of the course is to offer students the opportunity to reflect on some </w:t>
      </w:r>
      <w:r w:rsidRPr="004C62CE">
        <w:rPr>
          <w:lang w:val="en-GB"/>
        </w:rPr>
        <w:t xml:space="preserve">of the aesthetic categories </w:t>
      </w:r>
      <w:r w:rsidR="00E366FB" w:rsidRPr="00576748">
        <w:rPr>
          <w:lang w:val="en-US"/>
        </w:rPr>
        <w:t>(</w:t>
      </w:r>
      <w:r w:rsidR="004C62CE" w:rsidRPr="00576748">
        <w:rPr>
          <w:lang w:val="en-US"/>
        </w:rPr>
        <w:t>beauty, art, imagination, feeling, taste) and their relevance in pedagogical contexts</w:t>
      </w:r>
      <w:r w:rsidR="00E366FB" w:rsidRPr="00576748">
        <w:rPr>
          <w:lang w:val="en-US"/>
        </w:rPr>
        <w:t>.</w:t>
      </w:r>
    </w:p>
    <w:p w14:paraId="737A524E" w14:textId="4023A0B0" w:rsidR="00B22844" w:rsidRPr="00DE5B76" w:rsidRDefault="00DE5B76" w:rsidP="00B22844">
      <w:pPr>
        <w:spacing w:line="240" w:lineRule="exact"/>
        <w:ind w:left="284" w:hanging="284"/>
        <w:rPr>
          <w:lang w:val="en-GB"/>
        </w:rPr>
      </w:pPr>
      <w:r w:rsidRPr="00DE5B76">
        <w:rPr>
          <w:lang w:val="en-GB"/>
        </w:rPr>
        <w:t>More specifically the intended learning outcomes are</w:t>
      </w:r>
      <w:r w:rsidR="00B22844" w:rsidRPr="00DE5B76">
        <w:rPr>
          <w:lang w:val="en-GB"/>
        </w:rPr>
        <w:t>:</w:t>
      </w:r>
    </w:p>
    <w:p w14:paraId="36B470A6" w14:textId="68C26E40" w:rsidR="00B22844" w:rsidRPr="00DE5B76" w:rsidRDefault="00B22844" w:rsidP="00B22844">
      <w:pPr>
        <w:spacing w:line="240" w:lineRule="exact"/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 xml:space="preserve">provide awareness of the methods of aesthetic reflection, focusing attention on the </w:t>
      </w:r>
      <w:r w:rsidR="000D298E">
        <w:rPr>
          <w:lang w:val="en-GB"/>
        </w:rPr>
        <w:t>subject-specific</w:t>
      </w:r>
      <w:r w:rsidR="00DE5B76" w:rsidRPr="00DE5B76">
        <w:rPr>
          <w:lang w:val="en-GB"/>
        </w:rPr>
        <w:t xml:space="preserve"> lexicon, </w:t>
      </w:r>
      <w:r w:rsidR="000D298E">
        <w:rPr>
          <w:lang w:val="en-GB"/>
        </w:rPr>
        <w:t xml:space="preserve">on the </w:t>
      </w:r>
      <w:r w:rsidR="00DE5B76" w:rsidRPr="00DE5B76">
        <w:rPr>
          <w:lang w:val="en-GB"/>
        </w:rPr>
        <w:t>sources and general problems of the discipline</w:t>
      </w:r>
      <w:r w:rsidRPr="00DE5B76">
        <w:rPr>
          <w:lang w:val="en-GB"/>
        </w:rPr>
        <w:t>;</w:t>
      </w:r>
    </w:p>
    <w:p w14:paraId="435262F3" w14:textId="55CAF8BC" w:rsidR="00B22844" w:rsidRDefault="00B22844" w:rsidP="00B22844">
      <w:pPr>
        <w:spacing w:line="240" w:lineRule="exact"/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 xml:space="preserve">develop a critical approach to the study of the discipline, </w:t>
      </w:r>
      <w:r w:rsidR="000D298E">
        <w:rPr>
          <w:lang w:val="en-GB"/>
        </w:rPr>
        <w:t>paying attention</w:t>
      </w:r>
      <w:r w:rsidR="00DE5B76" w:rsidRPr="00DE5B76">
        <w:rPr>
          <w:lang w:val="en-GB"/>
        </w:rPr>
        <w:t xml:space="preserve"> to causal links and long-term relationships</w:t>
      </w:r>
      <w:r w:rsidRPr="00DE5B76">
        <w:rPr>
          <w:lang w:val="en-GB"/>
        </w:rPr>
        <w:t>.</w:t>
      </w:r>
    </w:p>
    <w:p w14:paraId="66B52720" w14:textId="732BADEB" w:rsidR="00E366FB" w:rsidRPr="00576748" w:rsidRDefault="00E366FB" w:rsidP="00E366FB">
      <w:pPr>
        <w:ind w:left="284" w:hanging="284"/>
        <w:rPr>
          <w:lang w:val="en-US"/>
        </w:rPr>
      </w:pPr>
      <w:r w:rsidRPr="00576748">
        <w:rPr>
          <w:lang w:val="en-US"/>
        </w:rPr>
        <w:t>–</w:t>
      </w:r>
      <w:r w:rsidRPr="00576748">
        <w:rPr>
          <w:lang w:val="en-US"/>
        </w:rPr>
        <w:tab/>
      </w:r>
      <w:r w:rsidR="006209D1" w:rsidRPr="00576748">
        <w:rPr>
          <w:lang w:val="en-US"/>
        </w:rPr>
        <w:t>to bring out specific and interdisciplinary characteristics of aesthetic education in different contexts.</w:t>
      </w:r>
    </w:p>
    <w:p w14:paraId="4AAAEB87" w14:textId="0ECB1954" w:rsidR="00B22844" w:rsidRPr="00DE5B76" w:rsidRDefault="00B22844" w:rsidP="00B22844">
      <w:pPr>
        <w:rPr>
          <w:caps/>
          <w:lang w:val="en-GB"/>
        </w:rPr>
      </w:pPr>
      <w:r w:rsidRPr="00DE5B76">
        <w:rPr>
          <w:lang w:val="en-GB"/>
        </w:rPr>
        <w:t>A</w:t>
      </w:r>
      <w:r w:rsidR="00DE5B76" w:rsidRPr="00DE5B76">
        <w:rPr>
          <w:lang w:val="en-GB"/>
        </w:rPr>
        <w:t>t the end of the course, students will</w:t>
      </w:r>
      <w:r w:rsidRPr="00DE5B76">
        <w:rPr>
          <w:lang w:val="en-GB"/>
        </w:rPr>
        <w:t>:</w:t>
      </w:r>
    </w:p>
    <w:p w14:paraId="1A1A7F6C" w14:textId="7D398EF9" w:rsidR="00B22844" w:rsidRPr="00DE5B76" w:rsidRDefault="00B22844" w:rsidP="00B22844">
      <w:pPr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 xml:space="preserve">know and understand </w:t>
      </w:r>
      <w:r w:rsidR="000D298E">
        <w:rPr>
          <w:lang w:val="en-GB"/>
        </w:rPr>
        <w:t xml:space="preserve">in a </w:t>
      </w:r>
      <w:r w:rsidR="000D298E" w:rsidRPr="00DE5B76">
        <w:rPr>
          <w:lang w:val="en-GB"/>
        </w:rPr>
        <w:t xml:space="preserve">critical </w:t>
      </w:r>
      <w:r w:rsidR="00DE5B76" w:rsidRPr="00DE5B76">
        <w:rPr>
          <w:lang w:val="en-GB"/>
        </w:rPr>
        <w:t>and interdisciplinary way the fundamental categories of aesthetics (</w:t>
      </w:r>
      <w:r w:rsidR="00E366FB">
        <w:rPr>
          <w:lang w:val="en-GB"/>
        </w:rPr>
        <w:t xml:space="preserve">in particular </w:t>
      </w:r>
      <w:r w:rsidR="00DE5B76" w:rsidRPr="00DE5B76">
        <w:rPr>
          <w:lang w:val="en-GB"/>
        </w:rPr>
        <w:t>beauty</w:t>
      </w:r>
      <w:r w:rsidR="00E366FB">
        <w:rPr>
          <w:lang w:val="en-GB"/>
        </w:rPr>
        <w:t xml:space="preserve"> and</w:t>
      </w:r>
      <w:r w:rsidR="00DE5B76" w:rsidRPr="00DE5B76">
        <w:rPr>
          <w:lang w:val="en-GB"/>
        </w:rPr>
        <w:t xml:space="preserve"> art) </w:t>
      </w:r>
    </w:p>
    <w:p w14:paraId="059722DC" w14:textId="352F472A" w:rsidR="00B22844" w:rsidRPr="00DE5B76" w:rsidRDefault="00B22844" w:rsidP="00B22844">
      <w:pPr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>develop</w:t>
      </w:r>
      <w:r w:rsidR="000D298E">
        <w:rPr>
          <w:lang w:val="en-GB"/>
        </w:rPr>
        <w:t xml:space="preserve"> the</w:t>
      </w:r>
      <w:r w:rsidR="00DE5B76" w:rsidRPr="00DE5B76">
        <w:rPr>
          <w:lang w:val="en-GB"/>
        </w:rPr>
        <w:t xml:space="preserve"> ability to apply these categories to carry out educational and training interventions also through the awareness of the underlying philosophical dynamics  </w:t>
      </w:r>
    </w:p>
    <w:p w14:paraId="1221167C" w14:textId="5580B3D4" w:rsidR="00B22844" w:rsidRPr="00DE5B76" w:rsidRDefault="00B22844" w:rsidP="00B22844">
      <w:pPr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>communicate information relating to aesthetics using specialis</w:t>
      </w:r>
      <w:r w:rsidR="000D298E">
        <w:rPr>
          <w:lang w:val="en-GB"/>
        </w:rPr>
        <w:t>ed</w:t>
      </w:r>
      <w:r w:rsidR="00DE5B76" w:rsidRPr="00DE5B76">
        <w:rPr>
          <w:lang w:val="en-GB"/>
        </w:rPr>
        <w:t xml:space="preserve"> vocabulary </w:t>
      </w:r>
    </w:p>
    <w:p w14:paraId="1A684E3E" w14:textId="3F90A44E" w:rsidR="00B22844" w:rsidRPr="00DE5B76" w:rsidRDefault="00DE5B76" w:rsidP="00B22844">
      <w:pPr>
        <w:spacing w:before="240" w:after="120" w:line="240" w:lineRule="exact"/>
        <w:rPr>
          <w:b/>
          <w:sz w:val="18"/>
          <w:lang w:val="en-GB"/>
        </w:rPr>
      </w:pPr>
      <w:r w:rsidRPr="00DE5B76">
        <w:rPr>
          <w:b/>
          <w:i/>
          <w:sz w:val="18"/>
          <w:lang w:val="en-GB"/>
        </w:rPr>
        <w:t>COURSE CONTENT</w:t>
      </w:r>
    </w:p>
    <w:p w14:paraId="2E8E6708" w14:textId="3B8B8537" w:rsidR="00B22844" w:rsidRPr="00DE5B76" w:rsidRDefault="00DE5B76" w:rsidP="00B22844">
      <w:pPr>
        <w:rPr>
          <w:lang w:val="en-GB"/>
        </w:rPr>
      </w:pPr>
      <w:r w:rsidRPr="00DE5B76">
        <w:rPr>
          <w:lang w:val="en-GB"/>
        </w:rPr>
        <w:t xml:space="preserve">The main </w:t>
      </w:r>
      <w:r w:rsidR="005B38BB" w:rsidRPr="00DE5B76">
        <w:rPr>
          <w:lang w:val="en-GB"/>
        </w:rPr>
        <w:t xml:space="preserve">lecture </w:t>
      </w:r>
      <w:r w:rsidRPr="00DE5B76">
        <w:rPr>
          <w:lang w:val="en-GB"/>
        </w:rPr>
        <w:t>topics will be</w:t>
      </w:r>
      <w:r w:rsidR="00B22844" w:rsidRPr="00DE5B76">
        <w:rPr>
          <w:lang w:val="en-GB"/>
        </w:rPr>
        <w:t>:</w:t>
      </w:r>
    </w:p>
    <w:p w14:paraId="281374D3" w14:textId="0131F658" w:rsidR="00B22844" w:rsidRPr="00DE5B76" w:rsidRDefault="00B22844" w:rsidP="00B22844">
      <w:pPr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 xml:space="preserve">a synthetic profile of the history of aesthetics </w:t>
      </w:r>
      <w:r w:rsidR="005B38BB">
        <w:rPr>
          <w:lang w:val="en-GB"/>
        </w:rPr>
        <w:t>to highlight</w:t>
      </w:r>
      <w:r w:rsidR="00DE5B76" w:rsidRPr="00DE5B76">
        <w:rPr>
          <w:lang w:val="en-GB"/>
        </w:rPr>
        <w:t xml:space="preserve"> the fundamental categories of the discipline</w:t>
      </w:r>
      <w:r w:rsidR="00E366FB">
        <w:rPr>
          <w:lang w:val="en-GB"/>
        </w:rPr>
        <w:t>.</w:t>
      </w:r>
    </w:p>
    <w:p w14:paraId="46BEC35F" w14:textId="77777777" w:rsidR="00C91006" w:rsidRDefault="00711EB8" w:rsidP="00C91006">
      <w:pPr>
        <w:ind w:left="284" w:hanging="284"/>
      </w:pPr>
      <w:r>
        <w:t>–</w:t>
      </w:r>
      <w:r>
        <w:tab/>
      </w:r>
      <w:r w:rsidR="00C91006" w:rsidRPr="00C91006">
        <w:t>analysis of theoretical nodes and practical applications of these categories within the pedagogical horizon.</w:t>
      </w:r>
    </w:p>
    <w:p w14:paraId="724C731A" w14:textId="0C3E2283" w:rsidR="00B22844" w:rsidRPr="007A2303" w:rsidRDefault="00DE5B76" w:rsidP="00C91006">
      <w:pPr>
        <w:spacing w:before="240" w:after="120"/>
        <w:ind w:left="284" w:hanging="284"/>
        <w:rPr>
          <w:b/>
          <w:sz w:val="18"/>
        </w:rPr>
      </w:pPr>
      <w:r w:rsidRPr="007A2303">
        <w:rPr>
          <w:b/>
          <w:i/>
          <w:sz w:val="18"/>
        </w:rPr>
        <w:t>READING LIST</w:t>
      </w:r>
    </w:p>
    <w:p w14:paraId="22913EF2" w14:textId="4A47D717" w:rsidR="00E366FB" w:rsidRPr="002D2640" w:rsidRDefault="006209D1" w:rsidP="00E366FB">
      <w:pPr>
        <w:pStyle w:val="Testo1"/>
        <w:spacing w:before="0"/>
      </w:pPr>
      <w:r>
        <w:t>–</w:t>
      </w:r>
      <w:r w:rsidR="00E366FB">
        <w:tab/>
      </w:r>
      <w:r w:rsidR="00E366FB" w:rsidRPr="00E366FB">
        <w:rPr>
          <w:smallCaps/>
          <w:sz w:val="16"/>
          <w:szCs w:val="18"/>
        </w:rPr>
        <w:t>J. Dewey</w:t>
      </w:r>
      <w:r w:rsidR="00E366FB" w:rsidRPr="002D2640">
        <w:t>,</w:t>
      </w:r>
      <w:r w:rsidR="00E366FB" w:rsidRPr="002D2640">
        <w:rPr>
          <w:i/>
          <w:iCs/>
        </w:rPr>
        <w:t xml:space="preserve"> </w:t>
      </w:r>
      <w:r w:rsidR="00E366FB">
        <w:rPr>
          <w:i/>
          <w:iCs/>
        </w:rPr>
        <w:t>Esperienza, natura e arte</w:t>
      </w:r>
      <w:r w:rsidR="00E366FB" w:rsidRPr="002D2640">
        <w:t>,</w:t>
      </w:r>
      <w:r w:rsidR="00E366FB">
        <w:t xml:space="preserve"> tr. it., Mimesis, Milano, 2015.</w:t>
      </w:r>
    </w:p>
    <w:p w14:paraId="392891EC" w14:textId="1FF20045" w:rsidR="00E366FB" w:rsidRDefault="006209D1" w:rsidP="00E366FB">
      <w:pPr>
        <w:pStyle w:val="Testo1"/>
        <w:spacing w:before="0"/>
      </w:pPr>
      <w:r>
        <w:t>–</w:t>
      </w:r>
      <w:r w:rsidR="00E366FB">
        <w:tab/>
      </w:r>
      <w:r w:rsidR="00E366FB" w:rsidRPr="00E366FB">
        <w:rPr>
          <w:smallCaps/>
          <w:sz w:val="16"/>
          <w:szCs w:val="18"/>
        </w:rPr>
        <w:t>R. Diodato-L. Aimo</w:t>
      </w:r>
      <w:r w:rsidR="00E366FB">
        <w:t xml:space="preserve">, </w:t>
      </w:r>
      <w:r w:rsidR="00E366FB" w:rsidRPr="00BB05A8">
        <w:rPr>
          <w:i/>
        </w:rPr>
        <w:t>Un’idea di educazione estetica</w:t>
      </w:r>
      <w:r w:rsidR="00E366FB">
        <w:t>, Morcelliana Scholé, Brescia, 2021</w:t>
      </w:r>
      <w:r w:rsidR="00E366FB" w:rsidRPr="002D2640">
        <w:t>.</w:t>
      </w:r>
    </w:p>
    <w:p w14:paraId="4AF0D716" w14:textId="1763F933" w:rsidR="00711EB8" w:rsidRPr="002D2640" w:rsidRDefault="00711EB8" w:rsidP="00711EB8">
      <w:pPr>
        <w:ind w:left="280" w:hanging="280"/>
      </w:pPr>
      <w:r w:rsidRPr="00711EB8">
        <w:t>–</w:t>
      </w:r>
      <w:r w:rsidRPr="00711EB8">
        <w:tab/>
      </w:r>
      <w:r w:rsidRPr="00711EB8">
        <w:rPr>
          <w:smallCaps/>
          <w:sz w:val="16"/>
          <w:szCs w:val="20"/>
        </w:rPr>
        <w:t>L. Aimo</w:t>
      </w:r>
      <w:r w:rsidRPr="00711EB8">
        <w:t xml:space="preserve">, </w:t>
      </w:r>
      <w:r w:rsidRPr="00711EB8">
        <w:rPr>
          <w:i/>
          <w:sz w:val="18"/>
          <w:szCs w:val="22"/>
        </w:rPr>
        <w:t>Utòpia. Elementi per un’educazione estetica</w:t>
      </w:r>
      <w:r w:rsidRPr="00711EB8">
        <w:rPr>
          <w:sz w:val="18"/>
          <w:szCs w:val="22"/>
        </w:rPr>
        <w:t xml:space="preserve">, Aesthetica Edizioni, Sesto San Giovanni (MI), 2023.  </w:t>
      </w:r>
    </w:p>
    <w:p w14:paraId="1E92C36D" w14:textId="53E9211B" w:rsidR="00B22844" w:rsidRPr="00DE5B76" w:rsidRDefault="00DE5B76" w:rsidP="00B22844">
      <w:pPr>
        <w:spacing w:before="240" w:after="120"/>
        <w:rPr>
          <w:b/>
          <w:i/>
          <w:sz w:val="18"/>
          <w:lang w:val="en-GB"/>
        </w:rPr>
      </w:pPr>
      <w:r w:rsidRPr="00DE5B76">
        <w:rPr>
          <w:b/>
          <w:i/>
          <w:sz w:val="18"/>
          <w:lang w:val="en-GB"/>
        </w:rPr>
        <w:t>TEACHING METHOD</w:t>
      </w:r>
    </w:p>
    <w:p w14:paraId="7F5FEDA2" w14:textId="27F17597" w:rsidR="00B22844" w:rsidRPr="00DE5B76" w:rsidRDefault="00DE5B76" w:rsidP="00B22844">
      <w:pPr>
        <w:pStyle w:val="Testo2"/>
        <w:rPr>
          <w:lang w:val="en-GB"/>
        </w:rPr>
      </w:pPr>
      <w:r w:rsidRPr="00DE5B76">
        <w:rPr>
          <w:lang w:val="en-GB"/>
        </w:rPr>
        <w:lastRenderedPageBreak/>
        <w:t>Frontal le</w:t>
      </w:r>
      <w:r w:rsidR="005B38BB">
        <w:rPr>
          <w:lang w:val="en-GB"/>
        </w:rPr>
        <w:t>ctures</w:t>
      </w:r>
      <w:r w:rsidRPr="00DE5B76">
        <w:rPr>
          <w:lang w:val="en-GB"/>
        </w:rPr>
        <w:t xml:space="preserve"> in class. The lesson</w:t>
      </w:r>
      <w:r w:rsidR="005B38BB">
        <w:rPr>
          <w:lang w:val="en-GB"/>
        </w:rPr>
        <w:t>s</w:t>
      </w:r>
      <w:r w:rsidRPr="00DE5B76">
        <w:rPr>
          <w:lang w:val="en-GB"/>
        </w:rPr>
        <w:t xml:space="preserve"> may sometimes be held in seminar form</w:t>
      </w:r>
      <w:r w:rsidR="00E366FB">
        <w:rPr>
          <w:lang w:val="en-GB"/>
        </w:rPr>
        <w:t>, also</w:t>
      </w:r>
      <w:r w:rsidRPr="00DE5B76">
        <w:rPr>
          <w:lang w:val="en-GB"/>
        </w:rPr>
        <w:t xml:space="preserve"> in co-presence with scholars or specialists on various topics </w:t>
      </w:r>
      <w:r w:rsidR="005B38BB">
        <w:rPr>
          <w:lang w:val="en-GB"/>
        </w:rPr>
        <w:t>using</w:t>
      </w:r>
      <w:r w:rsidRPr="00DE5B76">
        <w:rPr>
          <w:lang w:val="en-GB"/>
        </w:rPr>
        <w:t xml:space="preserve"> interactive</w:t>
      </w:r>
      <w:r w:rsidR="002E223F">
        <w:rPr>
          <w:lang w:val="en-GB"/>
        </w:rPr>
        <w:t xml:space="preserve"> and experiential</w:t>
      </w:r>
      <w:r w:rsidRPr="00DE5B76">
        <w:rPr>
          <w:lang w:val="en-GB"/>
        </w:rPr>
        <w:t xml:space="preserve"> teaching</w:t>
      </w:r>
      <w:r w:rsidR="002E223F">
        <w:rPr>
          <w:lang w:val="en-GB"/>
        </w:rPr>
        <w:t>.</w:t>
      </w:r>
    </w:p>
    <w:p w14:paraId="1E2C532B" w14:textId="35D7C5F5" w:rsidR="00B22844" w:rsidRPr="00DE5B76" w:rsidRDefault="00DE5B76" w:rsidP="00B22844">
      <w:pPr>
        <w:spacing w:before="240" w:after="120"/>
        <w:rPr>
          <w:b/>
          <w:i/>
          <w:sz w:val="18"/>
          <w:lang w:val="en-GB"/>
        </w:rPr>
      </w:pPr>
      <w:bookmarkStart w:id="1" w:name="_Hlk76557213"/>
      <w:r w:rsidRPr="00DE5B76">
        <w:rPr>
          <w:b/>
          <w:i/>
          <w:sz w:val="18"/>
          <w:lang w:val="en-GB"/>
        </w:rPr>
        <w:t>ASSESSMENT METHOD AND CRITERIA</w:t>
      </w:r>
      <w:bookmarkEnd w:id="1"/>
    </w:p>
    <w:p w14:paraId="257F6114" w14:textId="454A7DEB" w:rsidR="00B22844" w:rsidRPr="00DE5B76" w:rsidRDefault="00DE5B76" w:rsidP="00B22844">
      <w:pPr>
        <w:pStyle w:val="Testo2"/>
        <w:rPr>
          <w:lang w:val="en-GB"/>
        </w:rPr>
      </w:pPr>
      <w:r w:rsidRPr="00DE5B76">
        <w:rPr>
          <w:lang w:val="en-GB"/>
        </w:rPr>
        <w:t xml:space="preserve">The exam </w:t>
      </w:r>
      <w:r w:rsidR="00CE4A20">
        <w:rPr>
          <w:lang w:val="en-GB"/>
        </w:rPr>
        <w:t>is oral</w:t>
      </w:r>
      <w:r w:rsidRPr="00DE5B76">
        <w:rPr>
          <w:lang w:val="en-GB"/>
        </w:rPr>
        <w:t xml:space="preserve">. The </w:t>
      </w:r>
      <w:r w:rsidR="00CE4A20">
        <w:rPr>
          <w:lang w:val="en-GB"/>
        </w:rPr>
        <w:t>assessment criteria</w:t>
      </w:r>
      <w:r w:rsidRPr="00DE5B76">
        <w:rPr>
          <w:lang w:val="en-GB"/>
        </w:rPr>
        <w:t xml:space="preserve"> will be: clarity of presentation, knowledge of the general lines of the subject, critical reflection, the ability to </w:t>
      </w:r>
      <w:r w:rsidR="00CE4A20">
        <w:rPr>
          <w:lang w:val="en-GB"/>
        </w:rPr>
        <w:t>relate</w:t>
      </w:r>
      <w:r w:rsidRPr="00DE5B76">
        <w:rPr>
          <w:lang w:val="en-GB"/>
        </w:rPr>
        <w:t xml:space="preserve"> general issues to the </w:t>
      </w:r>
      <w:r w:rsidR="00CE4A20">
        <w:rPr>
          <w:lang w:val="en-GB"/>
        </w:rPr>
        <w:t>topics</w:t>
      </w:r>
      <w:r w:rsidRPr="00DE5B76">
        <w:rPr>
          <w:lang w:val="en-GB"/>
        </w:rPr>
        <w:t xml:space="preserve"> connected with the in-depth studies indicated in the </w:t>
      </w:r>
      <w:r w:rsidR="00CE4A20">
        <w:rPr>
          <w:lang w:val="en-GB"/>
        </w:rPr>
        <w:t>reading list</w:t>
      </w:r>
      <w:r w:rsidRPr="00DE5B76">
        <w:rPr>
          <w:lang w:val="en-GB"/>
        </w:rPr>
        <w:t>. Overall duration of the exam: 25-30 minutes</w:t>
      </w:r>
      <w:r w:rsidR="00B22844" w:rsidRPr="00DE5B76">
        <w:rPr>
          <w:lang w:val="en-GB"/>
        </w:rPr>
        <w:t>.</w:t>
      </w:r>
    </w:p>
    <w:p w14:paraId="22BC088B" w14:textId="481AF9DA" w:rsidR="00B22844" w:rsidRPr="00DE5B76" w:rsidRDefault="00DE5B76" w:rsidP="00B22844">
      <w:pPr>
        <w:spacing w:before="240" w:after="120" w:line="240" w:lineRule="exact"/>
        <w:rPr>
          <w:b/>
          <w:i/>
          <w:sz w:val="18"/>
          <w:lang w:val="en-GB"/>
        </w:rPr>
      </w:pPr>
      <w:bookmarkStart w:id="2" w:name="_Hlk76557228"/>
      <w:r w:rsidRPr="00DE5B76">
        <w:rPr>
          <w:b/>
          <w:i/>
          <w:sz w:val="18"/>
          <w:lang w:val="en-GB"/>
        </w:rPr>
        <w:t>NOTES AND PREREQUISITES</w:t>
      </w:r>
      <w:bookmarkEnd w:id="2"/>
    </w:p>
    <w:p w14:paraId="22A092E4" w14:textId="0A524D51" w:rsidR="00B22844" w:rsidRPr="00DE5B76" w:rsidRDefault="00DE5B76" w:rsidP="00B22844">
      <w:pPr>
        <w:pStyle w:val="Testo2"/>
        <w:rPr>
          <w:lang w:val="en-GB"/>
        </w:rPr>
      </w:pPr>
      <w:r w:rsidRPr="00DE5B76">
        <w:rPr>
          <w:lang w:val="en-GB"/>
        </w:rPr>
        <w:t>Since this is an intr</w:t>
      </w:r>
      <w:r w:rsidR="00CE4A20">
        <w:rPr>
          <w:lang w:val="en-GB"/>
        </w:rPr>
        <w:t>o</w:t>
      </w:r>
      <w:r w:rsidRPr="00DE5B76">
        <w:rPr>
          <w:lang w:val="en-GB"/>
        </w:rPr>
        <w:t>ductory course, there are no content-related prerequisites for attending it</w:t>
      </w:r>
      <w:r w:rsidR="00B22844" w:rsidRPr="00DE5B76">
        <w:rPr>
          <w:lang w:val="en-GB"/>
        </w:rPr>
        <w:t>.</w:t>
      </w:r>
    </w:p>
    <w:p w14:paraId="052FF8DE" w14:textId="77777777" w:rsidR="00D419FC" w:rsidRPr="00DE5B76" w:rsidRDefault="00D419FC" w:rsidP="00D419FC">
      <w:pPr>
        <w:pStyle w:val="Testo2"/>
        <w:spacing w:before="120"/>
        <w:rPr>
          <w:i/>
          <w:noProof w:val="0"/>
          <w:lang w:val="en-GB" w:eastAsia="ar-SA"/>
        </w:rPr>
      </w:pPr>
      <w:r w:rsidRPr="00DE5B76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1C6B0D6E" w14:textId="77777777" w:rsidR="00B22844" w:rsidRPr="00D419FC" w:rsidRDefault="00B22844" w:rsidP="00D419FC">
      <w:pPr>
        <w:pStyle w:val="Testo2"/>
        <w:spacing w:before="120"/>
        <w:rPr>
          <w:lang w:val="en-GB"/>
        </w:rPr>
      </w:pPr>
    </w:p>
    <w:sectPr w:rsidR="00B22844" w:rsidRPr="00D419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1932"/>
    <w:multiLevelType w:val="hybridMultilevel"/>
    <w:tmpl w:val="FE2CA41A"/>
    <w:lvl w:ilvl="0" w:tplc="A8EE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02490">
    <w:abstractNumId w:val="0"/>
  </w:num>
  <w:num w:numId="2" w16cid:durableId="78769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F6"/>
    <w:rsid w:val="000D298E"/>
    <w:rsid w:val="000E446F"/>
    <w:rsid w:val="00187B99"/>
    <w:rsid w:val="001B7DF6"/>
    <w:rsid w:val="002014DD"/>
    <w:rsid w:val="002D5E17"/>
    <w:rsid w:val="002E223F"/>
    <w:rsid w:val="00363615"/>
    <w:rsid w:val="004C62CE"/>
    <w:rsid w:val="004D1217"/>
    <w:rsid w:val="004D6008"/>
    <w:rsid w:val="00576748"/>
    <w:rsid w:val="005B38BB"/>
    <w:rsid w:val="006209D1"/>
    <w:rsid w:val="00640794"/>
    <w:rsid w:val="006F1772"/>
    <w:rsid w:val="00711EB8"/>
    <w:rsid w:val="007A2303"/>
    <w:rsid w:val="008942E7"/>
    <w:rsid w:val="008A1204"/>
    <w:rsid w:val="00900CCA"/>
    <w:rsid w:val="00924B77"/>
    <w:rsid w:val="00940DA2"/>
    <w:rsid w:val="009E055C"/>
    <w:rsid w:val="00A62800"/>
    <w:rsid w:val="00A74F6F"/>
    <w:rsid w:val="00AD7557"/>
    <w:rsid w:val="00B22844"/>
    <w:rsid w:val="00B50C5D"/>
    <w:rsid w:val="00B51253"/>
    <w:rsid w:val="00B525CC"/>
    <w:rsid w:val="00BA0C16"/>
    <w:rsid w:val="00BE4BB1"/>
    <w:rsid w:val="00C91006"/>
    <w:rsid w:val="00CE4A20"/>
    <w:rsid w:val="00D404F2"/>
    <w:rsid w:val="00D419FC"/>
    <w:rsid w:val="00DE5B76"/>
    <w:rsid w:val="00E366FB"/>
    <w:rsid w:val="00E607E6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4F1EF"/>
  <w15:chartTrackingRefBased/>
  <w15:docId w15:val="{F8DA3B15-75D9-46CC-8DC5-0B0351C1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B22844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576748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76748"/>
    <w:rPr>
      <w:sz w:val="18"/>
      <w:szCs w:val="18"/>
    </w:rPr>
  </w:style>
  <w:style w:type="paragraph" w:styleId="Revisione">
    <w:name w:val="Revision"/>
    <w:hidden/>
    <w:uiPriority w:val="99"/>
    <w:semiHidden/>
    <w:rsid w:val="003636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B0B8-0241-DE48-8FC9-AEFC9847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352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4</cp:revision>
  <cp:lastPrinted>2003-03-27T10:42:00Z</cp:lastPrinted>
  <dcterms:created xsi:type="dcterms:W3CDTF">2023-05-04T14:59:00Z</dcterms:created>
  <dcterms:modified xsi:type="dcterms:W3CDTF">2023-12-15T15:11:00Z</dcterms:modified>
</cp:coreProperties>
</file>