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5F37" w14:textId="77777777" w:rsidR="0008627D" w:rsidRPr="001D7235" w:rsidRDefault="0008627D" w:rsidP="0008627D">
      <w:pPr>
        <w:pStyle w:val="Titolo1"/>
        <w:spacing w:before="0"/>
        <w:rPr>
          <w:rFonts w:ascii="Times New Roman" w:hAnsi="Times New Roman"/>
          <w:noProof w:val="0"/>
          <w:lang w:val="en-GB"/>
        </w:rPr>
      </w:pPr>
      <w:r w:rsidRPr="001D7235">
        <w:rPr>
          <w:rFonts w:ascii="Times New Roman" w:hAnsi="Times New Roman"/>
          <w:noProof w:val="0"/>
          <w:lang w:val="en-GB"/>
        </w:rPr>
        <w:t>Philosophical Anthropology</w:t>
      </w:r>
    </w:p>
    <w:p w14:paraId="2B926673" w14:textId="2F38A18D" w:rsidR="00A0538E" w:rsidRPr="001D7235" w:rsidRDefault="002C3385" w:rsidP="00A0538E">
      <w:pPr>
        <w:pStyle w:val="Titolo2"/>
        <w:rPr>
          <w:noProof w:val="0"/>
          <w:lang w:val="en-GB"/>
        </w:rPr>
      </w:pPr>
      <w:r w:rsidRPr="001D7235">
        <w:rPr>
          <w:noProof w:val="0"/>
          <w:lang w:val="en-GB"/>
        </w:rPr>
        <w:t>Prof. Alessandra Papa</w:t>
      </w:r>
    </w:p>
    <w:p w14:paraId="3BCA0A30" w14:textId="4DF4AEF3" w:rsidR="002D5E17" w:rsidRPr="001D7235" w:rsidRDefault="00831575" w:rsidP="002C3385">
      <w:pPr>
        <w:spacing w:before="240" w:after="120" w:line="240" w:lineRule="exact"/>
        <w:rPr>
          <w:b/>
          <w:sz w:val="18"/>
          <w:lang w:val="en-GB"/>
        </w:rPr>
      </w:pPr>
      <w:r w:rsidRPr="001D7235">
        <w:rPr>
          <w:b/>
          <w:i/>
          <w:sz w:val="18"/>
          <w:lang w:val="en-GB"/>
        </w:rPr>
        <w:t>COURSE AIMS AND INTENDED LEARNING OUTCOMES</w:t>
      </w:r>
    </w:p>
    <w:p w14:paraId="50F5A5C8" w14:textId="77777777" w:rsidR="00F2375D" w:rsidRPr="001D7235" w:rsidRDefault="00C72DB1" w:rsidP="00F2375D">
      <w:pPr>
        <w:spacing w:line="240" w:lineRule="exact"/>
        <w:rPr>
          <w:lang w:val="en-GB"/>
        </w:rPr>
      </w:pPr>
      <w:r w:rsidRPr="001D7235">
        <w:rPr>
          <w:lang w:val="en-GB"/>
        </w:rPr>
        <w:t>This course aims to provide students with the basic notions of Philosophical Anthropology and, at the same time</w:t>
      </w:r>
      <w:r w:rsidR="00F2375D" w:rsidRPr="001D7235">
        <w:rPr>
          <w:lang w:val="en-GB"/>
        </w:rPr>
        <w:t xml:space="preserve">, </w:t>
      </w:r>
      <w:r w:rsidR="00150505" w:rsidRPr="001D7235">
        <w:rPr>
          <w:lang w:val="en-GB"/>
        </w:rPr>
        <w:t>equip students with the necessary tools for critical consideration of man and the construction of his identity via human relations and dialogue</w:t>
      </w:r>
      <w:r w:rsidR="00F2375D" w:rsidRPr="001D7235">
        <w:rPr>
          <w:lang w:val="en-GB"/>
        </w:rPr>
        <w:t xml:space="preserve">. </w:t>
      </w:r>
      <w:r w:rsidR="00FA13FE" w:rsidRPr="001D7235">
        <w:rPr>
          <w:lang w:val="en-GB"/>
        </w:rPr>
        <w:t>Furthermore, due to the singular nature of the course</w:t>
      </w:r>
      <w:r w:rsidR="001C73B9" w:rsidRPr="001D7235">
        <w:rPr>
          <w:lang w:val="en-GB"/>
        </w:rPr>
        <w:t>,</w:t>
      </w:r>
      <w:r w:rsidR="00FA13FE" w:rsidRPr="001D7235">
        <w:rPr>
          <w:lang w:val="en-GB"/>
        </w:rPr>
        <w:t xml:space="preserve"> it aims to encourage moral consideration as a means of rationally exploring different positions</w:t>
      </w:r>
      <w:r w:rsidR="00F2375D" w:rsidRPr="001D7235">
        <w:rPr>
          <w:lang w:val="en-GB"/>
        </w:rPr>
        <w:t>.</w:t>
      </w:r>
    </w:p>
    <w:p w14:paraId="7AE5DB65" w14:textId="788A7817" w:rsidR="00D0244B" w:rsidRPr="001D7235" w:rsidRDefault="006B2F2E" w:rsidP="00D0244B">
      <w:p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lang w:val="en-GB"/>
        </w:rPr>
        <w:t>In consideration of the generally intended learning outcomes, students are expected to</w:t>
      </w:r>
      <w:r w:rsidR="00A0538E" w:rsidRPr="001D7235">
        <w:rPr>
          <w:color w:val="000000" w:themeColor="text1"/>
          <w:lang w:val="en-GB"/>
        </w:rPr>
        <w:t xml:space="preserve">: </w:t>
      </w:r>
    </w:p>
    <w:p w14:paraId="5F1EA78D" w14:textId="0E773A74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lang w:val="en-GB"/>
        </w:rPr>
        <w:t xml:space="preserve">Know the fundamental elements of </w:t>
      </w:r>
      <w:r w:rsidR="009A52DB" w:rsidRPr="001D7235">
        <w:rPr>
          <w:color w:val="000000" w:themeColor="text1"/>
          <w:lang w:val="en-GB"/>
        </w:rPr>
        <w:t>P</w:t>
      </w:r>
      <w:r w:rsidRPr="001D7235">
        <w:rPr>
          <w:color w:val="000000" w:themeColor="text1"/>
          <w:lang w:val="en-GB"/>
        </w:rPr>
        <w:t xml:space="preserve">hilosophical </w:t>
      </w:r>
      <w:r w:rsidR="009A52DB" w:rsidRPr="001D7235">
        <w:rPr>
          <w:color w:val="000000" w:themeColor="text1"/>
          <w:lang w:val="en-GB"/>
        </w:rPr>
        <w:t>A</w:t>
      </w:r>
      <w:r w:rsidRPr="001D7235">
        <w:rPr>
          <w:color w:val="000000" w:themeColor="text1"/>
          <w:lang w:val="en-GB"/>
        </w:rPr>
        <w:t>nthropology</w:t>
      </w:r>
      <w:r w:rsidR="00D0244B" w:rsidRPr="001D7235">
        <w:rPr>
          <w:color w:val="000000" w:themeColor="text1"/>
          <w:szCs w:val="20"/>
          <w:lang w:val="en-GB"/>
        </w:rPr>
        <w:t>.</w:t>
      </w:r>
    </w:p>
    <w:p w14:paraId="360EC1C9" w14:textId="53427818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bookmarkStart w:id="0" w:name="_Hlk50118693"/>
      <w:r w:rsidRPr="001D7235">
        <w:rPr>
          <w:color w:val="000000" w:themeColor="text1"/>
          <w:szCs w:val="20"/>
          <w:lang w:val="en-GB"/>
        </w:rPr>
        <w:t xml:space="preserve">Understand, </w:t>
      </w:r>
      <w:r w:rsidR="009A52DB" w:rsidRPr="001D7235">
        <w:rPr>
          <w:color w:val="000000" w:themeColor="text1"/>
          <w:szCs w:val="20"/>
          <w:lang w:val="en-GB"/>
        </w:rPr>
        <w:t>with</w:t>
      </w:r>
      <w:r w:rsidRPr="001D7235">
        <w:rPr>
          <w:color w:val="000000" w:themeColor="text1"/>
          <w:szCs w:val="20"/>
          <w:lang w:val="en-GB"/>
        </w:rPr>
        <w:t xml:space="preserve"> a critical </w:t>
      </w:r>
      <w:r w:rsidR="009A52DB" w:rsidRPr="001D7235">
        <w:rPr>
          <w:color w:val="000000" w:themeColor="text1"/>
          <w:szCs w:val="20"/>
          <w:lang w:val="en-GB"/>
        </w:rPr>
        <w:t>approach</w:t>
      </w:r>
      <w:r w:rsidRPr="001D7235">
        <w:rPr>
          <w:color w:val="000000" w:themeColor="text1"/>
          <w:szCs w:val="20"/>
          <w:lang w:val="en-GB"/>
        </w:rPr>
        <w:t xml:space="preserve">, the anthropological themes and the main paradigms </w:t>
      </w:r>
      <w:r w:rsidR="00E5304A" w:rsidRPr="001D7235">
        <w:rPr>
          <w:color w:val="000000" w:themeColor="text1"/>
          <w:szCs w:val="20"/>
          <w:lang w:val="en-GB"/>
        </w:rPr>
        <w:t>concerning</w:t>
      </w:r>
      <w:r w:rsidRPr="001D7235">
        <w:rPr>
          <w:color w:val="000000" w:themeColor="text1"/>
          <w:szCs w:val="20"/>
          <w:lang w:val="en-GB"/>
        </w:rPr>
        <w:t xml:space="preserve"> the relationship </w:t>
      </w:r>
      <w:r w:rsidR="009A52DB" w:rsidRPr="001D7235">
        <w:rPr>
          <w:color w:val="000000" w:themeColor="text1"/>
          <w:szCs w:val="20"/>
          <w:lang w:val="en-GB"/>
        </w:rPr>
        <w:t>among</w:t>
      </w:r>
      <w:r w:rsidRPr="001D7235">
        <w:rPr>
          <w:color w:val="000000" w:themeColor="text1"/>
          <w:szCs w:val="20"/>
          <w:lang w:val="en-GB"/>
        </w:rPr>
        <w:t xml:space="preserve"> human vision, moral action, </w:t>
      </w:r>
      <w:r w:rsidR="009A52DB" w:rsidRPr="001D7235">
        <w:rPr>
          <w:color w:val="000000" w:themeColor="text1"/>
          <w:szCs w:val="20"/>
          <w:lang w:val="en-GB"/>
        </w:rPr>
        <w:t xml:space="preserve">and the </w:t>
      </w:r>
      <w:r w:rsidRPr="001D7235">
        <w:rPr>
          <w:color w:val="000000" w:themeColor="text1"/>
          <w:szCs w:val="20"/>
          <w:lang w:val="en-GB"/>
        </w:rPr>
        <w:t>forms of culture</w:t>
      </w:r>
      <w:bookmarkEnd w:id="0"/>
      <w:r w:rsidR="00D0244B" w:rsidRPr="001D7235">
        <w:rPr>
          <w:color w:val="000000" w:themeColor="text1"/>
          <w:szCs w:val="20"/>
          <w:lang w:val="en-GB"/>
        </w:rPr>
        <w:t>.</w:t>
      </w:r>
    </w:p>
    <w:p w14:paraId="6F2D15A2" w14:textId="7A58F125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szCs w:val="20"/>
          <w:lang w:val="en-GB"/>
        </w:rPr>
        <w:t xml:space="preserve">Understand and master the basic vocabulary of ethical/moral reflection on issues such as dignity and </w:t>
      </w:r>
      <w:r w:rsidR="009A52DB" w:rsidRPr="001D7235">
        <w:rPr>
          <w:color w:val="000000" w:themeColor="text1"/>
          <w:szCs w:val="20"/>
          <w:lang w:val="en-GB"/>
        </w:rPr>
        <w:t xml:space="preserve">human </w:t>
      </w:r>
      <w:r w:rsidRPr="001D7235">
        <w:rPr>
          <w:color w:val="000000" w:themeColor="text1"/>
          <w:szCs w:val="20"/>
          <w:lang w:val="en-GB"/>
        </w:rPr>
        <w:t xml:space="preserve">rights, </w:t>
      </w:r>
      <w:r w:rsidR="009A52DB" w:rsidRPr="001D7235">
        <w:rPr>
          <w:color w:val="000000" w:themeColor="text1"/>
          <w:szCs w:val="20"/>
          <w:lang w:val="en-GB"/>
        </w:rPr>
        <w:t xml:space="preserve">and cultural </w:t>
      </w:r>
      <w:r w:rsidRPr="001D7235">
        <w:rPr>
          <w:color w:val="000000" w:themeColor="text1"/>
          <w:szCs w:val="20"/>
          <w:lang w:val="en-GB"/>
        </w:rPr>
        <w:t>diversity</w:t>
      </w:r>
      <w:r w:rsidR="00D0244B" w:rsidRPr="001D7235">
        <w:rPr>
          <w:color w:val="000000" w:themeColor="text1"/>
          <w:szCs w:val="20"/>
          <w:lang w:val="en-GB"/>
        </w:rPr>
        <w:t>.</w:t>
      </w:r>
    </w:p>
    <w:p w14:paraId="2FA3CAFC" w14:textId="1E22F930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szCs w:val="20"/>
          <w:lang w:val="en-GB"/>
        </w:rPr>
        <w:t xml:space="preserve">Take a clear and reasoned position on moral issues that involve the topics covered in the course, </w:t>
      </w:r>
      <w:r w:rsidR="00414357" w:rsidRPr="001D7235">
        <w:rPr>
          <w:color w:val="000000" w:themeColor="text1"/>
          <w:szCs w:val="20"/>
          <w:lang w:val="en-GB"/>
        </w:rPr>
        <w:t xml:space="preserve">by </w:t>
      </w:r>
      <w:r w:rsidRPr="001D7235">
        <w:rPr>
          <w:color w:val="000000" w:themeColor="text1"/>
          <w:szCs w:val="20"/>
          <w:lang w:val="en-GB"/>
        </w:rPr>
        <w:t>applying knowledge and judgments</w:t>
      </w:r>
      <w:r w:rsidR="00D0244B" w:rsidRPr="001D7235">
        <w:rPr>
          <w:color w:val="000000" w:themeColor="text1"/>
          <w:szCs w:val="20"/>
          <w:lang w:val="en-GB"/>
        </w:rPr>
        <w:t>.</w:t>
      </w:r>
    </w:p>
    <w:p w14:paraId="39AEE503" w14:textId="785B72C9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bookmarkStart w:id="1" w:name="_Hlk50119186"/>
      <w:r w:rsidRPr="001D7235">
        <w:rPr>
          <w:color w:val="000000" w:themeColor="text1"/>
          <w:szCs w:val="20"/>
          <w:lang w:val="en-GB"/>
        </w:rPr>
        <w:t>Convers</w:t>
      </w:r>
      <w:r w:rsidR="00414357" w:rsidRPr="001D7235">
        <w:rPr>
          <w:color w:val="000000" w:themeColor="text1"/>
          <w:szCs w:val="20"/>
          <w:lang w:val="en-GB"/>
        </w:rPr>
        <w:t>e</w:t>
      </w:r>
      <w:r w:rsidRPr="001D7235">
        <w:rPr>
          <w:color w:val="000000" w:themeColor="text1"/>
          <w:szCs w:val="20"/>
          <w:lang w:val="en-GB"/>
        </w:rPr>
        <w:t xml:space="preserve"> and debat</w:t>
      </w:r>
      <w:r w:rsidR="00414357" w:rsidRPr="001D7235">
        <w:rPr>
          <w:color w:val="000000" w:themeColor="text1"/>
          <w:szCs w:val="20"/>
          <w:lang w:val="en-GB"/>
        </w:rPr>
        <w:t xml:space="preserve">e </w:t>
      </w:r>
      <w:r w:rsidRPr="001D7235">
        <w:rPr>
          <w:color w:val="000000" w:themeColor="text1"/>
          <w:szCs w:val="20"/>
          <w:lang w:val="en-GB"/>
        </w:rPr>
        <w:t xml:space="preserve">on </w:t>
      </w:r>
      <w:r w:rsidR="005D1020" w:rsidRPr="001D7235">
        <w:rPr>
          <w:color w:val="000000" w:themeColor="text1"/>
          <w:szCs w:val="20"/>
          <w:lang w:val="en-GB"/>
        </w:rPr>
        <w:t xml:space="preserve">the </w:t>
      </w:r>
      <w:r w:rsidRPr="001D7235">
        <w:rPr>
          <w:color w:val="000000" w:themeColor="text1"/>
          <w:szCs w:val="20"/>
          <w:lang w:val="en-GB"/>
        </w:rPr>
        <w:t xml:space="preserve">ethical and anthropological issues addressed in class </w:t>
      </w:r>
      <w:r w:rsidR="00414357" w:rsidRPr="001D7235">
        <w:rPr>
          <w:color w:val="000000" w:themeColor="text1"/>
          <w:szCs w:val="20"/>
          <w:lang w:val="en-GB"/>
        </w:rPr>
        <w:t xml:space="preserve">by </w:t>
      </w:r>
      <w:r w:rsidRPr="001D7235">
        <w:rPr>
          <w:color w:val="000000" w:themeColor="text1"/>
          <w:szCs w:val="20"/>
          <w:lang w:val="en-GB"/>
        </w:rPr>
        <w:t>making explicit reference to the vocabulary and argumentative strategies of the philosophical tradition</w:t>
      </w:r>
      <w:bookmarkEnd w:id="1"/>
      <w:r w:rsidR="00D0244B" w:rsidRPr="001D7235">
        <w:rPr>
          <w:color w:val="000000" w:themeColor="text1"/>
          <w:szCs w:val="20"/>
          <w:lang w:val="en-GB"/>
        </w:rPr>
        <w:t>.</w:t>
      </w:r>
    </w:p>
    <w:p w14:paraId="0594782A" w14:textId="4B8D828B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szCs w:val="20"/>
          <w:lang w:val="en-GB"/>
        </w:rPr>
        <w:t xml:space="preserve">Read and understand complex philosophical texts </w:t>
      </w:r>
      <w:r w:rsidR="005D1020" w:rsidRPr="001D7235">
        <w:rPr>
          <w:color w:val="000000" w:themeColor="text1"/>
          <w:szCs w:val="20"/>
          <w:lang w:val="en-GB"/>
        </w:rPr>
        <w:t>on</w:t>
      </w:r>
      <w:r w:rsidRPr="001D7235">
        <w:rPr>
          <w:color w:val="000000" w:themeColor="text1"/>
          <w:szCs w:val="20"/>
          <w:lang w:val="en-GB"/>
        </w:rPr>
        <w:t xml:space="preserve"> anthropological reflection</w:t>
      </w:r>
      <w:r w:rsidR="00D0244B" w:rsidRPr="001D7235">
        <w:rPr>
          <w:color w:val="000000" w:themeColor="text1"/>
          <w:szCs w:val="20"/>
          <w:lang w:val="en-GB"/>
        </w:rPr>
        <w:t xml:space="preserve">. </w:t>
      </w:r>
    </w:p>
    <w:p w14:paraId="2BD28F18" w14:textId="0F97D08B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lang w:val="en-GB"/>
        </w:rPr>
      </w:pPr>
      <w:bookmarkStart w:id="2" w:name="_Hlk50119265"/>
      <w:r w:rsidRPr="001D7235">
        <w:rPr>
          <w:color w:val="000000" w:themeColor="text1"/>
          <w:szCs w:val="20"/>
          <w:lang w:val="en-GB"/>
        </w:rPr>
        <w:t xml:space="preserve">Develop learning skills that </w:t>
      </w:r>
      <w:r w:rsidR="00414357" w:rsidRPr="001D7235">
        <w:rPr>
          <w:color w:val="000000" w:themeColor="text1"/>
          <w:szCs w:val="20"/>
          <w:lang w:val="en-GB"/>
        </w:rPr>
        <w:t>enable students</w:t>
      </w:r>
      <w:r w:rsidRPr="001D7235">
        <w:rPr>
          <w:color w:val="000000" w:themeColor="text1"/>
          <w:szCs w:val="20"/>
          <w:lang w:val="en-GB"/>
        </w:rPr>
        <w:t xml:space="preserve"> to continue </w:t>
      </w:r>
      <w:r w:rsidR="00414357" w:rsidRPr="001D7235">
        <w:rPr>
          <w:color w:val="000000" w:themeColor="text1"/>
          <w:szCs w:val="20"/>
          <w:lang w:val="en-GB"/>
        </w:rPr>
        <w:t>their</w:t>
      </w:r>
      <w:r w:rsidRPr="001D7235">
        <w:rPr>
          <w:color w:val="000000" w:themeColor="text1"/>
          <w:szCs w:val="20"/>
          <w:lang w:val="en-GB"/>
        </w:rPr>
        <w:t xml:space="preserve"> studies with a higher degree of autonomy</w:t>
      </w:r>
      <w:bookmarkEnd w:id="2"/>
      <w:r w:rsidR="00D0244B" w:rsidRPr="001D7235">
        <w:rPr>
          <w:color w:val="000000" w:themeColor="text1"/>
          <w:lang w:val="en-GB"/>
        </w:rPr>
        <w:t>.</w:t>
      </w:r>
    </w:p>
    <w:p w14:paraId="47C84929" w14:textId="77777777" w:rsidR="002C3385" w:rsidRPr="001D7235" w:rsidRDefault="00831575" w:rsidP="00F068AD">
      <w:pPr>
        <w:spacing w:before="240" w:after="120" w:line="240" w:lineRule="exact"/>
        <w:rPr>
          <w:b/>
          <w:sz w:val="18"/>
          <w:lang w:val="en-GB"/>
        </w:rPr>
      </w:pPr>
      <w:r w:rsidRPr="001D7235">
        <w:rPr>
          <w:b/>
          <w:i/>
          <w:sz w:val="18"/>
          <w:lang w:val="en-GB"/>
        </w:rPr>
        <w:t>COURSE CONTENT</w:t>
      </w:r>
    </w:p>
    <w:p w14:paraId="69AB81A2" w14:textId="08353303" w:rsidR="00D0244B" w:rsidRPr="001D7235" w:rsidRDefault="003F0E2C" w:rsidP="00D0244B">
      <w:pPr>
        <w:spacing w:line="240" w:lineRule="auto"/>
        <w:contextualSpacing/>
        <w:rPr>
          <w:color w:val="000000" w:themeColor="text1"/>
          <w:lang w:val="en-GB"/>
        </w:rPr>
      </w:pPr>
      <w:r w:rsidRPr="001D7235">
        <w:rPr>
          <w:lang w:val="en-GB"/>
        </w:rPr>
        <w:t xml:space="preserve">The course, divided into two modules, </w:t>
      </w:r>
      <w:r w:rsidR="00C06F6E" w:rsidRPr="001D7235">
        <w:rPr>
          <w:lang w:val="en-GB"/>
        </w:rPr>
        <w:t>develops along two lines. The first aims to outline certain classic topics of the history of anthropology so as to grasp how the</w:t>
      </w:r>
      <w:r w:rsidR="00F2375D" w:rsidRPr="001D7235">
        <w:rPr>
          <w:lang w:val="en-GB"/>
        </w:rPr>
        <w:t xml:space="preserve"> </w:t>
      </w:r>
      <w:r w:rsidR="00C06F6E" w:rsidRPr="001D7235">
        <w:rPr>
          <w:i/>
          <w:lang w:val="en-GB"/>
        </w:rPr>
        <w:t>What is man</w:t>
      </w:r>
      <w:r w:rsidR="00F2375D" w:rsidRPr="001D7235">
        <w:rPr>
          <w:i/>
          <w:lang w:val="en-GB"/>
        </w:rPr>
        <w:t>?</w:t>
      </w:r>
      <w:r w:rsidR="00F2375D" w:rsidRPr="001D7235">
        <w:rPr>
          <w:lang w:val="en-GB"/>
        </w:rPr>
        <w:t xml:space="preserve"> </w:t>
      </w:r>
      <w:r w:rsidR="009E6C31">
        <w:rPr>
          <w:lang w:val="en-GB"/>
        </w:rPr>
        <w:t xml:space="preserve">Ontological </w:t>
      </w:r>
      <w:r w:rsidR="0044782A">
        <w:rPr>
          <w:lang w:val="en-GB"/>
        </w:rPr>
        <w:t xml:space="preserve">question </w:t>
      </w:r>
      <w:r w:rsidR="00B24D48" w:rsidRPr="001D7235">
        <w:rPr>
          <w:lang w:val="en-GB"/>
        </w:rPr>
        <w:t>is constituent of every educational and learning process</w:t>
      </w:r>
      <w:r w:rsidR="00F2375D" w:rsidRPr="001D7235">
        <w:rPr>
          <w:lang w:val="en-GB"/>
        </w:rPr>
        <w:t xml:space="preserve">. </w:t>
      </w:r>
      <w:r w:rsidR="00A0538E" w:rsidRPr="001D7235">
        <w:rPr>
          <w:color w:val="000000" w:themeColor="text1"/>
          <w:szCs w:val="20"/>
          <w:lang w:val="en-GB"/>
        </w:rPr>
        <w:t xml:space="preserve">The second - also using </w:t>
      </w:r>
      <w:r w:rsidR="009E6C31">
        <w:rPr>
          <w:color w:val="000000" w:themeColor="text1"/>
          <w:szCs w:val="20"/>
          <w:lang w:val="en-GB"/>
        </w:rPr>
        <w:t>t</w:t>
      </w:r>
      <w:r w:rsidR="009E6C31" w:rsidRPr="009E6C31">
        <w:rPr>
          <w:color w:val="000000" w:themeColor="text1"/>
          <w:szCs w:val="20"/>
          <w:lang w:val="en-GB"/>
        </w:rPr>
        <w:t>he Sophocles plot of the Greek tragedy</w:t>
      </w:r>
      <w:r w:rsidR="00A0538E" w:rsidRPr="001D7235">
        <w:rPr>
          <w:color w:val="000000" w:themeColor="text1"/>
          <w:szCs w:val="20"/>
          <w:lang w:val="en-GB"/>
        </w:rPr>
        <w:t xml:space="preserve">- poses a theme often underestimated as an anthropological question in itself: </w:t>
      </w:r>
      <w:r w:rsidR="000D3971" w:rsidRPr="001D7235">
        <w:rPr>
          <w:color w:val="000000" w:themeColor="text1"/>
          <w:szCs w:val="20"/>
          <w:lang w:val="en-GB"/>
        </w:rPr>
        <w:t>the</w:t>
      </w:r>
      <w:r w:rsidR="00A0538E" w:rsidRPr="001D7235">
        <w:rPr>
          <w:color w:val="000000" w:themeColor="text1"/>
          <w:szCs w:val="20"/>
          <w:lang w:val="en-GB"/>
        </w:rPr>
        <w:t xml:space="preserve"> conflict and </w:t>
      </w:r>
      <w:r w:rsidR="000D3971" w:rsidRPr="001D7235">
        <w:rPr>
          <w:color w:val="000000" w:themeColor="text1"/>
          <w:szCs w:val="20"/>
          <w:lang w:val="en-GB"/>
        </w:rPr>
        <w:t>hostility</w:t>
      </w:r>
      <w:r w:rsidR="00A0538E" w:rsidRPr="001D7235">
        <w:rPr>
          <w:color w:val="000000" w:themeColor="text1"/>
          <w:szCs w:val="20"/>
          <w:lang w:val="en-GB"/>
        </w:rPr>
        <w:t xml:space="preserve"> as practical-theoretical places </w:t>
      </w:r>
      <w:r w:rsidR="000D3971" w:rsidRPr="001D7235">
        <w:rPr>
          <w:color w:val="000000" w:themeColor="text1"/>
          <w:szCs w:val="20"/>
          <w:lang w:val="en-GB"/>
        </w:rPr>
        <w:t>where you have an</w:t>
      </w:r>
      <w:r w:rsidR="00A0538E" w:rsidRPr="001D7235">
        <w:rPr>
          <w:color w:val="000000" w:themeColor="text1"/>
          <w:szCs w:val="20"/>
          <w:lang w:val="en-GB"/>
        </w:rPr>
        <w:t xml:space="preserve"> ethical experience of the relationship and encounter with those who are different from </w:t>
      </w:r>
      <w:r w:rsidR="000D3971" w:rsidRPr="001D7235">
        <w:rPr>
          <w:color w:val="000000" w:themeColor="text1"/>
          <w:szCs w:val="20"/>
          <w:lang w:val="en-GB"/>
        </w:rPr>
        <w:t>us</w:t>
      </w:r>
      <w:r w:rsidR="00A0538E" w:rsidRPr="001D7235">
        <w:rPr>
          <w:color w:val="000000" w:themeColor="text1"/>
          <w:szCs w:val="20"/>
          <w:lang w:val="en-GB"/>
        </w:rPr>
        <w:t xml:space="preserve">. The </w:t>
      </w:r>
      <w:r w:rsidR="00AF2864" w:rsidRPr="001D7235">
        <w:rPr>
          <w:color w:val="000000" w:themeColor="text1"/>
          <w:szCs w:val="20"/>
          <w:lang w:val="en-GB"/>
        </w:rPr>
        <w:t>purpose</w:t>
      </w:r>
      <w:r w:rsidR="00A0538E" w:rsidRPr="001D7235">
        <w:rPr>
          <w:color w:val="000000" w:themeColor="text1"/>
          <w:szCs w:val="20"/>
          <w:lang w:val="en-GB"/>
        </w:rPr>
        <w:t xml:space="preserve"> is to reflect on the risk of </w:t>
      </w:r>
      <w:r w:rsidR="00AF2864" w:rsidRPr="001D7235">
        <w:rPr>
          <w:color w:val="000000" w:themeColor="text1"/>
          <w:szCs w:val="20"/>
          <w:lang w:val="en-GB"/>
        </w:rPr>
        <w:t>creating</w:t>
      </w:r>
      <w:r w:rsidR="00A0538E" w:rsidRPr="001D7235">
        <w:rPr>
          <w:color w:val="000000" w:themeColor="text1"/>
          <w:szCs w:val="20"/>
          <w:lang w:val="en-GB"/>
        </w:rPr>
        <w:t xml:space="preserve"> an enemy at all costs to safeguard </w:t>
      </w:r>
      <w:r w:rsidR="00AF2864" w:rsidRPr="001D7235">
        <w:rPr>
          <w:color w:val="000000" w:themeColor="text1"/>
          <w:szCs w:val="20"/>
          <w:lang w:val="en-GB"/>
        </w:rPr>
        <w:t>a</w:t>
      </w:r>
      <w:r w:rsidR="00A0538E" w:rsidRPr="001D7235">
        <w:rPr>
          <w:color w:val="000000" w:themeColor="text1"/>
          <w:szCs w:val="20"/>
          <w:lang w:val="en-GB"/>
        </w:rPr>
        <w:t xml:space="preserve"> personal identity </w:t>
      </w:r>
      <w:r w:rsidR="00A0538E" w:rsidRPr="001D7235">
        <w:rPr>
          <w:color w:val="000000" w:themeColor="text1"/>
          <w:szCs w:val="20"/>
          <w:lang w:val="en-GB"/>
        </w:rPr>
        <w:lastRenderedPageBreak/>
        <w:t xml:space="preserve">that is, however, incapable of authentic ethical recognition. Coming to terms with the forms of </w:t>
      </w:r>
      <w:r w:rsidR="00963DBB" w:rsidRPr="001D7235">
        <w:rPr>
          <w:color w:val="000000" w:themeColor="text1"/>
          <w:szCs w:val="20"/>
          <w:lang w:val="en-GB"/>
        </w:rPr>
        <w:t>hostility</w:t>
      </w:r>
      <w:r w:rsidR="00A0538E" w:rsidRPr="001D7235">
        <w:rPr>
          <w:color w:val="000000" w:themeColor="text1"/>
          <w:szCs w:val="20"/>
          <w:lang w:val="en-GB"/>
        </w:rPr>
        <w:t xml:space="preserve"> allows, therefore, to highlight the dimensions of responsibility as </w:t>
      </w:r>
      <w:r w:rsidR="00963DBB" w:rsidRPr="001D7235">
        <w:rPr>
          <w:color w:val="000000" w:themeColor="text1"/>
          <w:szCs w:val="20"/>
          <w:lang w:val="en-GB"/>
        </w:rPr>
        <w:t>safeguarding</w:t>
      </w:r>
      <w:r w:rsidR="00A0538E" w:rsidRPr="001D7235">
        <w:rPr>
          <w:color w:val="000000" w:themeColor="text1"/>
          <w:szCs w:val="20"/>
          <w:lang w:val="en-GB"/>
        </w:rPr>
        <w:t xml:space="preserve"> other</w:t>
      </w:r>
      <w:r w:rsidR="00963DBB" w:rsidRPr="001D7235">
        <w:rPr>
          <w:color w:val="000000" w:themeColor="text1"/>
          <w:szCs w:val="20"/>
          <w:lang w:val="en-GB"/>
        </w:rPr>
        <w:t>s</w:t>
      </w:r>
      <w:r w:rsidR="00A0538E" w:rsidRPr="001D7235">
        <w:rPr>
          <w:color w:val="000000" w:themeColor="text1"/>
          <w:szCs w:val="20"/>
          <w:lang w:val="en-GB"/>
        </w:rPr>
        <w:t>, but also as the ability to respond to what has been done to other</w:t>
      </w:r>
      <w:r w:rsidR="00963DBB" w:rsidRPr="001D7235">
        <w:rPr>
          <w:color w:val="000000" w:themeColor="text1"/>
          <w:szCs w:val="20"/>
          <w:lang w:val="en-GB"/>
        </w:rPr>
        <w:t>s</w:t>
      </w:r>
      <w:r w:rsidR="00A0538E" w:rsidRPr="001D7235">
        <w:rPr>
          <w:color w:val="000000" w:themeColor="text1"/>
          <w:szCs w:val="20"/>
          <w:lang w:val="en-GB"/>
        </w:rPr>
        <w:t xml:space="preserve">. From Sophocles' Antigone - the one who was "born against" and defends the laws of the heart - to the more or less subtle forms of totalitarian violence, the evil of </w:t>
      </w:r>
      <w:r w:rsidR="00963DBB" w:rsidRPr="001D7235">
        <w:rPr>
          <w:color w:val="000000" w:themeColor="text1"/>
          <w:szCs w:val="20"/>
          <w:lang w:val="en-GB"/>
        </w:rPr>
        <w:t>hostility</w:t>
      </w:r>
      <w:r w:rsidR="00A0538E" w:rsidRPr="001D7235">
        <w:rPr>
          <w:color w:val="000000" w:themeColor="text1"/>
          <w:szCs w:val="20"/>
          <w:lang w:val="en-GB"/>
        </w:rPr>
        <w:t xml:space="preserve"> emerges in many different ways, first of all in injustice and in indifference</w:t>
      </w:r>
      <w:r w:rsidR="0044782A">
        <w:rPr>
          <w:color w:val="000000" w:themeColor="text1"/>
          <w:szCs w:val="20"/>
          <w:lang w:val="en-GB"/>
        </w:rPr>
        <w:t xml:space="preserve">; </w:t>
      </w:r>
      <w:r w:rsidR="00EC1B40">
        <w:rPr>
          <w:color w:val="000000" w:themeColor="text1"/>
          <w:szCs w:val="20"/>
          <w:lang w:val="en-GB"/>
        </w:rPr>
        <w:t>dynamics</w:t>
      </w:r>
      <w:r w:rsidR="0044782A">
        <w:rPr>
          <w:color w:val="000000" w:themeColor="text1"/>
          <w:szCs w:val="20"/>
          <w:lang w:val="en-GB"/>
        </w:rPr>
        <w:t xml:space="preserve"> </w:t>
      </w:r>
      <w:r w:rsidR="00A0538E" w:rsidRPr="001D7235">
        <w:rPr>
          <w:color w:val="000000" w:themeColor="text1"/>
          <w:szCs w:val="20"/>
          <w:lang w:val="en-GB"/>
        </w:rPr>
        <w:t xml:space="preserve">that prevent us from grasping the human person as a value and ethical figure, when instead it is precisely the </w:t>
      </w:r>
      <w:r w:rsidR="00E11A76" w:rsidRPr="001D7235">
        <w:rPr>
          <w:color w:val="000000" w:themeColor="text1"/>
          <w:szCs w:val="20"/>
          <w:lang w:val="en-GB"/>
        </w:rPr>
        <w:t>individual</w:t>
      </w:r>
      <w:r w:rsidR="00A0538E" w:rsidRPr="001D7235">
        <w:rPr>
          <w:color w:val="000000" w:themeColor="text1"/>
          <w:szCs w:val="20"/>
          <w:lang w:val="en-GB"/>
        </w:rPr>
        <w:t xml:space="preserve"> in front of us who, in </w:t>
      </w:r>
      <w:r w:rsidR="00E11A76" w:rsidRPr="001D7235">
        <w:rPr>
          <w:color w:val="000000" w:themeColor="text1"/>
          <w:szCs w:val="20"/>
          <w:lang w:val="en-GB"/>
        </w:rPr>
        <w:t>their</w:t>
      </w:r>
      <w:r w:rsidR="00A0538E" w:rsidRPr="001D7235">
        <w:rPr>
          <w:color w:val="000000" w:themeColor="text1"/>
          <w:szCs w:val="20"/>
          <w:lang w:val="en-GB"/>
        </w:rPr>
        <w:t xml:space="preserve"> diversity</w:t>
      </w:r>
      <w:r w:rsidR="0044782A">
        <w:rPr>
          <w:color w:val="000000" w:themeColor="text1"/>
          <w:szCs w:val="20"/>
          <w:lang w:val="en-GB"/>
        </w:rPr>
        <w:t xml:space="preserve"> </w:t>
      </w:r>
      <w:r w:rsidR="00EC1B40">
        <w:rPr>
          <w:color w:val="000000" w:themeColor="text1"/>
          <w:szCs w:val="20"/>
          <w:lang w:val="en-GB"/>
        </w:rPr>
        <w:t>and alterity</w:t>
      </w:r>
      <w:r w:rsidR="00A0538E" w:rsidRPr="001D7235">
        <w:rPr>
          <w:color w:val="000000" w:themeColor="text1"/>
          <w:szCs w:val="20"/>
          <w:lang w:val="en-GB"/>
        </w:rPr>
        <w:t xml:space="preserve">, imposes a precise moral </w:t>
      </w:r>
      <w:r w:rsidR="00E11A76" w:rsidRPr="001D7235">
        <w:rPr>
          <w:color w:val="000000" w:themeColor="text1"/>
          <w:szCs w:val="20"/>
          <w:lang w:val="en-GB"/>
        </w:rPr>
        <w:t>code on us</w:t>
      </w:r>
      <w:r w:rsidR="00A0538E" w:rsidRPr="001D7235">
        <w:rPr>
          <w:color w:val="000000" w:themeColor="text1"/>
          <w:szCs w:val="20"/>
          <w:lang w:val="en-GB"/>
        </w:rPr>
        <w:t>: that of 'remaining human'.</w:t>
      </w:r>
    </w:p>
    <w:p w14:paraId="73991896" w14:textId="77777777" w:rsidR="002C3385" w:rsidRPr="001D7235" w:rsidRDefault="00831575" w:rsidP="00D0244B">
      <w:pPr>
        <w:spacing w:before="240" w:after="120" w:line="240" w:lineRule="exact"/>
        <w:rPr>
          <w:b/>
          <w:i/>
          <w:sz w:val="18"/>
        </w:rPr>
      </w:pPr>
      <w:r w:rsidRPr="001D7235">
        <w:rPr>
          <w:b/>
          <w:i/>
          <w:sz w:val="18"/>
        </w:rPr>
        <w:t>READING LIST</w:t>
      </w:r>
    </w:p>
    <w:p w14:paraId="5351328B" w14:textId="066FD5EF" w:rsidR="00D0244B" w:rsidRPr="001D7235" w:rsidRDefault="00F2375D" w:rsidP="00D0244B">
      <w:pPr>
        <w:pStyle w:val="Testo1"/>
        <w:spacing w:before="0" w:line="240" w:lineRule="auto"/>
        <w:contextualSpacing/>
        <w:rPr>
          <w:rFonts w:ascii="Times New Roman" w:hAnsi="Times New Roman"/>
          <w:smallCaps/>
          <w:noProof w:val="0"/>
          <w:color w:val="000000" w:themeColor="text1"/>
        </w:rPr>
      </w:pPr>
      <w:r w:rsidRPr="001D7235">
        <w:rPr>
          <w:smallCaps/>
          <w:noProof w:val="0"/>
          <w:sz w:val="16"/>
        </w:rPr>
        <w:t>–</w:t>
      </w:r>
      <w:r w:rsidR="00D0244B" w:rsidRPr="001D7235">
        <w:rPr>
          <w:smallCaps/>
          <w:noProof w:val="0"/>
          <w:sz w:val="16"/>
        </w:rPr>
        <w:tab/>
      </w:r>
      <w:r w:rsidR="00D0244B" w:rsidRPr="001D7235">
        <w:rPr>
          <w:rFonts w:ascii="Times New Roman" w:hAnsi="Times New Roman"/>
          <w:smallCaps/>
          <w:noProof w:val="0"/>
          <w:color w:val="000000" w:themeColor="text1"/>
        </w:rPr>
        <w:t>E. Coreth,</w:t>
      </w:r>
      <w:r w:rsidR="00D0244B" w:rsidRPr="001D7235">
        <w:rPr>
          <w:rFonts w:ascii="Times New Roman" w:hAnsi="Times New Roman"/>
          <w:i/>
          <w:smallCaps/>
          <w:noProof w:val="0"/>
          <w:color w:val="000000" w:themeColor="text1"/>
        </w:rPr>
        <w:t xml:space="preserve"> </w:t>
      </w:r>
      <w:r w:rsidR="00D0244B" w:rsidRPr="001D7235">
        <w:rPr>
          <w:rFonts w:ascii="Times New Roman" w:hAnsi="Times New Roman"/>
          <w:i/>
          <w:noProof w:val="0"/>
          <w:color w:val="000000" w:themeColor="text1"/>
        </w:rPr>
        <w:t>Antropologia filosofica,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 xml:space="preserve"> </w:t>
      </w:r>
      <w:r w:rsidR="00225FAA">
        <w:rPr>
          <w:rFonts w:ascii="Times New Roman" w:hAnsi="Times New Roman"/>
          <w:noProof w:val="0"/>
          <w:color w:val="000000" w:themeColor="text1"/>
        </w:rPr>
        <w:t xml:space="preserve">Italian translation, 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>Morcelliana, Brescia</w:t>
      </w:r>
      <w:r w:rsidR="00D0244B" w:rsidRPr="001D7235">
        <w:rPr>
          <w:rFonts w:ascii="Times New Roman" w:hAnsi="Times New Roman"/>
          <w:noProof w:val="0"/>
          <w:color w:val="000000" w:themeColor="text1"/>
          <w:szCs w:val="18"/>
        </w:rPr>
        <w:t>,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 xml:space="preserve"> 2007 (from </w:t>
      </w:r>
      <w:r w:rsidR="00D0244B" w:rsidRPr="001D7235">
        <w:rPr>
          <w:rFonts w:ascii="Times New Roman" w:hAnsi="Times New Roman"/>
          <w:noProof w:val="0"/>
          <w:color w:val="000000" w:themeColor="text1"/>
          <w:szCs w:val="18"/>
        </w:rPr>
        <w:t>p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>. 9</w:t>
      </w:r>
      <w:r w:rsidR="00D0244B" w:rsidRPr="001D7235">
        <w:rPr>
          <w:rFonts w:ascii="Times New Roman" w:hAnsi="Times New Roman"/>
          <w:noProof w:val="0"/>
          <w:color w:val="000000" w:themeColor="text1"/>
          <w:szCs w:val="18"/>
        </w:rPr>
        <w:t xml:space="preserve"> to p. 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>43).</w:t>
      </w:r>
    </w:p>
    <w:p w14:paraId="6D0CE8AB" w14:textId="32504758" w:rsidR="00D0244B" w:rsidRDefault="00D0244B" w:rsidP="00D0244B">
      <w:pPr>
        <w:pStyle w:val="Testo1"/>
        <w:spacing w:before="0" w:line="240" w:lineRule="auto"/>
        <w:contextualSpacing/>
        <w:rPr>
          <w:rFonts w:ascii="Times New Roman" w:hAnsi="Times New Roman"/>
          <w:noProof w:val="0"/>
          <w:color w:val="000000" w:themeColor="text1"/>
        </w:rPr>
      </w:pPr>
      <w:r w:rsidRPr="001D7235">
        <w:rPr>
          <w:smallCaps/>
          <w:noProof w:val="0"/>
          <w:sz w:val="16"/>
        </w:rPr>
        <w:t>–</w:t>
      </w:r>
      <w:r w:rsidRPr="001D7235">
        <w:rPr>
          <w:smallCaps/>
          <w:noProof w:val="0"/>
          <w:sz w:val="16"/>
        </w:rPr>
        <w:tab/>
      </w:r>
      <w:r w:rsidRPr="001D7235">
        <w:rPr>
          <w:rFonts w:ascii="Times New Roman" w:hAnsi="Times New Roman"/>
          <w:smallCaps/>
          <w:noProof w:val="0"/>
          <w:color w:val="000000" w:themeColor="text1"/>
        </w:rPr>
        <w:t>A. Papa,</w:t>
      </w:r>
      <w:r w:rsidRPr="001D7235">
        <w:rPr>
          <w:rFonts w:ascii="Times New Roman" w:hAnsi="Times New Roman"/>
          <w:i/>
          <w:smallCaps/>
          <w:noProof w:val="0"/>
          <w:color w:val="000000" w:themeColor="text1"/>
          <w:szCs w:val="18"/>
        </w:rPr>
        <w:t xml:space="preserve"> </w:t>
      </w:r>
      <w:r w:rsidRPr="001D7235">
        <w:rPr>
          <w:rFonts w:ascii="Times New Roman" w:hAnsi="Times New Roman"/>
          <w:i/>
          <w:noProof w:val="0"/>
          <w:color w:val="000000" w:themeColor="text1"/>
        </w:rPr>
        <w:t xml:space="preserve">Antigone. Il diritto di piangere. Fenomenologia del lutto femminile, </w:t>
      </w:r>
      <w:r w:rsidRPr="001D7235">
        <w:rPr>
          <w:rFonts w:ascii="Times New Roman" w:hAnsi="Times New Roman"/>
          <w:noProof w:val="0"/>
          <w:color w:val="000000" w:themeColor="text1"/>
        </w:rPr>
        <w:t>Vita e Pensiero, Milano 2019.</w:t>
      </w:r>
    </w:p>
    <w:p w14:paraId="53C79AC4" w14:textId="1EDA80CE" w:rsidR="00225FAA" w:rsidRPr="00225FAA" w:rsidRDefault="005F3D75" w:rsidP="00225FAA">
      <w:pPr>
        <w:pStyle w:val="Testo1"/>
        <w:spacing w:before="0"/>
        <w:rPr>
          <w:rStyle w:val="Collegamentoipertestuale"/>
          <w:color w:val="auto"/>
          <w:szCs w:val="18"/>
          <w:u w:val="none"/>
        </w:rPr>
      </w:pPr>
      <w:r w:rsidRPr="005F3D75">
        <w:rPr>
          <w:rStyle w:val="Collegamentoipertestuale"/>
          <w:color w:val="auto"/>
          <w:szCs w:val="18"/>
          <w:u w:val="none"/>
        </w:rPr>
        <w:t>Reading for in-depth analysis (recommended)</w:t>
      </w:r>
    </w:p>
    <w:p w14:paraId="365FA219" w14:textId="77777777" w:rsidR="0044782A" w:rsidRPr="0044782A" w:rsidRDefault="0044782A" w:rsidP="0044782A">
      <w:pPr>
        <w:pStyle w:val="Testo1"/>
        <w:spacing w:before="0"/>
        <w:rPr>
          <w:rStyle w:val="Collegamentoipertestuale"/>
          <w:color w:val="auto"/>
          <w:szCs w:val="18"/>
          <w:u w:val="none"/>
        </w:rPr>
      </w:pPr>
      <w:r w:rsidRPr="0044782A">
        <w:rPr>
          <w:rStyle w:val="Collegamentoipertestuale"/>
          <w:color w:val="auto"/>
          <w:szCs w:val="18"/>
          <w:u w:val="none"/>
        </w:rPr>
        <w:t>Per i testi teatrali:</w:t>
      </w:r>
    </w:p>
    <w:p w14:paraId="0DDA6404" w14:textId="4C0BE5DB" w:rsidR="0044782A" w:rsidRPr="0044782A" w:rsidRDefault="0044782A" w:rsidP="0044782A">
      <w:pPr>
        <w:pStyle w:val="Testo1"/>
        <w:spacing w:before="0"/>
        <w:rPr>
          <w:rStyle w:val="Collegamentoipertestuale"/>
          <w:color w:val="auto"/>
          <w:szCs w:val="18"/>
          <w:u w:val="none"/>
        </w:rPr>
      </w:pPr>
      <w:r w:rsidRPr="0044782A">
        <w:rPr>
          <w:rStyle w:val="Collegamentoipertestuale"/>
          <w:smallCaps/>
          <w:color w:val="auto"/>
          <w:sz w:val="16"/>
          <w:szCs w:val="16"/>
          <w:u w:val="none"/>
        </w:rPr>
        <w:t>M.G. Ciani</w:t>
      </w:r>
      <w:r w:rsidRPr="0044782A">
        <w:rPr>
          <w:rStyle w:val="Collegamentoipertestuale"/>
          <w:color w:val="auto"/>
          <w:szCs w:val="18"/>
          <w:u w:val="none"/>
        </w:rPr>
        <w:t xml:space="preserve">, </w:t>
      </w:r>
      <w:r w:rsidRPr="0044782A">
        <w:rPr>
          <w:rStyle w:val="Collegamentoipertestuale"/>
          <w:i/>
          <w:iCs/>
          <w:color w:val="auto"/>
          <w:szCs w:val="18"/>
          <w:u w:val="none"/>
        </w:rPr>
        <w:t>Sofocle, Anouilh, Brecht. Variazioni sul mito</w:t>
      </w:r>
      <w:r w:rsidRPr="0044782A">
        <w:rPr>
          <w:rStyle w:val="Collegamentoipertestuale"/>
          <w:color w:val="auto"/>
          <w:szCs w:val="18"/>
          <w:u w:val="none"/>
        </w:rPr>
        <w:t xml:space="preserve">, Ed. Marsilio, 2000. </w:t>
      </w:r>
    </w:p>
    <w:p w14:paraId="0A936648" w14:textId="7181063B" w:rsidR="00225FAA" w:rsidRPr="00225FAA" w:rsidRDefault="00225FAA" w:rsidP="00225FAA">
      <w:pPr>
        <w:pStyle w:val="Testo1"/>
        <w:spacing w:before="0"/>
        <w:rPr>
          <w:szCs w:val="18"/>
        </w:rPr>
      </w:pPr>
      <w:r w:rsidRPr="00225FAA">
        <w:rPr>
          <w:smallCaps/>
          <w:sz w:val="16"/>
          <w:szCs w:val="18"/>
        </w:rPr>
        <w:t>M. Cacciari</w:t>
      </w:r>
      <w:r w:rsidRPr="00225FAA">
        <w:rPr>
          <w:rStyle w:val="Collegamentoipertestuale"/>
          <w:color w:val="auto"/>
          <w:sz w:val="16"/>
          <w:szCs w:val="16"/>
          <w:u w:val="none"/>
        </w:rPr>
        <w:t xml:space="preserve"> </w:t>
      </w:r>
      <w:r w:rsidRPr="00225FAA">
        <w:rPr>
          <w:rStyle w:val="Collegamentoipertestuale"/>
          <w:color w:val="auto"/>
          <w:szCs w:val="18"/>
          <w:u w:val="none"/>
        </w:rPr>
        <w:t>(</w:t>
      </w:r>
      <w:r>
        <w:rPr>
          <w:rStyle w:val="Collegamentoipertestuale"/>
          <w:color w:val="auto"/>
          <w:szCs w:val="18"/>
          <w:u w:val="none"/>
        </w:rPr>
        <w:t>edited by</w:t>
      </w:r>
      <w:r w:rsidRPr="00225FAA">
        <w:rPr>
          <w:rStyle w:val="Collegamentoipertestuale"/>
          <w:color w:val="auto"/>
          <w:szCs w:val="18"/>
          <w:u w:val="none"/>
        </w:rPr>
        <w:t xml:space="preserve">), </w:t>
      </w:r>
      <w:r w:rsidRPr="00225FAA">
        <w:rPr>
          <w:rStyle w:val="Collegamentoipertestuale"/>
          <w:i/>
          <w:color w:val="auto"/>
          <w:szCs w:val="18"/>
          <w:u w:val="none"/>
        </w:rPr>
        <w:t>Antigone</w:t>
      </w:r>
      <w:r w:rsidRPr="00225FAA">
        <w:rPr>
          <w:rStyle w:val="Collegamentoipertestuale"/>
          <w:color w:val="auto"/>
          <w:szCs w:val="18"/>
          <w:u w:val="none"/>
        </w:rPr>
        <w:t>,</w:t>
      </w:r>
      <w:r>
        <w:rPr>
          <w:rStyle w:val="Collegamentoipertestuale"/>
          <w:color w:val="auto"/>
          <w:szCs w:val="18"/>
          <w:u w:val="none"/>
        </w:rPr>
        <w:t xml:space="preserve"> Italian translation</w:t>
      </w:r>
      <w:r w:rsidRPr="00225FAA">
        <w:rPr>
          <w:rStyle w:val="Collegamentoipertestuale"/>
          <w:color w:val="auto"/>
          <w:szCs w:val="18"/>
          <w:u w:val="none"/>
        </w:rPr>
        <w:t>, Einaudi, Torino 2007.</w:t>
      </w:r>
    </w:p>
    <w:p w14:paraId="035C2FE8" w14:textId="0B6EDEB6" w:rsidR="00575DFA" w:rsidRPr="00575DFA" w:rsidRDefault="00575DFA" w:rsidP="00575DFA">
      <w:pPr>
        <w:tabs>
          <w:tab w:val="clear" w:pos="284"/>
        </w:tabs>
        <w:snapToGrid w:val="0"/>
        <w:spacing w:after="360" w:line="240" w:lineRule="auto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r w:rsidRPr="00575DFA">
        <w:rPr>
          <w:rFonts w:ascii="Times" w:hAnsi="Times"/>
          <w:sz w:val="18"/>
          <w:szCs w:val="20"/>
          <w:lang w:val="en-GB"/>
        </w:rPr>
        <w:t>The teaching material - uploaded on Blackboard during the course - is an integral part of the exam content.</w:t>
      </w:r>
    </w:p>
    <w:p w14:paraId="2346D0B9" w14:textId="77777777" w:rsidR="002C3385" w:rsidRPr="001D7235" w:rsidRDefault="00831575" w:rsidP="00D0244B">
      <w:pPr>
        <w:pStyle w:val="Testo1"/>
        <w:spacing w:before="240" w:after="120"/>
        <w:rPr>
          <w:b/>
          <w:i/>
          <w:noProof w:val="0"/>
          <w:lang w:val="en-GB"/>
        </w:rPr>
      </w:pPr>
      <w:r w:rsidRPr="001D7235">
        <w:rPr>
          <w:b/>
          <w:i/>
          <w:noProof w:val="0"/>
          <w:lang w:val="en-GB"/>
        </w:rPr>
        <w:t>TEACHING METHOD</w:t>
      </w:r>
    </w:p>
    <w:p w14:paraId="6EC2128F" w14:textId="77777777" w:rsidR="002C3385" w:rsidRPr="001D7235" w:rsidRDefault="00256D1E" w:rsidP="002C3385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Lectures</w:t>
      </w:r>
      <w:r w:rsidR="002C3385" w:rsidRPr="001D7235">
        <w:rPr>
          <w:noProof w:val="0"/>
          <w:lang w:val="en-GB"/>
        </w:rPr>
        <w:t xml:space="preserve">. </w:t>
      </w:r>
      <w:r w:rsidRPr="001D7235">
        <w:rPr>
          <w:noProof w:val="0"/>
          <w:lang w:val="en-GB"/>
        </w:rPr>
        <w:t>Face-to-face teaching. Three hours a week</w:t>
      </w:r>
      <w:r w:rsidR="002C3385" w:rsidRPr="001D7235">
        <w:rPr>
          <w:noProof w:val="0"/>
          <w:lang w:val="en-GB"/>
        </w:rPr>
        <w:t>.</w:t>
      </w:r>
    </w:p>
    <w:p w14:paraId="264EF17C" w14:textId="77777777" w:rsidR="002C3385" w:rsidRPr="001D7235" w:rsidRDefault="00831575" w:rsidP="002C3385">
      <w:pPr>
        <w:spacing w:before="240" w:after="120"/>
        <w:rPr>
          <w:b/>
          <w:i/>
          <w:sz w:val="18"/>
          <w:lang w:val="en-GB"/>
        </w:rPr>
      </w:pPr>
      <w:r w:rsidRPr="001D7235">
        <w:rPr>
          <w:b/>
          <w:i/>
          <w:sz w:val="18"/>
          <w:lang w:val="en-GB"/>
        </w:rPr>
        <w:t>ASSESSMENT METHOD AND CRITERIA</w:t>
      </w:r>
    </w:p>
    <w:p w14:paraId="3D92ED80" w14:textId="6C829D36" w:rsidR="00D0244B" w:rsidRPr="001D7235" w:rsidRDefault="00A0538E" w:rsidP="00D0244B">
      <w:pPr>
        <w:tabs>
          <w:tab w:val="clear" w:pos="284"/>
        </w:tabs>
        <w:snapToGrid w:val="0"/>
        <w:spacing w:after="360" w:line="240" w:lineRule="auto"/>
        <w:contextualSpacing/>
        <w:textAlignment w:val="baseline"/>
        <w:rPr>
          <w:rFonts w:ascii="Times" w:hAnsi="Times"/>
          <w:sz w:val="18"/>
          <w:lang w:val="en-GB"/>
        </w:rPr>
      </w:pPr>
      <w:r w:rsidRPr="001D7235">
        <w:rPr>
          <w:rFonts w:ascii="Times" w:hAnsi="Times"/>
          <w:sz w:val="18"/>
          <w:lang w:val="en-GB"/>
        </w:rPr>
        <w:t xml:space="preserve">The course includes a final </w:t>
      </w:r>
      <w:r w:rsidR="008844B0" w:rsidRPr="001D7235">
        <w:rPr>
          <w:rFonts w:ascii="Times" w:hAnsi="Times"/>
          <w:sz w:val="18"/>
          <w:lang w:val="en-GB"/>
        </w:rPr>
        <w:t>exam</w:t>
      </w:r>
      <w:r w:rsidRPr="001D7235">
        <w:rPr>
          <w:rFonts w:ascii="Times" w:hAnsi="Times"/>
          <w:sz w:val="18"/>
          <w:lang w:val="en-GB"/>
        </w:rPr>
        <w:t xml:space="preserve"> aimed at verifying the knowledge of the texts and topics discussed in class</w:t>
      </w:r>
      <w:r w:rsidR="00D0244B" w:rsidRPr="001D7235">
        <w:rPr>
          <w:rFonts w:ascii="Times" w:hAnsi="Times"/>
          <w:sz w:val="18"/>
          <w:lang w:val="en-GB"/>
        </w:rPr>
        <w:t>.</w:t>
      </w:r>
    </w:p>
    <w:p w14:paraId="48AE1DF8" w14:textId="52B91CDE" w:rsidR="00D0244B" w:rsidRPr="001D7235" w:rsidRDefault="00A0538E" w:rsidP="00D0244B">
      <w:pPr>
        <w:tabs>
          <w:tab w:val="clear" w:pos="284"/>
        </w:tabs>
        <w:snapToGrid w:val="0"/>
        <w:spacing w:after="360" w:line="240" w:lineRule="auto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bookmarkStart w:id="3" w:name="_Hlk50040723"/>
      <w:r w:rsidRPr="001D7235">
        <w:rPr>
          <w:rFonts w:ascii="Times" w:hAnsi="Times"/>
          <w:sz w:val="18"/>
          <w:lang w:val="en-GB"/>
        </w:rPr>
        <w:t xml:space="preserve">Specifically, the exam consists of an interview during which students must first demonstrate </w:t>
      </w:r>
      <w:r w:rsidR="008844B0" w:rsidRPr="001D7235">
        <w:rPr>
          <w:rFonts w:ascii="Times" w:hAnsi="Times"/>
          <w:sz w:val="18"/>
          <w:lang w:val="en-GB"/>
        </w:rPr>
        <w:t>their</w:t>
      </w:r>
      <w:r w:rsidRPr="001D7235">
        <w:rPr>
          <w:rFonts w:ascii="Times" w:hAnsi="Times"/>
          <w:sz w:val="18"/>
          <w:lang w:val="en-GB"/>
        </w:rPr>
        <w:t xml:space="preserve"> familiar</w:t>
      </w:r>
      <w:r w:rsidR="008844B0" w:rsidRPr="001D7235">
        <w:rPr>
          <w:rFonts w:ascii="Times" w:hAnsi="Times"/>
          <w:sz w:val="18"/>
          <w:lang w:val="en-GB"/>
        </w:rPr>
        <w:t>ity</w:t>
      </w:r>
      <w:r w:rsidRPr="001D7235">
        <w:rPr>
          <w:rFonts w:ascii="Times" w:hAnsi="Times"/>
          <w:sz w:val="18"/>
          <w:lang w:val="en-GB"/>
        </w:rPr>
        <w:t xml:space="preserve"> with the key concepts of the authors covered during the course</w:t>
      </w:r>
      <w:r w:rsidR="00DE17F8" w:rsidRPr="001D7235">
        <w:rPr>
          <w:rFonts w:ascii="Times" w:hAnsi="Times"/>
          <w:sz w:val="18"/>
          <w:lang w:val="en-GB"/>
        </w:rPr>
        <w:t xml:space="preserve"> and, </w:t>
      </w:r>
      <w:r w:rsidRPr="001D7235">
        <w:rPr>
          <w:rFonts w:ascii="Times" w:hAnsi="Times"/>
          <w:sz w:val="18"/>
          <w:lang w:val="en-GB"/>
        </w:rPr>
        <w:t>at the same time, th</w:t>
      </w:r>
      <w:r w:rsidR="008844B0" w:rsidRPr="001D7235">
        <w:rPr>
          <w:rFonts w:ascii="Times" w:hAnsi="Times"/>
          <w:sz w:val="18"/>
          <w:lang w:val="en-GB"/>
        </w:rPr>
        <w:t xml:space="preserve">eir ability </w:t>
      </w:r>
      <w:r w:rsidRPr="001D7235">
        <w:rPr>
          <w:rFonts w:ascii="Times" w:hAnsi="Times"/>
          <w:sz w:val="18"/>
          <w:lang w:val="en-GB"/>
        </w:rPr>
        <w:t xml:space="preserve">to </w:t>
      </w:r>
      <w:r w:rsidR="008844B0" w:rsidRPr="001D7235">
        <w:rPr>
          <w:rFonts w:ascii="Times" w:hAnsi="Times"/>
          <w:sz w:val="18"/>
          <w:lang w:val="en-GB"/>
        </w:rPr>
        <w:t>find their way around</w:t>
      </w:r>
      <w:r w:rsidRPr="001D7235">
        <w:rPr>
          <w:rFonts w:ascii="Times" w:hAnsi="Times"/>
          <w:sz w:val="18"/>
          <w:lang w:val="en-GB"/>
        </w:rPr>
        <w:t xml:space="preserve"> the themes and basic issues </w:t>
      </w:r>
      <w:r w:rsidR="008844B0" w:rsidRPr="001D7235">
        <w:rPr>
          <w:rFonts w:ascii="Times" w:hAnsi="Times"/>
          <w:sz w:val="18"/>
          <w:lang w:val="en-GB"/>
        </w:rPr>
        <w:t>discussed in class</w:t>
      </w:r>
      <w:bookmarkEnd w:id="3"/>
      <w:r w:rsidR="008844B0" w:rsidRPr="001D7235">
        <w:rPr>
          <w:rFonts w:ascii="Times" w:hAnsi="Times"/>
          <w:sz w:val="18"/>
          <w:lang w:val="en-GB"/>
        </w:rPr>
        <w:t>.</w:t>
      </w:r>
    </w:p>
    <w:p w14:paraId="45EAC12D" w14:textId="3729DC6A" w:rsidR="00D0244B" w:rsidRPr="001D7235" w:rsidRDefault="00A0538E" w:rsidP="00D0244B">
      <w:pPr>
        <w:tabs>
          <w:tab w:val="clear" w:pos="284"/>
        </w:tabs>
        <w:snapToGrid w:val="0"/>
        <w:spacing w:after="360" w:line="240" w:lineRule="auto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bookmarkStart w:id="4" w:name="_Hlk50040771"/>
      <w:r w:rsidRPr="001D7235">
        <w:rPr>
          <w:rFonts w:ascii="Times" w:hAnsi="Times"/>
          <w:sz w:val="18"/>
          <w:szCs w:val="20"/>
          <w:lang w:val="en-GB"/>
        </w:rPr>
        <w:t xml:space="preserve">In summary, the interview </w:t>
      </w:r>
      <w:r w:rsidR="008844B0" w:rsidRPr="001D7235">
        <w:rPr>
          <w:rFonts w:ascii="Times" w:hAnsi="Times"/>
          <w:sz w:val="18"/>
          <w:szCs w:val="20"/>
          <w:lang w:val="en-GB"/>
        </w:rPr>
        <w:t xml:space="preserve">will be aimed at verifying </w:t>
      </w:r>
      <w:r w:rsidRPr="001D7235">
        <w:rPr>
          <w:rFonts w:ascii="Times" w:hAnsi="Times"/>
          <w:sz w:val="18"/>
          <w:szCs w:val="20"/>
          <w:lang w:val="en-GB"/>
        </w:rPr>
        <w:t>from a disciplinary point of view</w:t>
      </w:r>
      <w:r w:rsidR="008844B0" w:rsidRPr="001D7235">
        <w:rPr>
          <w:rFonts w:ascii="Times" w:hAnsi="Times"/>
          <w:sz w:val="18"/>
          <w:szCs w:val="20"/>
          <w:lang w:val="en-GB"/>
        </w:rPr>
        <w:t>:</w:t>
      </w:r>
      <w:bookmarkEnd w:id="4"/>
      <w:r w:rsidR="008844B0" w:rsidRPr="001D7235">
        <w:rPr>
          <w:rFonts w:ascii="Times" w:hAnsi="Times"/>
          <w:sz w:val="18"/>
          <w:szCs w:val="20"/>
          <w:lang w:val="en-GB"/>
        </w:rPr>
        <w:t xml:space="preserve"> </w:t>
      </w:r>
      <w:r w:rsidRPr="001D7235">
        <w:rPr>
          <w:rFonts w:ascii="Times" w:hAnsi="Times"/>
          <w:sz w:val="18"/>
          <w:szCs w:val="20"/>
          <w:lang w:val="en-GB"/>
        </w:rPr>
        <w:t xml:space="preserve">  </w:t>
      </w:r>
    </w:p>
    <w:p w14:paraId="5A01AC1E" w14:textId="4C400466" w:rsidR="00D0244B" w:rsidRPr="001D7235" w:rsidRDefault="00D0244B" w:rsidP="00D0244B">
      <w:pPr>
        <w:tabs>
          <w:tab w:val="clear" w:pos="284"/>
        </w:tabs>
        <w:snapToGrid w:val="0"/>
        <w:spacing w:after="360" w:line="240" w:lineRule="auto"/>
        <w:ind w:left="284" w:hanging="284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r w:rsidRPr="001D7235">
        <w:rPr>
          <w:rFonts w:ascii="Times" w:hAnsi="Times"/>
          <w:sz w:val="18"/>
          <w:szCs w:val="20"/>
          <w:lang w:val="en-GB"/>
        </w:rPr>
        <w:t>–</w:t>
      </w:r>
      <w:r w:rsidRPr="001D7235">
        <w:rPr>
          <w:rFonts w:ascii="Times" w:hAnsi="Times"/>
          <w:sz w:val="18"/>
          <w:szCs w:val="20"/>
          <w:lang w:val="en-GB"/>
        </w:rPr>
        <w:tab/>
      </w:r>
      <w:bookmarkStart w:id="5" w:name="_Hlk50198969"/>
      <w:r w:rsidR="00E248E9" w:rsidRPr="001D7235">
        <w:rPr>
          <w:rFonts w:ascii="Times" w:hAnsi="Times"/>
          <w:sz w:val="18"/>
          <w:szCs w:val="20"/>
          <w:lang w:val="en-GB"/>
        </w:rPr>
        <w:t>The students’ a</w:t>
      </w:r>
      <w:r w:rsidR="00E248E9" w:rsidRPr="001D7235">
        <w:rPr>
          <w:rFonts w:ascii="Times" w:hAnsi="Times"/>
          <w:sz w:val="18"/>
          <w:lang w:val="en-GB"/>
        </w:rPr>
        <w:t>ccurate</w:t>
      </w:r>
      <w:r w:rsidR="00A0538E" w:rsidRPr="001D7235">
        <w:rPr>
          <w:rFonts w:ascii="Times" w:hAnsi="Times"/>
          <w:sz w:val="18"/>
          <w:lang w:val="en-GB"/>
        </w:rPr>
        <w:t xml:space="preserve"> knowledge of the fundamental contents of the discipline, learn</w:t>
      </w:r>
      <w:r w:rsidR="00E248E9" w:rsidRPr="001D7235">
        <w:rPr>
          <w:rFonts w:ascii="Times" w:hAnsi="Times"/>
          <w:sz w:val="18"/>
          <w:lang w:val="en-GB"/>
        </w:rPr>
        <w:t>t</w:t>
      </w:r>
      <w:r w:rsidR="00A0538E" w:rsidRPr="001D7235">
        <w:rPr>
          <w:rFonts w:ascii="Times" w:hAnsi="Times"/>
          <w:sz w:val="18"/>
          <w:lang w:val="en-GB"/>
        </w:rPr>
        <w:t xml:space="preserve"> through the study of the text</w:t>
      </w:r>
      <w:r w:rsidR="00E248E9" w:rsidRPr="001D7235">
        <w:rPr>
          <w:rFonts w:ascii="Times" w:hAnsi="Times"/>
          <w:sz w:val="18"/>
          <w:lang w:val="en-GB"/>
        </w:rPr>
        <w:t>book</w:t>
      </w:r>
      <w:r w:rsidR="00A0538E" w:rsidRPr="001D7235">
        <w:rPr>
          <w:rFonts w:ascii="Times" w:hAnsi="Times"/>
          <w:sz w:val="18"/>
          <w:lang w:val="en-GB"/>
        </w:rPr>
        <w:t xml:space="preserve">s in the </w:t>
      </w:r>
      <w:r w:rsidR="00E248E9" w:rsidRPr="001D7235">
        <w:rPr>
          <w:rFonts w:ascii="Times" w:hAnsi="Times"/>
          <w:sz w:val="18"/>
          <w:lang w:val="en-GB"/>
        </w:rPr>
        <w:t>reading list</w:t>
      </w:r>
      <w:bookmarkEnd w:id="5"/>
      <w:r w:rsidRPr="001D7235">
        <w:rPr>
          <w:rFonts w:ascii="Times" w:hAnsi="Times"/>
          <w:sz w:val="18"/>
          <w:szCs w:val="20"/>
          <w:lang w:val="en-GB"/>
        </w:rPr>
        <w:t>;</w:t>
      </w:r>
    </w:p>
    <w:p w14:paraId="0D34F3C3" w14:textId="6B6AC2B1" w:rsidR="00D0244B" w:rsidRPr="001D7235" w:rsidRDefault="00D0244B" w:rsidP="00D0244B">
      <w:pPr>
        <w:tabs>
          <w:tab w:val="clear" w:pos="284"/>
        </w:tabs>
        <w:snapToGrid w:val="0"/>
        <w:spacing w:after="360" w:line="240" w:lineRule="auto"/>
        <w:ind w:left="284" w:hanging="284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r w:rsidRPr="001D7235">
        <w:rPr>
          <w:rFonts w:ascii="Times" w:hAnsi="Times"/>
          <w:sz w:val="18"/>
          <w:szCs w:val="20"/>
          <w:lang w:val="en-GB"/>
        </w:rPr>
        <w:t>–</w:t>
      </w:r>
      <w:r w:rsidRPr="001D7235">
        <w:rPr>
          <w:rFonts w:ascii="Times" w:hAnsi="Times"/>
          <w:sz w:val="18"/>
          <w:szCs w:val="20"/>
          <w:lang w:val="en-GB"/>
        </w:rPr>
        <w:tab/>
      </w:r>
      <w:bookmarkStart w:id="6" w:name="_Hlk50199010"/>
      <w:r w:rsidR="00A0538E" w:rsidRPr="001D7235">
        <w:rPr>
          <w:rFonts w:ascii="Times" w:hAnsi="Times"/>
          <w:sz w:val="18"/>
          <w:lang w:val="en-GB"/>
        </w:rPr>
        <w:t xml:space="preserve">The ability to </w:t>
      </w:r>
      <w:bookmarkStart w:id="7" w:name="_Hlk50041221"/>
      <w:r w:rsidR="00A0538E" w:rsidRPr="001D7235">
        <w:rPr>
          <w:rFonts w:ascii="Times" w:hAnsi="Times"/>
          <w:sz w:val="18"/>
          <w:lang w:val="en-GB"/>
        </w:rPr>
        <w:t xml:space="preserve">critically </w:t>
      </w:r>
      <w:r w:rsidR="00E248E9" w:rsidRPr="001D7235">
        <w:rPr>
          <w:rFonts w:ascii="Times" w:hAnsi="Times"/>
          <w:sz w:val="18"/>
          <w:lang w:val="en-GB"/>
        </w:rPr>
        <w:t>rework</w:t>
      </w:r>
      <w:r w:rsidR="00A0538E" w:rsidRPr="001D7235">
        <w:rPr>
          <w:rFonts w:ascii="Times" w:hAnsi="Times"/>
          <w:sz w:val="18"/>
          <w:lang w:val="en-GB"/>
        </w:rPr>
        <w:t xml:space="preserve"> the contents and identify logical links between the different themes/problems</w:t>
      </w:r>
      <w:bookmarkEnd w:id="6"/>
      <w:bookmarkEnd w:id="7"/>
      <w:r w:rsidRPr="001D7235">
        <w:rPr>
          <w:rFonts w:ascii="Times" w:hAnsi="Times"/>
          <w:sz w:val="18"/>
          <w:szCs w:val="20"/>
          <w:lang w:val="en-GB"/>
        </w:rPr>
        <w:t>;</w:t>
      </w:r>
    </w:p>
    <w:p w14:paraId="437832CB" w14:textId="5BFA35EA" w:rsidR="00D0244B" w:rsidRPr="001D7235" w:rsidRDefault="00E248E9" w:rsidP="00D0244B">
      <w:pPr>
        <w:numPr>
          <w:ilvl w:val="0"/>
          <w:numId w:val="2"/>
        </w:numPr>
        <w:tabs>
          <w:tab w:val="clear" w:pos="284"/>
        </w:tabs>
        <w:snapToGrid w:val="0"/>
        <w:spacing w:after="360" w:line="240" w:lineRule="auto"/>
        <w:ind w:left="284" w:hanging="284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bookmarkStart w:id="8" w:name="_Hlk50199047"/>
      <w:r w:rsidRPr="001D7235">
        <w:rPr>
          <w:rFonts w:ascii="Times" w:hAnsi="Times"/>
          <w:sz w:val="18"/>
          <w:szCs w:val="20"/>
          <w:lang w:val="en-GB"/>
        </w:rPr>
        <w:t>Accuracy</w:t>
      </w:r>
      <w:r w:rsidR="00A0538E" w:rsidRPr="001D7235">
        <w:rPr>
          <w:rFonts w:ascii="Times" w:hAnsi="Times"/>
          <w:sz w:val="18"/>
          <w:szCs w:val="20"/>
          <w:lang w:val="en-GB"/>
        </w:rPr>
        <w:t xml:space="preserve"> and effective</w:t>
      </w:r>
      <w:r w:rsidRPr="001D7235">
        <w:rPr>
          <w:rFonts w:ascii="Times" w:hAnsi="Times"/>
          <w:sz w:val="18"/>
          <w:szCs w:val="20"/>
          <w:lang w:val="en-GB"/>
        </w:rPr>
        <w:t xml:space="preserve"> presentation skills</w:t>
      </w:r>
      <w:bookmarkEnd w:id="8"/>
      <w:r w:rsidR="00D0244B" w:rsidRPr="001D7235">
        <w:rPr>
          <w:rFonts w:ascii="Times" w:hAnsi="Times"/>
          <w:sz w:val="18"/>
          <w:szCs w:val="20"/>
          <w:lang w:val="en-GB"/>
        </w:rPr>
        <w:t>;</w:t>
      </w:r>
    </w:p>
    <w:p w14:paraId="75415D00" w14:textId="2AF0B633" w:rsidR="00D0244B" w:rsidRPr="001D7235" w:rsidRDefault="00A0538E" w:rsidP="00D0244B">
      <w:pPr>
        <w:numPr>
          <w:ilvl w:val="0"/>
          <w:numId w:val="2"/>
        </w:numPr>
        <w:tabs>
          <w:tab w:val="clear" w:pos="284"/>
        </w:tabs>
        <w:snapToGrid w:val="0"/>
        <w:spacing w:after="120" w:line="240" w:lineRule="auto"/>
        <w:ind w:left="284" w:hanging="284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r w:rsidRPr="001D7235">
        <w:rPr>
          <w:rFonts w:ascii="Times" w:hAnsi="Times"/>
          <w:sz w:val="18"/>
          <w:szCs w:val="20"/>
          <w:lang w:val="en-GB"/>
        </w:rPr>
        <w:t>Appropriate use of the philosophical lexicon</w:t>
      </w:r>
      <w:r w:rsidR="00D0244B" w:rsidRPr="001D7235">
        <w:rPr>
          <w:rFonts w:ascii="Times" w:hAnsi="Times"/>
          <w:sz w:val="18"/>
          <w:szCs w:val="20"/>
          <w:lang w:val="en-GB"/>
        </w:rPr>
        <w:t>.</w:t>
      </w:r>
    </w:p>
    <w:p w14:paraId="6799BF3C" w14:textId="20E19DA5" w:rsidR="00F2375D" w:rsidRPr="001D7235" w:rsidRDefault="000E0DED" w:rsidP="00D0244B">
      <w:pPr>
        <w:pStyle w:val="Testo2"/>
        <w:ind w:firstLine="0"/>
        <w:rPr>
          <w:noProof w:val="0"/>
          <w:lang w:val="en-GB"/>
        </w:rPr>
      </w:pPr>
      <w:r w:rsidRPr="001D7235">
        <w:rPr>
          <w:noProof w:val="0"/>
          <w:lang w:val="en-GB"/>
        </w:rPr>
        <w:t>The final mark will</w:t>
      </w:r>
      <w:r w:rsidR="00F2375D" w:rsidRPr="001D7235">
        <w:rPr>
          <w:noProof w:val="0"/>
          <w:lang w:val="en-GB"/>
        </w:rPr>
        <w:t xml:space="preserve"> </w:t>
      </w:r>
      <w:r w:rsidRPr="001D7235">
        <w:rPr>
          <w:noProof w:val="0"/>
          <w:lang w:val="en-GB"/>
        </w:rPr>
        <w:t>consequently take into consideration</w:t>
      </w:r>
      <w:r w:rsidR="00260F86" w:rsidRPr="001D7235">
        <w:rPr>
          <w:noProof w:val="0"/>
          <w:lang w:val="en-GB"/>
        </w:rPr>
        <w:t xml:space="preserve"> accuracy and quality of </w:t>
      </w:r>
      <w:r w:rsidRPr="001D7235">
        <w:rPr>
          <w:noProof w:val="0"/>
          <w:lang w:val="en-GB"/>
        </w:rPr>
        <w:t>student</w:t>
      </w:r>
      <w:r w:rsidR="001C73B9" w:rsidRPr="001D7235">
        <w:rPr>
          <w:noProof w:val="0"/>
          <w:lang w:val="en-GB"/>
        </w:rPr>
        <w:t>s</w:t>
      </w:r>
      <w:r w:rsidRPr="001D7235">
        <w:rPr>
          <w:noProof w:val="0"/>
          <w:lang w:val="en-GB"/>
        </w:rPr>
        <w:t>’ answers, as well as the</w:t>
      </w:r>
      <w:r w:rsidR="001C73B9" w:rsidRPr="001D7235">
        <w:rPr>
          <w:noProof w:val="0"/>
          <w:lang w:val="en-GB"/>
        </w:rPr>
        <w:t>ir</w:t>
      </w:r>
      <w:r w:rsidRPr="001D7235">
        <w:rPr>
          <w:noProof w:val="0"/>
          <w:lang w:val="en-GB"/>
        </w:rPr>
        <w:t xml:space="preserve"> abi</w:t>
      </w:r>
      <w:r w:rsidR="00260F86" w:rsidRPr="001D7235">
        <w:rPr>
          <w:noProof w:val="0"/>
          <w:lang w:val="en-GB"/>
        </w:rPr>
        <w:t>l</w:t>
      </w:r>
      <w:r w:rsidR="007C7396" w:rsidRPr="001D7235">
        <w:rPr>
          <w:noProof w:val="0"/>
          <w:lang w:val="en-GB"/>
        </w:rPr>
        <w:t>i</w:t>
      </w:r>
      <w:r w:rsidR="00260F86" w:rsidRPr="001D7235">
        <w:rPr>
          <w:noProof w:val="0"/>
          <w:lang w:val="en-GB"/>
        </w:rPr>
        <w:t>ty to communicate</w:t>
      </w:r>
      <w:r w:rsidRPr="001D7235">
        <w:rPr>
          <w:noProof w:val="0"/>
          <w:lang w:val="en-GB"/>
        </w:rPr>
        <w:t xml:space="preserve"> during the interview</w:t>
      </w:r>
      <w:r w:rsidR="00F2375D" w:rsidRPr="001D7235">
        <w:rPr>
          <w:noProof w:val="0"/>
          <w:lang w:val="en-GB"/>
        </w:rPr>
        <w:t>.</w:t>
      </w:r>
      <w:r w:rsidR="001C73B9" w:rsidRPr="001D7235">
        <w:rPr>
          <w:noProof w:val="0"/>
          <w:lang w:val="en-GB"/>
        </w:rPr>
        <w:t xml:space="preserve"> </w:t>
      </w:r>
      <w:r w:rsidR="00A738B1" w:rsidRPr="001D7235">
        <w:rPr>
          <w:noProof w:val="0"/>
          <w:lang w:val="en-GB"/>
        </w:rPr>
        <w:t>Therefore,</w:t>
      </w:r>
      <w:r w:rsidRPr="001D7235">
        <w:rPr>
          <w:noProof w:val="0"/>
          <w:lang w:val="en-GB"/>
        </w:rPr>
        <w:t xml:space="preserve"> assessment will be based on accuracy of student</w:t>
      </w:r>
      <w:r w:rsidR="001C73B9" w:rsidRPr="001D7235">
        <w:rPr>
          <w:noProof w:val="0"/>
          <w:lang w:val="en-GB"/>
        </w:rPr>
        <w:t>s</w:t>
      </w:r>
      <w:r w:rsidRPr="001D7235">
        <w:rPr>
          <w:noProof w:val="0"/>
          <w:lang w:val="en-GB"/>
        </w:rPr>
        <w:t>’ answers, appropriate use of specific terminology</w:t>
      </w:r>
      <w:r w:rsidR="00F2375D" w:rsidRPr="001D7235">
        <w:rPr>
          <w:noProof w:val="0"/>
          <w:lang w:val="en-GB"/>
        </w:rPr>
        <w:t xml:space="preserve">, </w:t>
      </w:r>
      <w:r w:rsidRPr="001D7235">
        <w:rPr>
          <w:noProof w:val="0"/>
          <w:lang w:val="en-GB"/>
        </w:rPr>
        <w:lastRenderedPageBreak/>
        <w:t xml:space="preserve">construction of consistent </w:t>
      </w:r>
      <w:r w:rsidR="00ED588F" w:rsidRPr="001D7235">
        <w:rPr>
          <w:noProof w:val="0"/>
          <w:lang w:val="en-GB"/>
        </w:rPr>
        <w:t>arguments, ability to identify conceptual connections and open questions</w:t>
      </w:r>
      <w:r w:rsidR="00F2375D" w:rsidRPr="001D7235">
        <w:rPr>
          <w:noProof w:val="0"/>
          <w:lang w:val="en-GB"/>
        </w:rPr>
        <w:t>.</w:t>
      </w:r>
    </w:p>
    <w:p w14:paraId="104A52EA" w14:textId="77777777" w:rsidR="00F2375D" w:rsidRPr="001D7235" w:rsidRDefault="00B10D12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Assessment</w:t>
      </w:r>
      <w:r w:rsidR="00F2375D" w:rsidRPr="001D7235">
        <w:rPr>
          <w:noProof w:val="0"/>
          <w:lang w:val="en-GB"/>
        </w:rPr>
        <w:t>:</w:t>
      </w:r>
    </w:p>
    <w:p w14:paraId="0E5BA6FD" w14:textId="77777777" w:rsidR="00F2375D" w:rsidRPr="001D7235" w:rsidRDefault="0089455A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30 with honours</w:t>
      </w:r>
      <w:r w:rsidR="00B10D12" w:rsidRPr="001D7235">
        <w:rPr>
          <w:noProof w:val="0"/>
          <w:lang w:val="en-GB"/>
        </w:rPr>
        <w:t>: excellent</w:t>
      </w:r>
      <w:r w:rsidR="00F2375D" w:rsidRPr="001D7235">
        <w:rPr>
          <w:noProof w:val="0"/>
          <w:lang w:val="en-GB"/>
        </w:rPr>
        <w:t xml:space="preserve">, </w:t>
      </w:r>
      <w:r w:rsidRPr="001D7235">
        <w:rPr>
          <w:noProof w:val="0"/>
          <w:lang w:val="en-GB"/>
        </w:rPr>
        <w:t>sound knowledge</w:t>
      </w:r>
      <w:r w:rsidR="00F2375D" w:rsidRPr="001D7235">
        <w:rPr>
          <w:noProof w:val="0"/>
          <w:lang w:val="en-GB"/>
        </w:rPr>
        <w:t>, e</w:t>
      </w:r>
      <w:r w:rsidRPr="001D7235">
        <w:rPr>
          <w:noProof w:val="0"/>
          <w:lang w:val="en-GB"/>
        </w:rPr>
        <w:t>xcellent skills of expression</w:t>
      </w:r>
      <w:r w:rsidR="00F2375D" w:rsidRPr="001D7235">
        <w:rPr>
          <w:noProof w:val="0"/>
          <w:lang w:val="en-GB"/>
        </w:rPr>
        <w:t>,</w:t>
      </w:r>
      <w:r w:rsidRPr="001D7235">
        <w:rPr>
          <w:noProof w:val="0"/>
          <w:lang w:val="en-GB"/>
        </w:rPr>
        <w:t xml:space="preserve"> complete understanding of concepts and topics</w:t>
      </w:r>
      <w:r w:rsidR="00F2375D" w:rsidRPr="001D7235">
        <w:rPr>
          <w:noProof w:val="0"/>
          <w:lang w:val="en-GB"/>
        </w:rPr>
        <w:t xml:space="preserve">. </w:t>
      </w:r>
    </w:p>
    <w:p w14:paraId="6D21F26D" w14:textId="77777777" w:rsidR="00F2375D" w:rsidRPr="001D7235" w:rsidRDefault="00B10D12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30: very good</w:t>
      </w:r>
      <w:r w:rsidR="00F2375D"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thorough knowledge</w:t>
      </w:r>
      <w:r w:rsidR="00F2375D"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accurate and well</w:t>
      </w:r>
      <w:r w:rsidR="001C73B9" w:rsidRPr="001D7235">
        <w:rPr>
          <w:noProof w:val="0"/>
          <w:lang w:val="en-GB"/>
        </w:rPr>
        <w:t>-</w:t>
      </w:r>
      <w:r w:rsidR="0089455A" w:rsidRPr="001D7235">
        <w:rPr>
          <w:noProof w:val="0"/>
          <w:lang w:val="en-GB"/>
        </w:rPr>
        <w:t>articulated skills of expression</w:t>
      </w:r>
      <w:r w:rsidR="00F2375D" w:rsidRPr="001D7235">
        <w:rPr>
          <w:noProof w:val="0"/>
          <w:lang w:val="en-GB"/>
        </w:rPr>
        <w:t>.</w:t>
      </w:r>
    </w:p>
    <w:p w14:paraId="4A5E3A7B" w14:textId="77777777" w:rsidR="00F2375D" w:rsidRPr="001D7235" w:rsidRDefault="00B10D12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27-29: good</w:t>
      </w:r>
      <w:r w:rsidR="00F2375D"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satisfactory knowledge</w:t>
      </w:r>
      <w:r w:rsidR="00F2375D"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generally accurate skills of expression</w:t>
      </w:r>
      <w:r w:rsidR="00F2375D" w:rsidRPr="001D7235">
        <w:rPr>
          <w:noProof w:val="0"/>
          <w:lang w:val="en-GB"/>
        </w:rPr>
        <w:t xml:space="preserve">. </w:t>
      </w:r>
    </w:p>
    <w:p w14:paraId="1BF65654" w14:textId="77777777" w:rsidR="00F2375D" w:rsidRPr="001D7235" w:rsidRDefault="00F2375D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 xml:space="preserve">24-26: </w:t>
      </w:r>
      <w:r w:rsidR="00B10D12" w:rsidRPr="001D7235">
        <w:rPr>
          <w:noProof w:val="0"/>
          <w:lang w:val="en-GB"/>
        </w:rPr>
        <w:t>quite good</w:t>
      </w:r>
      <w:r w:rsidR="0089455A" w:rsidRPr="001D7235">
        <w:rPr>
          <w:noProof w:val="0"/>
          <w:lang w:val="en-GB"/>
        </w:rPr>
        <w:t xml:space="preserve"> knowledge</w:t>
      </w:r>
      <w:r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but not complete and not always accurate</w:t>
      </w:r>
      <w:r w:rsidRPr="001D7235">
        <w:rPr>
          <w:noProof w:val="0"/>
          <w:lang w:val="en-GB"/>
        </w:rPr>
        <w:t xml:space="preserve">. </w:t>
      </w:r>
    </w:p>
    <w:p w14:paraId="545A9F98" w14:textId="77777777" w:rsidR="00F2375D" w:rsidRPr="001D7235" w:rsidRDefault="00F2375D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 xml:space="preserve">21-23: </w:t>
      </w:r>
      <w:r w:rsidR="0089455A" w:rsidRPr="001D7235">
        <w:rPr>
          <w:noProof w:val="0"/>
          <w:lang w:val="en-GB"/>
        </w:rPr>
        <w:t>generally good but rather superficial knowledge</w:t>
      </w:r>
      <w:r w:rsidRPr="001D7235">
        <w:rPr>
          <w:noProof w:val="0"/>
          <w:lang w:val="en-GB"/>
        </w:rPr>
        <w:t xml:space="preserve">. </w:t>
      </w:r>
      <w:r w:rsidR="0089455A" w:rsidRPr="001D7235">
        <w:rPr>
          <w:noProof w:val="0"/>
          <w:lang w:val="en-GB"/>
        </w:rPr>
        <w:t>Skills of e</w:t>
      </w:r>
      <w:r w:rsidR="00627550" w:rsidRPr="001D7235">
        <w:rPr>
          <w:noProof w:val="0"/>
          <w:lang w:val="en-GB"/>
        </w:rPr>
        <w:t>xpression not always appropria</w:t>
      </w:r>
      <w:r w:rsidR="00260F86" w:rsidRPr="001D7235">
        <w:rPr>
          <w:noProof w:val="0"/>
          <w:lang w:val="en-GB"/>
        </w:rPr>
        <w:t>te</w:t>
      </w:r>
      <w:r w:rsidRPr="001D7235">
        <w:rPr>
          <w:noProof w:val="0"/>
          <w:lang w:val="en-GB"/>
        </w:rPr>
        <w:t xml:space="preserve">. </w:t>
      </w:r>
    </w:p>
    <w:p w14:paraId="33A96435" w14:textId="55C7241F" w:rsidR="002C3385" w:rsidRPr="001D7235" w:rsidRDefault="00B10D12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18-</w:t>
      </w:r>
      <w:r w:rsidR="00A738B1" w:rsidRPr="001D7235">
        <w:rPr>
          <w:noProof w:val="0"/>
          <w:lang w:val="en-GB"/>
        </w:rPr>
        <w:t>21: fair</w:t>
      </w:r>
      <w:r w:rsidR="002C3385" w:rsidRPr="001D7235">
        <w:rPr>
          <w:noProof w:val="0"/>
          <w:lang w:val="en-GB"/>
        </w:rPr>
        <w:t>.</w:t>
      </w:r>
    </w:p>
    <w:p w14:paraId="4371036F" w14:textId="77777777" w:rsidR="002C3385" w:rsidRPr="001D7235" w:rsidRDefault="00831575" w:rsidP="002C3385">
      <w:pPr>
        <w:spacing w:before="240" w:after="120" w:line="240" w:lineRule="exact"/>
        <w:rPr>
          <w:b/>
          <w:i/>
          <w:sz w:val="18"/>
          <w:lang w:val="en-GB"/>
        </w:rPr>
      </w:pPr>
      <w:r w:rsidRPr="001D7235">
        <w:rPr>
          <w:b/>
          <w:i/>
          <w:sz w:val="18"/>
          <w:lang w:val="en-GB"/>
        </w:rPr>
        <w:t>NOTES AND PREREQUISITES</w:t>
      </w:r>
    </w:p>
    <w:p w14:paraId="619D884C" w14:textId="47955236" w:rsidR="00D0244B" w:rsidRPr="001D7235" w:rsidRDefault="003D14EE" w:rsidP="00D0244B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Since this is an introductory course to the study of philosophical anthropology, there are no content-related prerequisites for attending it</w:t>
      </w:r>
      <w:r w:rsidR="00A0538E" w:rsidRPr="001D7235">
        <w:rPr>
          <w:noProof w:val="0"/>
          <w:lang w:val="en-GB"/>
        </w:rPr>
        <w:t xml:space="preserve">. However, a strong interest in philosophical reflection and a marked intellectual curiosity for the tragic phenomenon and its relationship with philosophy are </w:t>
      </w:r>
      <w:r w:rsidRPr="001D7235">
        <w:rPr>
          <w:noProof w:val="0"/>
          <w:lang w:val="en-GB"/>
        </w:rPr>
        <w:t>expected</w:t>
      </w:r>
      <w:r w:rsidR="00A0538E" w:rsidRPr="001D7235">
        <w:rPr>
          <w:noProof w:val="0"/>
          <w:lang w:val="en-GB"/>
        </w:rPr>
        <w:t xml:space="preserve">. </w:t>
      </w:r>
    </w:p>
    <w:p w14:paraId="432D05B2" w14:textId="4A32F4BF" w:rsidR="004003D4" w:rsidRDefault="004003D4" w:rsidP="004003D4">
      <w:pPr>
        <w:pStyle w:val="Testo2"/>
        <w:rPr>
          <w:noProof w:val="0"/>
          <w:lang w:val="en-GB"/>
        </w:rPr>
      </w:pPr>
      <w:bookmarkStart w:id="9" w:name="_Hlk18846207"/>
      <w:bookmarkStart w:id="10" w:name="_Hlk18839278"/>
      <w:bookmarkStart w:id="11" w:name="_Hlk18839048"/>
      <w:r w:rsidRPr="001D7235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9"/>
      <w:r w:rsidRPr="001D7235">
        <w:rPr>
          <w:noProof w:val="0"/>
          <w:lang w:val="en-GB"/>
        </w:rPr>
        <w:t>.</w:t>
      </w:r>
      <w:bookmarkEnd w:id="10"/>
    </w:p>
    <w:bookmarkEnd w:id="11"/>
    <w:sectPr w:rsidR="004003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helas">
    <w:charset w:val="4D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7793"/>
    <w:multiLevelType w:val="hybridMultilevel"/>
    <w:tmpl w:val="27F4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8B9"/>
    <w:multiLevelType w:val="hybridMultilevel"/>
    <w:tmpl w:val="18608440"/>
    <w:lvl w:ilvl="0" w:tplc="6554C0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9048C9"/>
    <w:multiLevelType w:val="hybridMultilevel"/>
    <w:tmpl w:val="88BAEC3C"/>
    <w:lvl w:ilvl="0" w:tplc="58AE7F6A">
      <w:start w:val="1"/>
      <w:numFmt w:val="bullet"/>
      <w:lvlText w:val="-"/>
      <w:lvlJc w:val="left"/>
      <w:pPr>
        <w:ind w:left="720" w:hanging="360"/>
      </w:pPr>
      <w:rPr>
        <w:rFonts w:ascii="Athelas" w:eastAsia="Times New Roman" w:hAnsi="Athelas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3B2C"/>
    <w:multiLevelType w:val="hybridMultilevel"/>
    <w:tmpl w:val="AB3C890E"/>
    <w:lvl w:ilvl="0" w:tplc="65DAD630">
      <w:numFmt w:val="bullet"/>
      <w:lvlText w:val="-"/>
      <w:lvlJc w:val="left"/>
      <w:pPr>
        <w:ind w:left="720" w:hanging="360"/>
      </w:pPr>
      <w:rPr>
        <w:rFonts w:ascii="Athelas" w:eastAsia="Times New Roman" w:hAnsi="Athela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77593">
    <w:abstractNumId w:val="0"/>
  </w:num>
  <w:num w:numId="2" w16cid:durableId="1475290746">
    <w:abstractNumId w:val="1"/>
  </w:num>
  <w:num w:numId="3" w16cid:durableId="802429926">
    <w:abstractNumId w:val="2"/>
  </w:num>
  <w:num w:numId="4" w16cid:durableId="1914393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85"/>
    <w:rsid w:val="000415F8"/>
    <w:rsid w:val="0008627D"/>
    <w:rsid w:val="000D3971"/>
    <w:rsid w:val="000D3C87"/>
    <w:rsid w:val="000E0DED"/>
    <w:rsid w:val="00150505"/>
    <w:rsid w:val="00187B99"/>
    <w:rsid w:val="001C73B9"/>
    <w:rsid w:val="001D7235"/>
    <w:rsid w:val="002014DD"/>
    <w:rsid w:val="00225FAA"/>
    <w:rsid w:val="00256D1E"/>
    <w:rsid w:val="00260F86"/>
    <w:rsid w:val="002911B2"/>
    <w:rsid w:val="002C3385"/>
    <w:rsid w:val="002D5E17"/>
    <w:rsid w:val="00370905"/>
    <w:rsid w:val="003A69C7"/>
    <w:rsid w:val="003B539A"/>
    <w:rsid w:val="003D14EE"/>
    <w:rsid w:val="003F0E2C"/>
    <w:rsid w:val="004003D4"/>
    <w:rsid w:val="00414357"/>
    <w:rsid w:val="00422D9A"/>
    <w:rsid w:val="0044782A"/>
    <w:rsid w:val="00475296"/>
    <w:rsid w:val="004B60C9"/>
    <w:rsid w:val="004D1217"/>
    <w:rsid w:val="004D6008"/>
    <w:rsid w:val="004E3DB5"/>
    <w:rsid w:val="00537130"/>
    <w:rsid w:val="00541AC8"/>
    <w:rsid w:val="005600E2"/>
    <w:rsid w:val="00575DFA"/>
    <w:rsid w:val="005D1020"/>
    <w:rsid w:val="005F3D75"/>
    <w:rsid w:val="00627550"/>
    <w:rsid w:val="00632806"/>
    <w:rsid w:val="00640794"/>
    <w:rsid w:val="006B2F2E"/>
    <w:rsid w:val="006F1772"/>
    <w:rsid w:val="00706160"/>
    <w:rsid w:val="00790EE5"/>
    <w:rsid w:val="007C7396"/>
    <w:rsid w:val="00831575"/>
    <w:rsid w:val="00863178"/>
    <w:rsid w:val="0087792B"/>
    <w:rsid w:val="008844B0"/>
    <w:rsid w:val="008942E7"/>
    <w:rsid w:val="0089455A"/>
    <w:rsid w:val="008A1204"/>
    <w:rsid w:val="00900CCA"/>
    <w:rsid w:val="00924B77"/>
    <w:rsid w:val="00940DA2"/>
    <w:rsid w:val="00963DBB"/>
    <w:rsid w:val="009A52DB"/>
    <w:rsid w:val="009E055C"/>
    <w:rsid w:val="009E6C31"/>
    <w:rsid w:val="00A0538E"/>
    <w:rsid w:val="00A738B1"/>
    <w:rsid w:val="00A74F6F"/>
    <w:rsid w:val="00AD7557"/>
    <w:rsid w:val="00AF2864"/>
    <w:rsid w:val="00B10D12"/>
    <w:rsid w:val="00B24D48"/>
    <w:rsid w:val="00B50C5D"/>
    <w:rsid w:val="00B51253"/>
    <w:rsid w:val="00B525CC"/>
    <w:rsid w:val="00B70A42"/>
    <w:rsid w:val="00B85BE1"/>
    <w:rsid w:val="00BD4626"/>
    <w:rsid w:val="00C06F6E"/>
    <w:rsid w:val="00C227D8"/>
    <w:rsid w:val="00C72DB1"/>
    <w:rsid w:val="00D0244B"/>
    <w:rsid w:val="00D404F2"/>
    <w:rsid w:val="00D51A3B"/>
    <w:rsid w:val="00DE17F8"/>
    <w:rsid w:val="00E11A76"/>
    <w:rsid w:val="00E248E9"/>
    <w:rsid w:val="00E30A52"/>
    <w:rsid w:val="00E5304A"/>
    <w:rsid w:val="00E607E6"/>
    <w:rsid w:val="00EC1B40"/>
    <w:rsid w:val="00EC484E"/>
    <w:rsid w:val="00ED588F"/>
    <w:rsid w:val="00F068AD"/>
    <w:rsid w:val="00F2375D"/>
    <w:rsid w:val="00F31F55"/>
    <w:rsid w:val="00F74E72"/>
    <w:rsid w:val="00FA13FE"/>
    <w:rsid w:val="00FB15D0"/>
    <w:rsid w:val="00FF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30554"/>
  <w15:docId w15:val="{4B67867B-5812-DB40-8629-879A263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2C338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C338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2375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75D"/>
    <w:rPr>
      <w:szCs w:val="24"/>
    </w:rPr>
  </w:style>
  <w:style w:type="paragraph" w:styleId="Testofumetto">
    <w:name w:val="Balloon Text"/>
    <w:basedOn w:val="Normale"/>
    <w:link w:val="TestofumettoCarattere"/>
    <w:rsid w:val="00D02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244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70A42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B70A42"/>
    <w:rPr>
      <w:kern w:val="1"/>
      <w:lang w:val="en-GB" w:eastAsia="ar-SA"/>
    </w:rPr>
  </w:style>
  <w:style w:type="character" w:styleId="Collegamentoipertestuale">
    <w:name w:val="Hyperlink"/>
    <w:basedOn w:val="Carpredefinitoparagrafo"/>
    <w:unhideWhenUsed/>
    <w:rsid w:val="00225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05C2-C7A3-4D4B-B631-B9534670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3</Pages>
  <Words>859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2023-06-13T12:58:00Z</dcterms:created>
  <dcterms:modified xsi:type="dcterms:W3CDTF">2024-01-10T13:13:00Z</dcterms:modified>
</cp:coreProperties>
</file>