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065" w14:textId="77777777" w:rsidR="0047605F" w:rsidRPr="00EB4CB5" w:rsidRDefault="0047605F" w:rsidP="0047605F">
      <w:pPr>
        <w:pStyle w:val="Titolo1"/>
        <w:rPr>
          <w:lang w:val="en-GB"/>
        </w:rPr>
      </w:pPr>
      <w:r w:rsidRPr="00EB4CB5">
        <w:rPr>
          <w:lang w:val="en-GB"/>
        </w:rPr>
        <w:t>Cultural Anthropology and Ethnology</w:t>
      </w:r>
    </w:p>
    <w:p w14:paraId="2EB986B9" w14:textId="77777777" w:rsidR="006D7ABC" w:rsidRPr="00EB4CB5" w:rsidRDefault="00F64ADA" w:rsidP="00FC28B9">
      <w:pPr>
        <w:pStyle w:val="Titolo2"/>
      </w:pPr>
      <w:r w:rsidRPr="00EB4CB5">
        <w:t>Prof. Stefano Allovio</w:t>
      </w:r>
    </w:p>
    <w:p w14:paraId="6DB985D5" w14:textId="77777777" w:rsidR="002A4007" w:rsidRPr="00EB4CB5" w:rsidRDefault="00300ECD" w:rsidP="00234D00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EB4CB5">
        <w:rPr>
          <w:b/>
          <w:bCs/>
          <w:i/>
          <w:iCs/>
          <w:sz w:val="18"/>
          <w:szCs w:val="18"/>
          <w:lang w:val="en-US"/>
        </w:rPr>
        <w:t>COURSE AIMS AND INTENDED LEARNING OUTCOMES</w:t>
      </w:r>
    </w:p>
    <w:p w14:paraId="01501BEB" w14:textId="77777777" w:rsidR="008D0EE3" w:rsidRPr="00EB4CB5" w:rsidRDefault="00124270">
      <w:pPr>
        <w:rPr>
          <w:lang w:val="en-US"/>
        </w:rPr>
      </w:pPr>
      <w:r w:rsidRPr="00EB4CB5">
        <w:rPr>
          <w:lang w:val="en-US"/>
        </w:rPr>
        <w:t>The teaching</w:t>
      </w:r>
      <w:r w:rsidR="00DB77E6" w:rsidRPr="00EB4CB5">
        <w:rPr>
          <w:lang w:val="en-US"/>
        </w:rPr>
        <w:t xml:space="preserve"> aims t</w:t>
      </w:r>
      <w:r w:rsidRPr="00EB4CB5">
        <w:rPr>
          <w:lang w:val="en-US"/>
        </w:rPr>
        <w:t>o provide students a solid general knowledge of concepts, theoretical frameworks and the main methodological tools of Cultural Anthropology</w:t>
      </w:r>
      <w:r w:rsidR="00DB77E6" w:rsidRPr="00EB4CB5">
        <w:rPr>
          <w:lang w:val="en-US"/>
        </w:rPr>
        <w:t xml:space="preserve"> and to enable them to use anthropological thought as a critical input to their studies, research and future professional activities.  </w:t>
      </w:r>
      <w:r w:rsidRPr="00EB4CB5">
        <w:rPr>
          <w:lang w:val="en-US"/>
        </w:rPr>
        <w:t xml:space="preserve"> </w:t>
      </w:r>
    </w:p>
    <w:p w14:paraId="794BAA42" w14:textId="77777777" w:rsidR="008D0EE3" w:rsidRPr="00EB4CB5" w:rsidRDefault="00124270">
      <w:pPr>
        <w:rPr>
          <w:lang w:val="en-US"/>
        </w:rPr>
      </w:pPr>
      <w:r w:rsidRPr="00EB4CB5">
        <w:rPr>
          <w:lang w:val="en-US"/>
        </w:rPr>
        <w:t>The specific aims of the course are for students to:</w:t>
      </w:r>
    </w:p>
    <w:p w14:paraId="66CFA667" w14:textId="77777777" w:rsidR="008D0EE3" w:rsidRPr="00EB4CB5" w:rsidRDefault="00783BB0">
      <w:pPr>
        <w:pStyle w:val="Paragrafoelenco"/>
        <w:numPr>
          <w:ilvl w:val="0"/>
          <w:numId w:val="2"/>
        </w:numPr>
        <w:rPr>
          <w:lang w:val="en-US"/>
        </w:rPr>
      </w:pPr>
      <w:r w:rsidRPr="00EB4CB5">
        <w:rPr>
          <w:lang w:val="en-US"/>
        </w:rPr>
        <w:t xml:space="preserve">Have a general knowledge of the history of the discipline and of the fundamental issues which it has dealt with and that it proposes today for reflection. </w:t>
      </w:r>
    </w:p>
    <w:p w14:paraId="472FAF89" w14:textId="77777777" w:rsidR="008D0EE3" w:rsidRPr="00EB4CB5" w:rsidRDefault="00124270">
      <w:pPr>
        <w:pStyle w:val="Paragrafoelenco"/>
        <w:numPr>
          <w:ilvl w:val="0"/>
          <w:numId w:val="2"/>
        </w:numPr>
        <w:rPr>
          <w:lang w:val="en-US"/>
        </w:rPr>
      </w:pPr>
      <w:r w:rsidRPr="00EB4CB5">
        <w:rPr>
          <w:lang w:val="en-US"/>
        </w:rPr>
        <w:t>Understand the anthropological lexicon and the critical approach adopted b</w:t>
      </w:r>
      <w:r w:rsidR="002A4007" w:rsidRPr="00EB4CB5">
        <w:rPr>
          <w:lang w:val="en-US"/>
        </w:rPr>
        <w:t>y the discipline for the interpretation of cultural</w:t>
      </w:r>
      <w:r w:rsidRPr="00EB4CB5">
        <w:rPr>
          <w:lang w:val="en-US"/>
        </w:rPr>
        <w:t xml:space="preserve"> constructs, </w:t>
      </w:r>
      <w:r w:rsidR="000178C9" w:rsidRPr="00EB4CB5">
        <w:rPr>
          <w:lang w:val="en-US"/>
        </w:rPr>
        <w:t xml:space="preserve">both in our society and in other societies. </w:t>
      </w:r>
    </w:p>
    <w:p w14:paraId="0B6DE6C0" w14:textId="77777777" w:rsidR="008D0EE3" w:rsidRPr="00EB4CB5" w:rsidRDefault="00124270">
      <w:pPr>
        <w:pStyle w:val="Paragrafoelenco"/>
        <w:numPr>
          <w:ilvl w:val="0"/>
          <w:numId w:val="2"/>
        </w:numPr>
        <w:rPr>
          <w:lang w:val="en-US"/>
        </w:rPr>
      </w:pPr>
      <w:r w:rsidRPr="00EB4CB5">
        <w:rPr>
          <w:lang w:val="en-US"/>
        </w:rPr>
        <w:t>Acquire a basic knowledge of anthrop</w:t>
      </w:r>
      <w:r w:rsidR="002A4007" w:rsidRPr="00EB4CB5">
        <w:rPr>
          <w:lang w:val="en-US"/>
        </w:rPr>
        <w:t>ological research methods</w:t>
      </w:r>
      <w:r w:rsidRPr="00EB4CB5">
        <w:rPr>
          <w:lang w:val="en-US"/>
        </w:rPr>
        <w:t xml:space="preserve"> and further in-depth study of specific basic topics through the analysis of spe</w:t>
      </w:r>
      <w:r w:rsidR="002A4007" w:rsidRPr="00EB4CB5">
        <w:rPr>
          <w:lang w:val="en-US"/>
        </w:rPr>
        <w:t xml:space="preserve">cific ethnographic case studies: </w:t>
      </w:r>
      <w:r w:rsidRPr="00EB4CB5">
        <w:rPr>
          <w:lang w:val="en-US"/>
        </w:rPr>
        <w:t>natur</w:t>
      </w:r>
      <w:r w:rsidR="002E6BD9" w:rsidRPr="00EB4CB5">
        <w:rPr>
          <w:lang w:val="en-US"/>
        </w:rPr>
        <w:t>e</w:t>
      </w:r>
      <w:r w:rsidRPr="00EB4CB5">
        <w:rPr>
          <w:lang w:val="en-US"/>
        </w:rPr>
        <w:t>/cultur</w:t>
      </w:r>
      <w:r w:rsidR="002E6BD9" w:rsidRPr="00EB4CB5">
        <w:rPr>
          <w:lang w:val="en-US"/>
        </w:rPr>
        <w:t>e dichotomy</w:t>
      </w:r>
      <w:r w:rsidR="002A4007" w:rsidRPr="00EB4CB5">
        <w:rPr>
          <w:lang w:val="en-US"/>
        </w:rPr>
        <w:t xml:space="preserve">, </w:t>
      </w:r>
      <w:r w:rsidRPr="00EB4CB5">
        <w:rPr>
          <w:lang w:val="en-US"/>
        </w:rPr>
        <w:t>compara</w:t>
      </w:r>
      <w:r w:rsidR="002E6BD9" w:rsidRPr="00EB4CB5">
        <w:rPr>
          <w:lang w:val="en-US"/>
        </w:rPr>
        <w:t>tive analysis</w:t>
      </w:r>
      <w:r w:rsidRPr="00EB4CB5">
        <w:rPr>
          <w:lang w:val="en-US"/>
        </w:rPr>
        <w:t xml:space="preserve">, </w:t>
      </w:r>
      <w:r w:rsidR="002E6BD9" w:rsidRPr="00EB4CB5">
        <w:rPr>
          <w:lang w:val="en-US"/>
        </w:rPr>
        <w:t>ethnographic methods</w:t>
      </w:r>
      <w:r w:rsidRPr="00EB4CB5">
        <w:rPr>
          <w:lang w:val="en-US"/>
        </w:rPr>
        <w:t xml:space="preserve">, </w:t>
      </w:r>
      <w:r w:rsidR="002A4007" w:rsidRPr="00EB4CB5">
        <w:rPr>
          <w:lang w:val="en-US"/>
        </w:rPr>
        <w:t>the critique</w:t>
      </w:r>
      <w:r w:rsidR="002E6BD9" w:rsidRPr="00EB4CB5">
        <w:rPr>
          <w:lang w:val="en-US"/>
        </w:rPr>
        <w:t xml:space="preserve"> of the concepts </w:t>
      </w:r>
      <w:r w:rsidR="00F1724B" w:rsidRPr="00EB4CB5">
        <w:rPr>
          <w:lang w:val="en-US"/>
        </w:rPr>
        <w:t>of “</w:t>
      </w:r>
      <w:r w:rsidRPr="00EB4CB5">
        <w:rPr>
          <w:lang w:val="en-US"/>
        </w:rPr>
        <w:t>ra</w:t>
      </w:r>
      <w:r w:rsidR="002E6BD9" w:rsidRPr="00EB4CB5">
        <w:rPr>
          <w:lang w:val="en-US"/>
        </w:rPr>
        <w:t>ce</w:t>
      </w:r>
      <w:r w:rsidRPr="00EB4CB5">
        <w:rPr>
          <w:lang w:val="en-US"/>
        </w:rPr>
        <w:t xml:space="preserve">” </w:t>
      </w:r>
      <w:r w:rsidR="002E6BD9" w:rsidRPr="00EB4CB5">
        <w:rPr>
          <w:lang w:val="en-US"/>
        </w:rPr>
        <w:t>and</w:t>
      </w:r>
      <w:r w:rsidRPr="00EB4CB5">
        <w:rPr>
          <w:lang w:val="en-US"/>
        </w:rPr>
        <w:t xml:space="preserve"> “et</w:t>
      </w:r>
      <w:r w:rsidR="002E6BD9" w:rsidRPr="00EB4CB5">
        <w:rPr>
          <w:lang w:val="en-US"/>
        </w:rPr>
        <w:t>hnic group</w:t>
      </w:r>
      <w:r w:rsidRPr="00EB4CB5">
        <w:rPr>
          <w:lang w:val="en-US"/>
        </w:rPr>
        <w:t>”</w:t>
      </w:r>
      <w:r w:rsidR="002E6BD9" w:rsidRPr="00EB4CB5">
        <w:rPr>
          <w:lang w:val="en-US"/>
        </w:rPr>
        <w:t xml:space="preserve"> and the worth of cultural differences. </w:t>
      </w:r>
      <w:r w:rsidRPr="00EB4CB5">
        <w:rPr>
          <w:lang w:val="en-US"/>
        </w:rPr>
        <w:t xml:space="preserve"> </w:t>
      </w:r>
    </w:p>
    <w:p w14:paraId="123A0E46" w14:textId="77777777" w:rsidR="008D0EE3" w:rsidRPr="00EB4CB5" w:rsidRDefault="00124270">
      <w:pPr>
        <w:pStyle w:val="Paragrafoelenco"/>
        <w:rPr>
          <w:lang w:val="en-US"/>
        </w:rPr>
      </w:pPr>
      <w:r w:rsidRPr="00EB4CB5">
        <w:rPr>
          <w:lang w:val="en-US"/>
        </w:rPr>
        <w:t xml:space="preserve">At the end of the course, </w:t>
      </w:r>
      <w:r w:rsidR="001A0DD2" w:rsidRPr="00EB4CB5">
        <w:rPr>
          <w:lang w:val="en-US"/>
        </w:rPr>
        <w:t xml:space="preserve">students will be capable </w:t>
      </w:r>
      <w:r w:rsidR="00F1724B" w:rsidRPr="00EB4CB5">
        <w:rPr>
          <w:lang w:val="en-US"/>
        </w:rPr>
        <w:t>of (</w:t>
      </w:r>
      <w:r w:rsidR="001A0DD2" w:rsidRPr="00EB4CB5">
        <w:rPr>
          <w:lang w:val="en-US"/>
        </w:rPr>
        <w:t>according to the Dublin Descriptors</w:t>
      </w:r>
      <w:r w:rsidR="00F1724B" w:rsidRPr="00EB4CB5">
        <w:rPr>
          <w:lang w:val="en-US"/>
        </w:rPr>
        <w:t>):</w:t>
      </w:r>
      <w:r w:rsidRPr="00EB4CB5">
        <w:rPr>
          <w:lang w:val="en-US"/>
        </w:rPr>
        <w:t xml:space="preserve"> </w:t>
      </w:r>
    </w:p>
    <w:p w14:paraId="58424196" w14:textId="77777777" w:rsidR="008D0EE3" w:rsidRPr="00EB4CB5" w:rsidRDefault="00124270">
      <w:pPr>
        <w:pStyle w:val="Paragrafoelenco"/>
        <w:numPr>
          <w:ilvl w:val="0"/>
          <w:numId w:val="4"/>
        </w:numPr>
        <w:rPr>
          <w:lang w:val="en-US"/>
        </w:rPr>
      </w:pPr>
      <w:r w:rsidRPr="00EB4CB5">
        <w:rPr>
          <w:lang w:val="en-US"/>
        </w:rPr>
        <w:t xml:space="preserve">Knowing the fundamental phases of the history of cultural anthropology, understanding the main issues and achieved results.  </w:t>
      </w:r>
    </w:p>
    <w:p w14:paraId="00DAED24" w14:textId="77777777" w:rsidR="008D0EE3" w:rsidRPr="00EB4CB5" w:rsidRDefault="00124270">
      <w:pPr>
        <w:pStyle w:val="Paragrafoelenco"/>
        <w:numPr>
          <w:ilvl w:val="0"/>
          <w:numId w:val="4"/>
        </w:numPr>
        <w:rPr>
          <w:lang w:val="en-US"/>
        </w:rPr>
      </w:pPr>
      <w:r w:rsidRPr="00EB4CB5">
        <w:rPr>
          <w:lang w:val="en-US"/>
        </w:rPr>
        <w:t xml:space="preserve">Knowing and understanding the anthropological lexicon and the research methods used by the discipline. </w:t>
      </w:r>
    </w:p>
    <w:p w14:paraId="69C822CA" w14:textId="77777777" w:rsidR="008D0EE3" w:rsidRPr="00EB4CB5" w:rsidRDefault="00124270">
      <w:pPr>
        <w:pStyle w:val="Paragrafoelenco"/>
        <w:numPr>
          <w:ilvl w:val="0"/>
          <w:numId w:val="4"/>
        </w:numPr>
        <w:rPr>
          <w:lang w:val="en-US"/>
        </w:rPr>
      </w:pPr>
      <w:r w:rsidRPr="00EB4CB5">
        <w:rPr>
          <w:lang w:val="en-US"/>
        </w:rPr>
        <w:t xml:space="preserve">Applying anthropological knowledge in </w:t>
      </w:r>
      <w:r w:rsidR="002A4007" w:rsidRPr="00EB4CB5">
        <w:rPr>
          <w:lang w:val="en-US"/>
        </w:rPr>
        <w:t xml:space="preserve">the analysis of social </w:t>
      </w:r>
      <w:r w:rsidRPr="00EB4CB5">
        <w:rPr>
          <w:lang w:val="en-US"/>
        </w:rPr>
        <w:t xml:space="preserve">issues and those related to their professional profile. </w:t>
      </w:r>
    </w:p>
    <w:p w14:paraId="3DEB9FBD" w14:textId="77777777" w:rsidR="002A4007" w:rsidRPr="00EB4CB5" w:rsidRDefault="002A4007">
      <w:pPr>
        <w:rPr>
          <w:rFonts w:ascii="Times" w:eastAsiaTheme="minorEastAsia" w:hAnsi="Times" w:cs="Times"/>
          <w:b/>
          <w:bCs/>
          <w:i/>
          <w:iCs/>
          <w:color w:val="auto"/>
          <w:sz w:val="18"/>
          <w:szCs w:val="22"/>
          <w:bdr w:val="none" w:sz="0" w:space="0" w:color="auto"/>
          <w:lang w:val="en-US" w:bidi="he-IL"/>
        </w:rPr>
      </w:pPr>
    </w:p>
    <w:p w14:paraId="135BDA5F" w14:textId="77777777" w:rsidR="002A4007" w:rsidRPr="00EB4CB5" w:rsidRDefault="00124270">
      <w:pPr>
        <w:rPr>
          <w:b/>
          <w:bCs/>
          <w:i/>
          <w:iCs/>
          <w:sz w:val="18"/>
          <w:szCs w:val="18"/>
          <w:lang w:val="en-US"/>
        </w:rPr>
      </w:pPr>
      <w:r w:rsidRPr="00EB4CB5">
        <w:rPr>
          <w:rFonts w:ascii="Times" w:eastAsiaTheme="minorEastAsia" w:hAnsi="Times" w:cs="Times"/>
          <w:b/>
          <w:bCs/>
          <w:i/>
          <w:iCs/>
          <w:color w:val="auto"/>
          <w:sz w:val="18"/>
          <w:szCs w:val="22"/>
          <w:bdr w:val="none" w:sz="0" w:space="0" w:color="auto"/>
          <w:lang w:val="en-US" w:bidi="he-IL"/>
        </w:rPr>
        <w:t xml:space="preserve"> </w:t>
      </w:r>
      <w:r w:rsidRPr="00EB4CB5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45D537A4" w14:textId="77777777" w:rsidR="002A4007" w:rsidRPr="00EB4CB5" w:rsidRDefault="002A4007">
      <w:pPr>
        <w:rPr>
          <w:lang w:val="en-US"/>
        </w:rPr>
      </w:pPr>
    </w:p>
    <w:p w14:paraId="1FC47336" w14:textId="77777777" w:rsidR="00F64ADA" w:rsidRPr="00EB4CB5" w:rsidRDefault="00124270" w:rsidP="00F64ADA">
      <w:r w:rsidRPr="00EB4CB5">
        <w:rPr>
          <w:lang w:val="en-US"/>
        </w:rPr>
        <w:t>The course will offer a general part on the history and development of</w:t>
      </w:r>
      <w:r w:rsidR="00872FA8" w:rsidRPr="00EB4CB5">
        <w:rPr>
          <w:lang w:val="en-US"/>
        </w:rPr>
        <w:t xml:space="preserve"> ethnoanthropology</w:t>
      </w:r>
      <w:r w:rsidRPr="00EB4CB5">
        <w:rPr>
          <w:lang w:val="en-US"/>
        </w:rPr>
        <w:t xml:space="preserve">, </w:t>
      </w:r>
      <w:r w:rsidR="00E12C30" w:rsidRPr="00EB4CB5">
        <w:rPr>
          <w:lang w:val="en-US"/>
        </w:rPr>
        <w:t>from its origins to present theoretical formulations.</w:t>
      </w:r>
      <w:r w:rsidRPr="00EB4CB5">
        <w:rPr>
          <w:lang w:val="en-US"/>
        </w:rPr>
        <w:t xml:space="preserve"> The course will specifically cover the analysis of the discipline’s f</w:t>
      </w:r>
      <w:r w:rsidR="00C359F9" w:rsidRPr="00EB4CB5">
        <w:rPr>
          <w:lang w:val="en-US"/>
        </w:rPr>
        <w:t>undamental t</w:t>
      </w:r>
      <w:r w:rsidR="002A4007" w:rsidRPr="00EB4CB5">
        <w:rPr>
          <w:lang w:val="en-US"/>
        </w:rPr>
        <w:t xml:space="preserve">hemes and contemporary debates </w:t>
      </w:r>
      <w:r w:rsidR="004F5C08" w:rsidRPr="00EB4CB5">
        <w:t xml:space="preserve">together with </w:t>
      </w:r>
      <w:r w:rsidR="00DC6870" w:rsidRPr="00EB4CB5">
        <w:t xml:space="preserve">an </w:t>
      </w:r>
      <w:r w:rsidR="004F5C08" w:rsidRPr="00EB4CB5">
        <w:t xml:space="preserve">in-depth study of the African context, with </w:t>
      </w:r>
      <w:r w:rsidR="00FC28B9" w:rsidRPr="00EB4CB5">
        <w:t>a focus on</w:t>
      </w:r>
      <w:r w:rsidR="00DC6870" w:rsidRPr="00EB4CB5">
        <w:t xml:space="preserve"> the forms of solidarity that develop in urban areas between migrants. </w:t>
      </w:r>
      <w:r w:rsidR="004F5C08" w:rsidRPr="00EB4CB5">
        <w:t xml:space="preserve">   </w:t>
      </w:r>
      <w:r w:rsidR="00F64ADA" w:rsidRPr="00EB4CB5">
        <w:t xml:space="preserve"> </w:t>
      </w:r>
    </w:p>
    <w:p w14:paraId="4E848FEB" w14:textId="77777777" w:rsidR="00F64ADA" w:rsidRPr="00EB4CB5" w:rsidRDefault="00DC6870" w:rsidP="00F64ADA">
      <w:r w:rsidRPr="00EB4CB5">
        <w:lastRenderedPageBreak/>
        <w:t xml:space="preserve">The second part of the course will cover ethnographic </w:t>
      </w:r>
      <w:r w:rsidR="001016EF" w:rsidRPr="00EB4CB5">
        <w:t>monographs with new case studies on solidarity and social</w:t>
      </w:r>
      <w:r w:rsidR="00FC28B9" w:rsidRPr="00EB4CB5">
        <w:t xml:space="preserve"> and economic collaboration </w:t>
      </w:r>
      <w:r w:rsidR="001016EF" w:rsidRPr="00EB4CB5">
        <w:t xml:space="preserve">in societies from an ethnological perspective. </w:t>
      </w:r>
    </w:p>
    <w:p w14:paraId="4E921824" w14:textId="77777777" w:rsidR="008D0EE3" w:rsidRPr="00EB4CB5" w:rsidRDefault="0053472C">
      <w:pPr>
        <w:rPr>
          <w:lang w:val="en-US"/>
        </w:rPr>
      </w:pPr>
      <w:r w:rsidRPr="00EB4CB5">
        <w:rPr>
          <w:lang w:val="en-US"/>
        </w:rPr>
        <w:t>The following topics will be covered during the course</w:t>
      </w:r>
      <w:r w:rsidR="00124270" w:rsidRPr="00EB4CB5">
        <w:rPr>
          <w:lang w:val="en-US"/>
        </w:rPr>
        <w:t>:</w:t>
      </w:r>
    </w:p>
    <w:p w14:paraId="55B4FAE3" w14:textId="77777777" w:rsidR="008D0EE3" w:rsidRPr="00EB4CB5" w:rsidRDefault="00124270">
      <w:pPr>
        <w:pStyle w:val="Paragrafoelenco"/>
        <w:numPr>
          <w:ilvl w:val="0"/>
          <w:numId w:val="6"/>
        </w:numPr>
        <w:rPr>
          <w:lang w:val="en-US"/>
        </w:rPr>
      </w:pPr>
      <w:r w:rsidRPr="00EB4CB5">
        <w:rPr>
          <w:lang w:val="en-US"/>
        </w:rPr>
        <w:t>Birth and develop</w:t>
      </w:r>
      <w:r w:rsidR="002A4007" w:rsidRPr="00EB4CB5">
        <w:rPr>
          <w:lang w:val="en-US"/>
        </w:rPr>
        <w:t>ment of cultural anthropology a</w:t>
      </w:r>
      <w:r w:rsidRPr="00EB4CB5">
        <w:rPr>
          <w:lang w:val="en-US"/>
        </w:rPr>
        <w:t>s</w:t>
      </w:r>
      <w:r w:rsidR="002A4007" w:rsidRPr="00EB4CB5">
        <w:rPr>
          <w:lang w:val="en-US"/>
        </w:rPr>
        <w:t xml:space="preserve"> </w:t>
      </w:r>
      <w:r w:rsidRPr="00EB4CB5">
        <w:rPr>
          <w:lang w:val="en-US"/>
        </w:rPr>
        <w:t xml:space="preserve">an academic discipline. </w:t>
      </w:r>
    </w:p>
    <w:p w14:paraId="1B09C031" w14:textId="77777777" w:rsidR="008D0EE3" w:rsidRPr="00EB4CB5" w:rsidRDefault="00124270">
      <w:pPr>
        <w:pStyle w:val="Paragrafoelenco"/>
        <w:numPr>
          <w:ilvl w:val="0"/>
          <w:numId w:val="6"/>
        </w:numPr>
        <w:rPr>
          <w:lang w:val="en-US"/>
        </w:rPr>
      </w:pPr>
      <w:r w:rsidRPr="00EB4CB5">
        <w:rPr>
          <w:lang w:val="en-US"/>
        </w:rPr>
        <w:t xml:space="preserve">Introduction to the main research topics and methodologies in the field of cultural </w:t>
      </w:r>
      <w:r w:rsidR="00F1724B" w:rsidRPr="00EB4CB5">
        <w:rPr>
          <w:lang w:val="en-US"/>
        </w:rPr>
        <w:t>anthropology (</w:t>
      </w:r>
      <w:r w:rsidRPr="00EB4CB5">
        <w:rPr>
          <w:lang w:val="en-US"/>
        </w:rPr>
        <w:t>culture, comparison, ethnographic method, cosmologie</w:t>
      </w:r>
      <w:r w:rsidR="004B3364" w:rsidRPr="00EB4CB5">
        <w:rPr>
          <w:lang w:val="en-US"/>
        </w:rPr>
        <w:t>s</w:t>
      </w:r>
      <w:r w:rsidRPr="00EB4CB5">
        <w:rPr>
          <w:lang w:val="en-US"/>
        </w:rPr>
        <w:t>, ritual</w:t>
      </w:r>
      <w:r w:rsidR="004B3364" w:rsidRPr="00EB4CB5">
        <w:rPr>
          <w:lang w:val="en-US"/>
        </w:rPr>
        <w:t>s</w:t>
      </w:r>
      <w:r w:rsidRPr="00EB4CB5">
        <w:rPr>
          <w:lang w:val="en-US"/>
        </w:rPr>
        <w:t>, identit</w:t>
      </w:r>
      <w:r w:rsidR="004B3364" w:rsidRPr="00EB4CB5">
        <w:rPr>
          <w:lang w:val="en-US"/>
        </w:rPr>
        <w:t>y</w:t>
      </w:r>
      <w:r w:rsidRPr="00EB4CB5">
        <w:rPr>
          <w:lang w:val="en-US"/>
        </w:rPr>
        <w:t xml:space="preserve">, </w:t>
      </w:r>
      <w:r w:rsidR="004B3364" w:rsidRPr="00EB4CB5">
        <w:rPr>
          <w:lang w:val="en-US"/>
        </w:rPr>
        <w:t>kinship and ancestry</w:t>
      </w:r>
      <w:r w:rsidRPr="00EB4CB5">
        <w:rPr>
          <w:lang w:val="en-US"/>
        </w:rPr>
        <w:t>, reciprocit</w:t>
      </w:r>
      <w:r w:rsidR="004B3364" w:rsidRPr="00EB4CB5">
        <w:rPr>
          <w:lang w:val="en-US"/>
        </w:rPr>
        <w:t>y</w:t>
      </w:r>
      <w:r w:rsidRPr="00EB4CB5">
        <w:rPr>
          <w:lang w:val="en-US"/>
        </w:rPr>
        <w:t xml:space="preserve">, </w:t>
      </w:r>
      <w:r w:rsidR="004B3364" w:rsidRPr="00EB4CB5">
        <w:rPr>
          <w:lang w:val="en-US"/>
        </w:rPr>
        <w:t xml:space="preserve">mobility and </w:t>
      </w:r>
      <w:r w:rsidR="002A4007" w:rsidRPr="00EB4CB5">
        <w:rPr>
          <w:lang w:val="en-US"/>
        </w:rPr>
        <w:t>globalis</w:t>
      </w:r>
      <w:r w:rsidR="004B3364" w:rsidRPr="00EB4CB5">
        <w:rPr>
          <w:lang w:val="en-US"/>
        </w:rPr>
        <w:t>ation issues</w:t>
      </w:r>
      <w:r w:rsidRPr="00EB4CB5">
        <w:rPr>
          <w:lang w:val="en-US"/>
        </w:rPr>
        <w:t xml:space="preserve">). </w:t>
      </w:r>
    </w:p>
    <w:p w14:paraId="601ED697" w14:textId="77777777" w:rsidR="00F64ADA" w:rsidRPr="00EB4CB5" w:rsidRDefault="00DC6870" w:rsidP="00F64ADA">
      <w:pPr>
        <w:pStyle w:val="Paragrafoelenco"/>
        <w:numPr>
          <w:ilvl w:val="0"/>
          <w:numId w:val="6"/>
        </w:numPr>
      </w:pPr>
      <w:r w:rsidRPr="00EB4CB5">
        <w:t xml:space="preserve">Forms of solidarity and collaboration in the African context.  </w:t>
      </w:r>
      <w:r w:rsidR="00F64ADA" w:rsidRPr="00EB4CB5">
        <w:t xml:space="preserve"> </w:t>
      </w:r>
    </w:p>
    <w:p w14:paraId="1A1B40F0" w14:textId="77777777" w:rsidR="008D0EE3" w:rsidRPr="00EB4CB5" w:rsidRDefault="00124270">
      <w:pPr>
        <w:pStyle w:val="Paragrafoelenco"/>
        <w:numPr>
          <w:ilvl w:val="0"/>
          <w:numId w:val="6"/>
        </w:numPr>
        <w:rPr>
          <w:lang w:val="en-US"/>
        </w:rPr>
      </w:pPr>
      <w:r w:rsidRPr="00EB4CB5">
        <w:rPr>
          <w:lang w:val="en-US"/>
        </w:rPr>
        <w:t>Ethnographic monogra</w:t>
      </w:r>
      <w:r w:rsidR="004B3364" w:rsidRPr="00EB4CB5">
        <w:rPr>
          <w:lang w:val="en-US"/>
        </w:rPr>
        <w:t>phs starting with some significant</w:t>
      </w:r>
      <w:r w:rsidRPr="00EB4CB5">
        <w:rPr>
          <w:lang w:val="en-US"/>
        </w:rPr>
        <w:t xml:space="preserve"> examples.</w:t>
      </w:r>
    </w:p>
    <w:p w14:paraId="2297081D" w14:textId="77777777" w:rsidR="002A4007" w:rsidRPr="00EB4CB5" w:rsidRDefault="002A4007" w:rsidP="003A40D6">
      <w:pPr>
        <w:pStyle w:val="Testo1"/>
        <w:rPr>
          <w:rFonts w:ascii="Times" w:eastAsiaTheme="minorEastAsia" w:hAnsi="Times" w:cs="Times"/>
          <w:b/>
          <w:bCs/>
          <w:i/>
          <w:iCs/>
          <w:color w:val="auto"/>
          <w:szCs w:val="22"/>
          <w:bdr w:val="none" w:sz="0" w:space="0" w:color="auto"/>
          <w:lang w:val="en-US" w:bidi="he-IL"/>
        </w:rPr>
      </w:pPr>
    </w:p>
    <w:p w14:paraId="171EFA9B" w14:textId="77777777" w:rsidR="002A4007" w:rsidRPr="00EB4CB5" w:rsidRDefault="00124270" w:rsidP="003A40D6">
      <w:pPr>
        <w:pStyle w:val="Testo1"/>
        <w:rPr>
          <w:b/>
          <w:bCs/>
          <w:i/>
          <w:iCs/>
        </w:rPr>
      </w:pPr>
      <w:r w:rsidRPr="00EB4CB5">
        <w:rPr>
          <w:b/>
          <w:bCs/>
          <w:i/>
          <w:iCs/>
        </w:rPr>
        <w:t>READING LIST</w:t>
      </w:r>
    </w:p>
    <w:p w14:paraId="1A80DD62" w14:textId="77777777" w:rsidR="002A4007" w:rsidRPr="00EB4CB5" w:rsidRDefault="002A4007" w:rsidP="003A40D6">
      <w:pPr>
        <w:pStyle w:val="Testo1"/>
        <w:rPr>
          <w:b/>
          <w:bCs/>
          <w:i/>
          <w:iCs/>
        </w:rPr>
      </w:pPr>
    </w:p>
    <w:p w14:paraId="5CB9C09B" w14:textId="77777777" w:rsidR="008D0EE3" w:rsidRPr="00EB4CB5" w:rsidRDefault="002A4007" w:rsidP="002A4007">
      <w:pPr>
        <w:pStyle w:val="Testo1"/>
      </w:pPr>
      <w:r w:rsidRPr="00EB4CB5">
        <w:t>1.</w:t>
      </w:r>
      <w:r w:rsidRPr="00EB4CB5">
        <w:tab/>
      </w:r>
      <w:r w:rsidR="003A40D6" w:rsidRPr="00EB4CB5">
        <w:rPr>
          <w:smallCaps/>
          <w:sz w:val="16"/>
        </w:rPr>
        <w:t>S. Allovio, L. Ciabarri, G. Mangiameli</w:t>
      </w:r>
      <w:r w:rsidR="0062077A" w:rsidRPr="00EB4CB5">
        <w:t xml:space="preserve"> </w:t>
      </w:r>
      <w:r w:rsidR="003A40D6" w:rsidRPr="00EB4CB5">
        <w:t>(</w:t>
      </w:r>
      <w:r w:rsidR="0062077A" w:rsidRPr="00EB4CB5">
        <w:t xml:space="preserve">edited </w:t>
      </w:r>
      <w:r w:rsidR="001A0DD2" w:rsidRPr="00EB4CB5">
        <w:t>by</w:t>
      </w:r>
      <w:r w:rsidR="003A40D6" w:rsidRPr="00EB4CB5">
        <w:rPr>
          <w:i/>
          <w:iCs/>
        </w:rPr>
        <w:t>), Antropologia culturale. I temi fondamentali</w:t>
      </w:r>
      <w:r w:rsidR="003A40D6" w:rsidRPr="00EB4CB5">
        <w:t>, Raffaello Cortina, Milan, 2018.</w:t>
      </w:r>
    </w:p>
    <w:p w14:paraId="5D1EE980" w14:textId="77777777" w:rsidR="008D0EE3" w:rsidRPr="00EB4CB5" w:rsidRDefault="002A4007" w:rsidP="003A40D6">
      <w:pPr>
        <w:pStyle w:val="Testo1"/>
        <w:rPr>
          <w:lang w:val="en-US"/>
        </w:rPr>
      </w:pPr>
      <w:r w:rsidRPr="00EB4CB5">
        <w:rPr>
          <w:lang w:val="en-US"/>
        </w:rPr>
        <w:t>Except for the following</w:t>
      </w:r>
      <w:r w:rsidR="00124270" w:rsidRPr="00EB4CB5">
        <w:rPr>
          <w:lang w:val="en-US"/>
        </w:rPr>
        <w:t xml:space="preserve"> optional </w:t>
      </w:r>
      <w:r w:rsidR="00F64ADA" w:rsidRPr="00EB4CB5">
        <w:rPr>
          <w:lang w:val="en-US"/>
        </w:rPr>
        <w:t>essays</w:t>
      </w:r>
      <w:r w:rsidR="00124270" w:rsidRPr="00EB4CB5">
        <w:rPr>
          <w:lang w:val="en-US"/>
        </w:rPr>
        <w:t>:</w:t>
      </w:r>
    </w:p>
    <w:p w14:paraId="05F0C29F" w14:textId="77777777" w:rsidR="008D0EE3" w:rsidRPr="00EB4CB5" w:rsidRDefault="00124270" w:rsidP="003A40D6">
      <w:pPr>
        <w:pStyle w:val="Testo1"/>
        <w:rPr>
          <w:lang w:val="en-US"/>
        </w:rPr>
      </w:pPr>
      <w:r w:rsidRPr="00EB4CB5">
        <w:rPr>
          <w:lang w:val="en-US"/>
        </w:rPr>
        <w:t xml:space="preserve">The cultural dimension </w:t>
      </w:r>
    </w:p>
    <w:p w14:paraId="00670F8E" w14:textId="77777777" w:rsidR="00F64ADA" w:rsidRPr="00EB4CB5" w:rsidRDefault="009462D0" w:rsidP="00F64ADA">
      <w:pPr>
        <w:pStyle w:val="Testo1"/>
      </w:pPr>
      <w:r w:rsidRPr="00EB4CB5">
        <w:t>Living or building</w:t>
      </w:r>
    </w:p>
    <w:p w14:paraId="0CCC5A22" w14:textId="77777777" w:rsidR="008D0EE3" w:rsidRPr="00EB4CB5" w:rsidRDefault="00124270" w:rsidP="003A40D6">
      <w:pPr>
        <w:pStyle w:val="Testo1"/>
        <w:rPr>
          <w:lang w:val="en-US"/>
        </w:rPr>
      </w:pPr>
      <w:r w:rsidRPr="00EB4CB5">
        <w:rPr>
          <w:lang w:val="en-US"/>
        </w:rPr>
        <w:t>Practice schemes</w:t>
      </w:r>
    </w:p>
    <w:p w14:paraId="16AA8FE4" w14:textId="77777777" w:rsidR="00F64ADA" w:rsidRPr="00EB4CB5" w:rsidRDefault="001A5F34" w:rsidP="00F64ADA">
      <w:pPr>
        <w:pStyle w:val="Testo1"/>
      </w:pPr>
      <w:r w:rsidRPr="00EB4CB5">
        <w:t>Relational identity</w:t>
      </w:r>
    </w:p>
    <w:p w14:paraId="285ECEE6" w14:textId="77777777" w:rsidR="008D0EE3" w:rsidRPr="00EB4CB5" w:rsidRDefault="00124270" w:rsidP="003A40D6">
      <w:pPr>
        <w:pStyle w:val="Testo1"/>
        <w:rPr>
          <w:lang w:val="en-US"/>
        </w:rPr>
      </w:pPr>
      <w:r w:rsidRPr="00EB4CB5">
        <w:rPr>
          <w:lang w:val="en-US"/>
        </w:rPr>
        <w:t>Ethnic groups and ethnic minorities</w:t>
      </w:r>
    </w:p>
    <w:p w14:paraId="5834172C" w14:textId="77777777" w:rsidR="00F64ADA" w:rsidRPr="00EB4CB5" w:rsidRDefault="00831DB5" w:rsidP="00F64ADA">
      <w:pPr>
        <w:pStyle w:val="Testo1"/>
      </w:pPr>
      <w:r w:rsidRPr="00EB4CB5">
        <w:t>G</w:t>
      </w:r>
      <w:r w:rsidR="00F64ADA" w:rsidRPr="00EB4CB5">
        <w:t>lobali</w:t>
      </w:r>
      <w:r w:rsidRPr="00EB4CB5">
        <w:t>sation and t</w:t>
      </w:r>
      <w:r w:rsidR="00303AE4" w:rsidRPr="00EB4CB5">
        <w:t>he future of cultural difference</w:t>
      </w:r>
    </w:p>
    <w:p w14:paraId="6169CB5C" w14:textId="77777777" w:rsidR="008D0EE3" w:rsidRPr="00EB4CB5" w:rsidRDefault="00124270" w:rsidP="003A40D6">
      <w:pPr>
        <w:pStyle w:val="Testo1"/>
      </w:pPr>
      <w:r w:rsidRPr="00EB4CB5">
        <w:t>La nuova Thurii</w:t>
      </w:r>
    </w:p>
    <w:p w14:paraId="32AB7ECF" w14:textId="77777777" w:rsidR="00F64ADA" w:rsidRPr="00EB4CB5" w:rsidRDefault="00F64ADA" w:rsidP="00F64ADA">
      <w:pPr>
        <w:pStyle w:val="Testo1"/>
      </w:pPr>
      <w:r w:rsidRPr="00EB4CB5">
        <w:t>2.</w:t>
      </w:r>
      <w:r w:rsidRPr="00EB4CB5">
        <w:tab/>
      </w:r>
      <w:r w:rsidRPr="00EB4CB5">
        <w:rPr>
          <w:sz w:val="16"/>
          <w:szCs w:val="16"/>
        </w:rPr>
        <w:t xml:space="preserve">S. </w:t>
      </w:r>
      <w:r w:rsidRPr="00EB4CB5">
        <w:rPr>
          <w:smallCaps/>
          <w:sz w:val="16"/>
          <w:szCs w:val="16"/>
        </w:rPr>
        <w:t>Allovio</w:t>
      </w:r>
      <w:r w:rsidRPr="00EB4CB5">
        <w:rPr>
          <w:smallCaps/>
        </w:rPr>
        <w:t xml:space="preserve">, </w:t>
      </w:r>
      <w:r w:rsidRPr="00EB4CB5">
        <w:rPr>
          <w:i/>
          <w:iCs/>
        </w:rPr>
        <w:t>Ricreare mondi. Mobilità e mutuo aiuto fra Kinshasa e Cape Town</w:t>
      </w:r>
      <w:r w:rsidRPr="00EB4CB5">
        <w:t>, Laterza, Rom</w:t>
      </w:r>
      <w:r w:rsidR="00831DB5" w:rsidRPr="00EB4CB5">
        <w:t>e</w:t>
      </w:r>
      <w:r w:rsidRPr="00EB4CB5">
        <w:t xml:space="preserve">-Bari 2023. </w:t>
      </w:r>
    </w:p>
    <w:p w14:paraId="782CA4BC" w14:textId="77777777" w:rsidR="008D0EE3" w:rsidRPr="00EB4CB5" w:rsidRDefault="003A40D6" w:rsidP="003A40D6">
      <w:pPr>
        <w:pStyle w:val="Testo1"/>
      </w:pPr>
      <w:r w:rsidRPr="00EB4CB5">
        <w:t>3.</w:t>
      </w:r>
      <w:r w:rsidRPr="00EB4CB5">
        <w:tab/>
      </w:r>
      <w:r w:rsidRPr="00EB4CB5">
        <w:rPr>
          <w:smallCaps/>
          <w:sz w:val="16"/>
        </w:rPr>
        <w:t>E. E. Evans-Pritchard</w:t>
      </w:r>
      <w:r w:rsidRPr="00EB4CB5">
        <w:t xml:space="preserve">, </w:t>
      </w:r>
      <w:r w:rsidRPr="00EB4CB5">
        <w:rPr>
          <w:i/>
          <w:iCs/>
        </w:rPr>
        <w:t>Stregoneria, oracoli e magia tra gli Azande</w:t>
      </w:r>
      <w:r w:rsidRPr="00EB4CB5">
        <w:t>, Raffaello Cortina, Milan, 2002.</w:t>
      </w:r>
    </w:p>
    <w:p w14:paraId="63B8C2D2" w14:textId="77777777" w:rsidR="002A4007" w:rsidRPr="00EB4CB5" w:rsidRDefault="002A4007" w:rsidP="003A40D6">
      <w:pPr>
        <w:pStyle w:val="Testo2"/>
      </w:pPr>
    </w:p>
    <w:p w14:paraId="4216DC50" w14:textId="77777777" w:rsidR="002A4007" w:rsidRPr="00EB4CB5" w:rsidRDefault="00124270" w:rsidP="002A4007">
      <w:pPr>
        <w:pStyle w:val="Testo1"/>
        <w:rPr>
          <w:b/>
          <w:bCs/>
          <w:i/>
          <w:iCs/>
          <w:lang w:val="en-US"/>
        </w:rPr>
      </w:pPr>
      <w:r w:rsidRPr="00EB4CB5">
        <w:rPr>
          <w:rFonts w:ascii="Times" w:eastAsiaTheme="minorEastAsia" w:hAnsi="Times" w:cs="Times"/>
          <w:b/>
          <w:bCs/>
          <w:i/>
          <w:iCs/>
          <w:color w:val="auto"/>
          <w:szCs w:val="22"/>
          <w:bdr w:val="none" w:sz="0" w:space="0" w:color="auto"/>
          <w:lang w:bidi="he-IL"/>
        </w:rPr>
        <w:t xml:space="preserve"> </w:t>
      </w:r>
      <w:r w:rsidRPr="00EB4CB5">
        <w:rPr>
          <w:b/>
          <w:bCs/>
          <w:i/>
          <w:iCs/>
          <w:lang w:val="en-US"/>
        </w:rPr>
        <w:t>TEACHING METHOD</w:t>
      </w:r>
    </w:p>
    <w:p w14:paraId="020EC3BB" w14:textId="77777777" w:rsidR="002A4007" w:rsidRPr="00EB4CB5" w:rsidRDefault="002A4007" w:rsidP="003A40D6">
      <w:pPr>
        <w:pStyle w:val="Testo2"/>
        <w:rPr>
          <w:b/>
          <w:bCs/>
          <w:i/>
          <w:iCs/>
          <w:lang w:val="en-US"/>
        </w:rPr>
      </w:pPr>
    </w:p>
    <w:p w14:paraId="0B77882C" w14:textId="77777777" w:rsidR="008D0EE3" w:rsidRPr="00EB4CB5" w:rsidRDefault="00124270" w:rsidP="003A40D6">
      <w:pPr>
        <w:pStyle w:val="Testo2"/>
        <w:rPr>
          <w:lang w:val="en-US"/>
        </w:rPr>
      </w:pPr>
      <w:r w:rsidRPr="00EB4CB5">
        <w:rPr>
          <w:lang w:val="en-US"/>
        </w:rPr>
        <w:t xml:space="preserve">Frontal lectures will be accompanied by support materials (slides and audiovisual and iconographic </w:t>
      </w:r>
      <w:r w:rsidR="00F1724B" w:rsidRPr="00EB4CB5">
        <w:rPr>
          <w:lang w:val="en-US"/>
        </w:rPr>
        <w:t>documents)</w:t>
      </w:r>
      <w:r w:rsidRPr="00EB4CB5">
        <w:rPr>
          <w:lang w:val="en-US"/>
        </w:rPr>
        <w:t xml:space="preserve">. </w:t>
      </w:r>
      <w:r w:rsidR="002D371F" w:rsidRPr="00EB4CB5">
        <w:rPr>
          <w:lang w:val="en-US"/>
        </w:rPr>
        <w:t>In addition,</w:t>
      </w:r>
      <w:r w:rsidRPr="00EB4CB5">
        <w:rPr>
          <w:lang w:val="en-US"/>
        </w:rPr>
        <w:t xml:space="preserve"> meetings will be held with experts</w:t>
      </w:r>
      <w:r w:rsidR="002D371F" w:rsidRPr="00EB4CB5">
        <w:rPr>
          <w:lang w:val="en-US"/>
        </w:rPr>
        <w:t xml:space="preserve"> and speakers on course topics. </w:t>
      </w:r>
      <w:r w:rsidRPr="00EB4CB5">
        <w:rPr>
          <w:lang w:val="en-US"/>
        </w:rPr>
        <w:t xml:space="preserve"> </w:t>
      </w:r>
    </w:p>
    <w:p w14:paraId="03AFAC0C" w14:textId="77777777" w:rsidR="002A4007" w:rsidRPr="00EB4CB5" w:rsidRDefault="002A4007" w:rsidP="003A40D6">
      <w:pPr>
        <w:pStyle w:val="Testo2"/>
        <w:rPr>
          <w:lang w:val="en-US"/>
        </w:rPr>
      </w:pPr>
    </w:p>
    <w:p w14:paraId="05680B57" w14:textId="77777777" w:rsidR="002A4007" w:rsidRPr="00EB4CB5" w:rsidRDefault="00124270" w:rsidP="002A4007">
      <w:pPr>
        <w:pStyle w:val="Testo2"/>
        <w:ind w:firstLine="0"/>
        <w:rPr>
          <w:b/>
          <w:bCs/>
          <w:i/>
          <w:iCs/>
          <w:lang w:val="en-US"/>
        </w:rPr>
      </w:pPr>
      <w:r w:rsidRPr="00EB4CB5">
        <w:rPr>
          <w:b/>
          <w:bCs/>
          <w:i/>
          <w:iCs/>
          <w:lang w:val="en-US"/>
        </w:rPr>
        <w:t>ASSESSMENT METHOD AND CRITERIA</w:t>
      </w:r>
    </w:p>
    <w:p w14:paraId="0387BBAA" w14:textId="77777777" w:rsidR="002A4007" w:rsidRPr="00EB4CB5" w:rsidRDefault="002A4007" w:rsidP="002A4007">
      <w:pPr>
        <w:pStyle w:val="Testo2"/>
        <w:ind w:firstLine="0"/>
        <w:rPr>
          <w:b/>
          <w:bCs/>
          <w:i/>
          <w:iCs/>
          <w:lang w:val="en-US"/>
        </w:rPr>
      </w:pPr>
    </w:p>
    <w:p w14:paraId="09371808" w14:textId="77777777" w:rsidR="008D0EE3" w:rsidRPr="00EB4CB5" w:rsidRDefault="00C50C6D" w:rsidP="00EB4CB5">
      <w:pPr>
        <w:pStyle w:val="Testo2"/>
        <w:rPr>
          <w:lang w:val="en-US"/>
        </w:rPr>
      </w:pPr>
      <w:r w:rsidRPr="00EB4CB5">
        <w:rPr>
          <w:lang w:val="en-US"/>
        </w:rPr>
        <w:t xml:space="preserve">Students will be expected to take an oral exam. </w:t>
      </w:r>
      <w:r w:rsidR="00F50E0D" w:rsidRPr="00EB4CB5">
        <w:rPr>
          <w:lang w:val="en-US"/>
        </w:rPr>
        <w:t xml:space="preserve">In the final assessment, the mark will take into account the following elements: </w:t>
      </w:r>
      <w:r w:rsidR="00124270" w:rsidRPr="00EB4CB5">
        <w:rPr>
          <w:lang w:val="en-US"/>
        </w:rPr>
        <w:t xml:space="preserve">knowledge of the main historical milestones of the discipline and achieved results, understanding of the fundamental issues which have been </w:t>
      </w:r>
      <w:r w:rsidR="00124270" w:rsidRPr="00EB4CB5">
        <w:rPr>
          <w:lang w:val="en-US"/>
        </w:rPr>
        <w:lastRenderedPageBreak/>
        <w:t xml:space="preserve">tackled and of anthropological methods: </w:t>
      </w:r>
      <w:r w:rsidR="00F50E0D" w:rsidRPr="00EB4CB5">
        <w:rPr>
          <w:lang w:val="en-US"/>
        </w:rPr>
        <w:t xml:space="preserve">proficiency in the use of the anthropological lexicon and of its critical tools. </w:t>
      </w:r>
    </w:p>
    <w:p w14:paraId="21A1A6BB" w14:textId="77777777" w:rsidR="002915A5" w:rsidRPr="00EB4CB5" w:rsidRDefault="00812EF8" w:rsidP="00496C4D">
      <w:pPr>
        <w:pStyle w:val="Testo2"/>
        <w:spacing w:before="240" w:after="120"/>
        <w:ind w:firstLine="0"/>
        <w:rPr>
          <w:rFonts w:ascii="Times" w:hAnsi="Times" w:cs="Times"/>
          <w:b/>
          <w:bCs/>
          <w:i/>
          <w:iCs/>
          <w:lang w:val="en-US" w:bidi="he-IL"/>
        </w:rPr>
      </w:pPr>
      <w:r w:rsidRPr="00EB4CB5">
        <w:rPr>
          <w:rFonts w:ascii="Times" w:hAnsi="Times" w:cs="Times"/>
          <w:b/>
          <w:bCs/>
          <w:i/>
          <w:iCs/>
          <w:lang w:val="en-US" w:bidi="he-IL"/>
        </w:rPr>
        <w:t>NOTES AND PREREQUISITES</w:t>
      </w:r>
    </w:p>
    <w:p w14:paraId="51860CDE" w14:textId="77777777" w:rsidR="008D0EE3" w:rsidRPr="00EB4CB5" w:rsidRDefault="00124270" w:rsidP="003A40D6">
      <w:pPr>
        <w:pStyle w:val="Testo2"/>
        <w:rPr>
          <w:lang w:val="en-US"/>
        </w:rPr>
      </w:pPr>
      <w:r w:rsidRPr="00EB4CB5">
        <w:rPr>
          <w:lang w:val="en-US"/>
        </w:rPr>
        <w:t xml:space="preserve">Being introductory, there are no specific knowledge prerequisites for students to attend the course. </w:t>
      </w:r>
    </w:p>
    <w:p w14:paraId="1EA89367" w14:textId="77777777" w:rsidR="008D0EE3" w:rsidRPr="00300ECD" w:rsidRDefault="00124270" w:rsidP="0047605F">
      <w:pPr>
        <w:pStyle w:val="Testo2"/>
        <w:spacing w:before="120"/>
        <w:rPr>
          <w:lang w:val="en-US"/>
        </w:rPr>
      </w:pPr>
      <w:r w:rsidRPr="00EB4CB5">
        <w:rPr>
          <w:i/>
          <w:iCs/>
          <w:lang w:val="en-US"/>
        </w:rPr>
        <w:t>Further information can be found on the lecturer’s webpage at http://docenti.unicatt.it/web/searchByName.do?language=ENGor on the Faculty notice board.</w:t>
      </w:r>
    </w:p>
    <w:sectPr w:rsidR="008D0EE3" w:rsidRPr="00300ECD" w:rsidSect="00206FB7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4F4A" w14:textId="77777777" w:rsidR="00B52534" w:rsidRDefault="00B52534">
      <w:pPr>
        <w:spacing w:line="240" w:lineRule="auto"/>
      </w:pPr>
      <w:r>
        <w:separator/>
      </w:r>
    </w:p>
  </w:endnote>
  <w:endnote w:type="continuationSeparator" w:id="0">
    <w:p w14:paraId="06A38183" w14:textId="77777777" w:rsidR="00B52534" w:rsidRDefault="00B52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6747" w14:textId="77777777" w:rsidR="008D0EE3" w:rsidRDefault="008D0EE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F420" w14:textId="77777777" w:rsidR="00B52534" w:rsidRDefault="00B52534">
      <w:pPr>
        <w:spacing w:line="240" w:lineRule="auto"/>
      </w:pPr>
      <w:r>
        <w:separator/>
      </w:r>
    </w:p>
  </w:footnote>
  <w:footnote w:type="continuationSeparator" w:id="0">
    <w:p w14:paraId="1AF9D5FF" w14:textId="77777777" w:rsidR="00B52534" w:rsidRDefault="00B52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6C7" w14:textId="77777777" w:rsidR="008D0EE3" w:rsidRDefault="008D0EE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172"/>
    <w:multiLevelType w:val="hybridMultilevel"/>
    <w:tmpl w:val="6CC401AE"/>
    <w:numStyleLink w:val="Stileimportato3"/>
  </w:abstractNum>
  <w:abstractNum w:abstractNumId="1" w15:restartNumberingAfterBreak="0">
    <w:nsid w:val="30AC70BB"/>
    <w:multiLevelType w:val="hybridMultilevel"/>
    <w:tmpl w:val="189A2888"/>
    <w:numStyleLink w:val="Stileimportato1"/>
  </w:abstractNum>
  <w:abstractNum w:abstractNumId="2" w15:restartNumberingAfterBreak="0">
    <w:nsid w:val="35B46A90"/>
    <w:multiLevelType w:val="hybridMultilevel"/>
    <w:tmpl w:val="256015D2"/>
    <w:numStyleLink w:val="Stileimportato4"/>
  </w:abstractNum>
  <w:abstractNum w:abstractNumId="3" w15:restartNumberingAfterBreak="0">
    <w:nsid w:val="3D6763AC"/>
    <w:multiLevelType w:val="hybridMultilevel"/>
    <w:tmpl w:val="189A2888"/>
    <w:styleLink w:val="Stileimportato1"/>
    <w:lvl w:ilvl="0" w:tplc="44802DE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04F9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5C60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6C46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18AF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E136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DAA7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A29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76F4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B43B10"/>
    <w:multiLevelType w:val="hybridMultilevel"/>
    <w:tmpl w:val="256015D2"/>
    <w:styleLink w:val="Stileimportato4"/>
    <w:lvl w:ilvl="0" w:tplc="73B09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08D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2B5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20C2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66E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A2A57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C72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A6F5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5A96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3C21AE"/>
    <w:multiLevelType w:val="hybridMultilevel"/>
    <w:tmpl w:val="6CC401AE"/>
    <w:styleLink w:val="Stileimportato3"/>
    <w:lvl w:ilvl="0" w:tplc="F254066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CDF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DC0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16CBC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027D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8F5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BE1AF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C6766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146E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5831E9"/>
    <w:multiLevelType w:val="hybridMultilevel"/>
    <w:tmpl w:val="B7BC4D24"/>
    <w:numStyleLink w:val="Stileimportato2"/>
  </w:abstractNum>
  <w:abstractNum w:abstractNumId="7" w15:restartNumberingAfterBreak="0">
    <w:nsid w:val="7BD853FD"/>
    <w:multiLevelType w:val="hybridMultilevel"/>
    <w:tmpl w:val="B7BC4D24"/>
    <w:styleLink w:val="Stileimportato2"/>
    <w:lvl w:ilvl="0" w:tplc="B9F6B9C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688F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FC33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843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82E74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F67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8AFD9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38553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5C17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2418010">
    <w:abstractNumId w:val="3"/>
  </w:num>
  <w:num w:numId="2" w16cid:durableId="1968001264">
    <w:abstractNumId w:val="1"/>
  </w:num>
  <w:num w:numId="3" w16cid:durableId="1415784512">
    <w:abstractNumId w:val="7"/>
  </w:num>
  <w:num w:numId="4" w16cid:durableId="521937283">
    <w:abstractNumId w:val="6"/>
  </w:num>
  <w:num w:numId="5" w16cid:durableId="386606225">
    <w:abstractNumId w:val="5"/>
  </w:num>
  <w:num w:numId="6" w16cid:durableId="734397835">
    <w:abstractNumId w:val="0"/>
  </w:num>
  <w:num w:numId="7" w16cid:durableId="2051025660">
    <w:abstractNumId w:val="4"/>
  </w:num>
  <w:num w:numId="8" w16cid:durableId="206086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E3"/>
    <w:rsid w:val="00004B12"/>
    <w:rsid w:val="000178C9"/>
    <w:rsid w:val="00052865"/>
    <w:rsid w:val="001016EF"/>
    <w:rsid w:val="00124270"/>
    <w:rsid w:val="001A0DD2"/>
    <w:rsid w:val="001A5F34"/>
    <w:rsid w:val="001B0CED"/>
    <w:rsid w:val="00206FB7"/>
    <w:rsid w:val="00234D00"/>
    <w:rsid w:val="002915A5"/>
    <w:rsid w:val="002A4007"/>
    <w:rsid w:val="002D371F"/>
    <w:rsid w:val="002E4E54"/>
    <w:rsid w:val="002E6BD9"/>
    <w:rsid w:val="00300ECD"/>
    <w:rsid w:val="00303AE4"/>
    <w:rsid w:val="003807DB"/>
    <w:rsid w:val="003A40D6"/>
    <w:rsid w:val="003F0C7C"/>
    <w:rsid w:val="00422877"/>
    <w:rsid w:val="00427120"/>
    <w:rsid w:val="00452052"/>
    <w:rsid w:val="0047605F"/>
    <w:rsid w:val="004807FA"/>
    <w:rsid w:val="00496C4D"/>
    <w:rsid w:val="004B3364"/>
    <w:rsid w:val="004F5C08"/>
    <w:rsid w:val="0053472C"/>
    <w:rsid w:val="0056376B"/>
    <w:rsid w:val="0062077A"/>
    <w:rsid w:val="006C4D42"/>
    <w:rsid w:val="006D7ABC"/>
    <w:rsid w:val="006E47E0"/>
    <w:rsid w:val="00722006"/>
    <w:rsid w:val="007718EB"/>
    <w:rsid w:val="0077302D"/>
    <w:rsid w:val="00783BB0"/>
    <w:rsid w:val="0079093E"/>
    <w:rsid w:val="007E10AD"/>
    <w:rsid w:val="00812EF8"/>
    <w:rsid w:val="00831DB5"/>
    <w:rsid w:val="00872FA8"/>
    <w:rsid w:val="008D0EE3"/>
    <w:rsid w:val="009462D0"/>
    <w:rsid w:val="00A81D21"/>
    <w:rsid w:val="00B00536"/>
    <w:rsid w:val="00B52534"/>
    <w:rsid w:val="00B83310"/>
    <w:rsid w:val="00C359F9"/>
    <w:rsid w:val="00C50C6D"/>
    <w:rsid w:val="00D24ED3"/>
    <w:rsid w:val="00D43353"/>
    <w:rsid w:val="00DB77E6"/>
    <w:rsid w:val="00DC6870"/>
    <w:rsid w:val="00E12C30"/>
    <w:rsid w:val="00E31D87"/>
    <w:rsid w:val="00E6271D"/>
    <w:rsid w:val="00E80511"/>
    <w:rsid w:val="00EB4CB5"/>
    <w:rsid w:val="00EE7487"/>
    <w:rsid w:val="00F1724B"/>
    <w:rsid w:val="00F50E0D"/>
    <w:rsid w:val="00F64ADA"/>
    <w:rsid w:val="00FC28B9"/>
    <w:rsid w:val="00FE171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819E"/>
  <w15:docId w15:val="{DD519320-AC2B-412A-A7A6-7EC12ED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FB7"/>
    <w:pPr>
      <w:spacing w:line="240" w:lineRule="exact"/>
      <w:jc w:val="both"/>
    </w:pPr>
    <w:rPr>
      <w:rFonts w:cs="Arial Unicode MS"/>
      <w:color w:val="000000"/>
      <w:u w:color="000000"/>
      <w:lang w:val="en-GB"/>
    </w:rPr>
  </w:style>
  <w:style w:type="paragraph" w:styleId="Titolo1">
    <w:name w:val="heading 1"/>
    <w:next w:val="Titolo2"/>
    <w:uiPriority w:val="9"/>
    <w:qFormat/>
    <w:rsid w:val="00206FB7"/>
    <w:pPr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rsid w:val="00206FB7"/>
    <w:pPr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rsid w:val="00206FB7"/>
    <w:pPr>
      <w:spacing w:before="240" w:after="120" w:line="240" w:lineRule="exact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6FB7"/>
    <w:rPr>
      <w:u w:val="single"/>
    </w:rPr>
  </w:style>
  <w:style w:type="table" w:customStyle="1" w:styleId="TableNormal1">
    <w:name w:val="Table Normal1"/>
    <w:rsid w:val="00206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06F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206FB7"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206FB7"/>
    <w:pPr>
      <w:numPr>
        <w:numId w:val="1"/>
      </w:numPr>
    </w:pPr>
  </w:style>
  <w:style w:type="numbering" w:customStyle="1" w:styleId="Stileimportato2">
    <w:name w:val="Stile importato 2"/>
    <w:rsid w:val="00206FB7"/>
    <w:pPr>
      <w:numPr>
        <w:numId w:val="3"/>
      </w:numPr>
    </w:pPr>
  </w:style>
  <w:style w:type="numbering" w:customStyle="1" w:styleId="Stileimportato3">
    <w:name w:val="Stile importato 3"/>
    <w:rsid w:val="00206FB7"/>
    <w:pPr>
      <w:numPr>
        <w:numId w:val="5"/>
      </w:numPr>
    </w:pPr>
  </w:style>
  <w:style w:type="paragraph" w:customStyle="1" w:styleId="Testo1">
    <w:name w:val="Testo 1"/>
    <w:link w:val="Testo1Carattere"/>
    <w:rsid w:val="00206FB7"/>
    <w:pPr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Stileimportato4">
    <w:name w:val="Stile importato 4"/>
    <w:rsid w:val="00206FB7"/>
    <w:pPr>
      <w:numPr>
        <w:numId w:val="7"/>
      </w:numPr>
    </w:pPr>
  </w:style>
  <w:style w:type="paragraph" w:customStyle="1" w:styleId="Testo2">
    <w:name w:val="Testo 2"/>
    <w:rsid w:val="00206FB7"/>
    <w:pPr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EC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esto1Carattere">
    <w:name w:val="Testo 1 Carattere"/>
    <w:link w:val="Testo1"/>
    <w:rsid w:val="00DC6870"/>
    <w:rPr>
      <w:rFonts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3</cp:revision>
  <dcterms:created xsi:type="dcterms:W3CDTF">2023-12-05T13:37:00Z</dcterms:created>
  <dcterms:modified xsi:type="dcterms:W3CDTF">2024-01-10T13:13:00Z</dcterms:modified>
</cp:coreProperties>
</file>