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8AAB" w14:textId="77777777" w:rsidR="00E350FB" w:rsidRPr="00D76B70" w:rsidRDefault="00E350FB" w:rsidP="00E350FB">
      <w:pPr>
        <w:pStyle w:val="Titolo1"/>
        <w:rPr>
          <w:noProof w:val="0"/>
          <w:lang w:val="en-GB"/>
        </w:rPr>
      </w:pPr>
      <w:r w:rsidRPr="00D76B70">
        <w:rPr>
          <w:noProof w:val="0"/>
          <w:lang w:val="en-GB"/>
        </w:rPr>
        <w:t>Financial Markets and Products</w:t>
      </w:r>
    </w:p>
    <w:p w14:paraId="71EE0B55" w14:textId="3BDFB677" w:rsidR="00672BA9" w:rsidRPr="00D76B70" w:rsidRDefault="00672BA9" w:rsidP="00672BA9">
      <w:pPr>
        <w:tabs>
          <w:tab w:val="clear" w:pos="284"/>
        </w:tabs>
        <w:outlineLvl w:val="1"/>
        <w:rPr>
          <w:rFonts w:ascii="Times" w:hAnsi="Times"/>
          <w:smallCaps/>
          <w:sz w:val="18"/>
          <w:szCs w:val="20"/>
          <w:lang w:val="en-GB"/>
        </w:rPr>
      </w:pPr>
      <w:r w:rsidRPr="00D76B70">
        <w:rPr>
          <w:rFonts w:ascii="Times" w:hAnsi="Times"/>
          <w:smallCaps/>
          <w:sz w:val="18"/>
          <w:szCs w:val="20"/>
          <w:lang w:val="en-GB"/>
        </w:rPr>
        <w:t xml:space="preserve">Prof. Lodovico </w:t>
      </w:r>
      <w:proofErr w:type="spellStart"/>
      <w:r w:rsidRPr="00D76B70">
        <w:rPr>
          <w:rFonts w:ascii="Times" w:hAnsi="Times"/>
          <w:smallCaps/>
          <w:sz w:val="18"/>
          <w:szCs w:val="20"/>
          <w:lang w:val="en-GB"/>
        </w:rPr>
        <w:t>Marazzi</w:t>
      </w:r>
      <w:proofErr w:type="spellEnd"/>
    </w:p>
    <w:p w14:paraId="44273A90" w14:textId="1FF97811" w:rsidR="00D6290F" w:rsidRPr="00D76B70" w:rsidRDefault="00D6290F" w:rsidP="00D6290F">
      <w:pPr>
        <w:spacing w:before="240" w:after="120"/>
        <w:rPr>
          <w:b/>
          <w:i/>
          <w:sz w:val="18"/>
          <w:lang w:val="en-GB"/>
        </w:rPr>
      </w:pPr>
      <w:r w:rsidRPr="00D76B70">
        <w:rPr>
          <w:b/>
          <w:i/>
          <w:sz w:val="18"/>
          <w:lang w:val="en-GB"/>
        </w:rPr>
        <w:t xml:space="preserve">COURSE AIMS AND INTENDED LEARNING OUTCOMES </w:t>
      </w:r>
    </w:p>
    <w:p w14:paraId="24D193E2" w14:textId="36F334BF" w:rsidR="00D6290F" w:rsidRPr="00D76B70" w:rsidRDefault="00D6290F" w:rsidP="00672BA9">
      <w:pPr>
        <w:rPr>
          <w:lang w:val="en-GB"/>
        </w:rPr>
      </w:pPr>
      <w:r w:rsidRPr="00D76B70">
        <w:rPr>
          <w:lang w:val="en-GB"/>
        </w:rPr>
        <w:t>The course introduces students to the specific features of the insurance markets, the different types of insurance products, the general rules of insurance distribution, and specific insurance programmes for</w:t>
      </w:r>
      <w:r w:rsidR="00520EA0">
        <w:rPr>
          <w:lang w:val="en-GB"/>
        </w:rPr>
        <w:t xml:space="preserve"> specific</w:t>
      </w:r>
      <w:r w:rsidRPr="00D76B70">
        <w:rPr>
          <w:lang w:val="en-GB"/>
        </w:rPr>
        <w:t xml:space="preserve"> types of companies. </w:t>
      </w:r>
    </w:p>
    <w:p w14:paraId="2D95D865" w14:textId="7E27E762" w:rsidR="00672BA9" w:rsidRPr="00D76B70" w:rsidRDefault="00D6290F" w:rsidP="00672BA9">
      <w:pPr>
        <w:rPr>
          <w:lang w:val="en-GB"/>
        </w:rPr>
      </w:pPr>
      <w:r w:rsidRPr="00D76B70">
        <w:rPr>
          <w:lang w:val="en-GB"/>
        </w:rPr>
        <w:t>The course offers opportunities for theoretical and practical study for the drafting of an insurance program of a medium-sized Italian company (business game).</w:t>
      </w:r>
    </w:p>
    <w:p w14:paraId="3813C57B" w14:textId="31B7B1F3" w:rsidR="00A325A0" w:rsidRPr="00D76B70" w:rsidRDefault="00A325A0" w:rsidP="00A325A0">
      <w:pPr>
        <w:rPr>
          <w:lang w:val="en-GB"/>
        </w:rPr>
      </w:pPr>
      <w:r w:rsidRPr="00D76B70">
        <w:rPr>
          <w:lang w:val="en-GB"/>
        </w:rPr>
        <w:t xml:space="preserve">After addressing the different thematic areas of the course, students will: </w:t>
      </w:r>
    </w:p>
    <w:p w14:paraId="1846B96F" w14:textId="31F2A9E3" w:rsidR="003468FE" w:rsidRPr="00D76B70" w:rsidRDefault="001A07E0" w:rsidP="00A325A0">
      <w:pPr>
        <w:pStyle w:val="Paragrafoelenco"/>
        <w:numPr>
          <w:ilvl w:val="0"/>
          <w:numId w:val="2"/>
        </w:numPr>
        <w:ind w:left="567" w:hanging="283"/>
        <w:rPr>
          <w:rFonts w:eastAsia="MS Mincho"/>
          <w:szCs w:val="20"/>
          <w:lang w:val="en-GB"/>
        </w:rPr>
      </w:pPr>
      <w:r w:rsidRPr="00D76B70">
        <w:rPr>
          <w:rFonts w:eastAsia="MS Mincho"/>
          <w:szCs w:val="20"/>
          <w:lang w:val="en-GB"/>
        </w:rPr>
        <w:t xml:space="preserve">know the </w:t>
      </w:r>
      <w:r w:rsidR="00A325A0" w:rsidRPr="00D76B70">
        <w:rPr>
          <w:rFonts w:eastAsia="MS Mincho"/>
          <w:szCs w:val="20"/>
          <w:lang w:val="en-GB"/>
        </w:rPr>
        <w:t xml:space="preserve">operating logics, dimensions, main players and developing perspectives of the insurance </w:t>
      </w:r>
      <w:proofErr w:type="gramStart"/>
      <w:r w:rsidR="00A325A0" w:rsidRPr="00D76B70">
        <w:rPr>
          <w:rFonts w:eastAsia="MS Mincho"/>
          <w:szCs w:val="20"/>
          <w:lang w:val="en-GB"/>
        </w:rPr>
        <w:t>markets;</w:t>
      </w:r>
      <w:proofErr w:type="gramEnd"/>
    </w:p>
    <w:p w14:paraId="4ED37E69" w14:textId="10B579B4" w:rsidR="003468FE" w:rsidRPr="00D76B70" w:rsidRDefault="001A07E0" w:rsidP="00CF62C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 xml:space="preserve">know the </w:t>
      </w:r>
      <w:r w:rsidR="00A325A0" w:rsidRPr="00D76B70">
        <w:rPr>
          <w:rFonts w:eastAsia="MS Mincho"/>
          <w:szCs w:val="20"/>
          <w:lang w:val="en-GB"/>
        </w:rPr>
        <w:t xml:space="preserve">supply and demand features of the main non-life products used by companies, as well as their main technical </w:t>
      </w:r>
      <w:proofErr w:type="gramStart"/>
      <w:r w:rsidR="00A325A0" w:rsidRPr="00D76B70">
        <w:rPr>
          <w:rFonts w:eastAsia="MS Mincho"/>
          <w:szCs w:val="20"/>
          <w:lang w:val="en-GB"/>
        </w:rPr>
        <w:t>features;</w:t>
      </w:r>
      <w:proofErr w:type="gramEnd"/>
    </w:p>
    <w:p w14:paraId="449E198D" w14:textId="52F0B5B5" w:rsidR="003468FE" w:rsidRPr="00D76B70" w:rsidRDefault="003375A8" w:rsidP="00CF62C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 xml:space="preserve">know the </w:t>
      </w:r>
      <w:r w:rsidR="00A325A0" w:rsidRPr="00D76B70">
        <w:rPr>
          <w:rFonts w:eastAsia="MS Mincho"/>
          <w:szCs w:val="20"/>
          <w:lang w:val="en-GB"/>
        </w:rPr>
        <w:t xml:space="preserve">general features of life insurance </w:t>
      </w:r>
      <w:proofErr w:type="gramStart"/>
      <w:r w:rsidR="00A325A0" w:rsidRPr="00D76B70">
        <w:rPr>
          <w:rFonts w:eastAsia="MS Mincho"/>
          <w:szCs w:val="20"/>
          <w:lang w:val="en-GB"/>
        </w:rPr>
        <w:t>products;</w:t>
      </w:r>
      <w:proofErr w:type="gramEnd"/>
    </w:p>
    <w:p w14:paraId="09F225B5" w14:textId="4F3DB5B0" w:rsidR="008276E3" w:rsidRPr="00D76B70" w:rsidRDefault="003375A8" w:rsidP="00CF62C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 xml:space="preserve">know the </w:t>
      </w:r>
      <w:r w:rsidR="008276E3" w:rsidRPr="00D76B70">
        <w:rPr>
          <w:rFonts w:eastAsia="MS Mincho"/>
          <w:szCs w:val="20"/>
          <w:lang w:val="en-GB"/>
        </w:rPr>
        <w:t>r</w:t>
      </w:r>
      <w:r w:rsidR="00A325A0" w:rsidRPr="00D76B70">
        <w:rPr>
          <w:rFonts w:eastAsia="MS Mincho"/>
          <w:szCs w:val="20"/>
          <w:lang w:val="en-GB"/>
        </w:rPr>
        <w:t xml:space="preserve">egulatory and operational references for insurance </w:t>
      </w:r>
      <w:proofErr w:type="gramStart"/>
      <w:r w:rsidR="00A325A0" w:rsidRPr="00D76B70">
        <w:rPr>
          <w:rFonts w:eastAsia="MS Mincho"/>
          <w:szCs w:val="20"/>
          <w:lang w:val="en-GB"/>
        </w:rPr>
        <w:t>distribution;</w:t>
      </w:r>
      <w:proofErr w:type="gramEnd"/>
    </w:p>
    <w:p w14:paraId="02F0D959" w14:textId="50822086" w:rsidR="003468FE" w:rsidRPr="00D76B70" w:rsidRDefault="003375A8" w:rsidP="00CF62C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 xml:space="preserve">understand the </w:t>
      </w:r>
      <w:r w:rsidR="002251D4" w:rsidRPr="00D76B70">
        <w:rPr>
          <w:rFonts w:eastAsia="MS Mincho"/>
          <w:szCs w:val="20"/>
          <w:lang w:val="en-GB"/>
        </w:rPr>
        <w:t xml:space="preserve">specific risk management needs of </w:t>
      </w:r>
      <w:proofErr w:type="gramStart"/>
      <w:r w:rsidR="002251D4" w:rsidRPr="00D76B70">
        <w:rPr>
          <w:rFonts w:eastAsia="MS Mincho"/>
          <w:szCs w:val="20"/>
          <w:lang w:val="en-GB"/>
        </w:rPr>
        <w:t>particular types</w:t>
      </w:r>
      <w:proofErr w:type="gramEnd"/>
      <w:r w:rsidR="002251D4" w:rsidRPr="00D76B70">
        <w:rPr>
          <w:rFonts w:eastAsia="MS Mincho"/>
          <w:szCs w:val="20"/>
          <w:lang w:val="en-GB"/>
        </w:rPr>
        <w:t xml:space="preserve"> of companies and the complex of insurance products (programmes) used. </w:t>
      </w:r>
    </w:p>
    <w:p w14:paraId="2B268E12" w14:textId="7493049C" w:rsidR="003375A8" w:rsidRPr="00D76B70" w:rsidRDefault="00823AD6" w:rsidP="003375A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communicate the effectiveness of the use of insurance products in the context of business management</w:t>
      </w:r>
      <w:r w:rsidR="003375A8" w:rsidRPr="00D76B70">
        <w:rPr>
          <w:rFonts w:eastAsia="MS Mincho"/>
          <w:szCs w:val="20"/>
          <w:lang w:val="en-GB"/>
        </w:rPr>
        <w:t>.</w:t>
      </w:r>
    </w:p>
    <w:p w14:paraId="0DB59B96" w14:textId="635593D2" w:rsidR="002251D4" w:rsidRPr="00D76B70" w:rsidRDefault="002251D4" w:rsidP="002251D4">
      <w:pPr>
        <w:spacing w:before="240" w:after="120"/>
        <w:rPr>
          <w:b/>
          <w:sz w:val="18"/>
          <w:lang w:val="en-GB"/>
        </w:rPr>
      </w:pPr>
      <w:r w:rsidRPr="00D76B70">
        <w:rPr>
          <w:b/>
          <w:i/>
          <w:sz w:val="18"/>
          <w:lang w:val="en-GB"/>
        </w:rPr>
        <w:t>COURSE CONTENT</w:t>
      </w:r>
    </w:p>
    <w:p w14:paraId="73A020B4" w14:textId="5DEDE180" w:rsidR="002251D4" w:rsidRPr="00D76B70" w:rsidRDefault="00672BA9" w:rsidP="002251D4">
      <w:pPr>
        <w:rPr>
          <w:lang w:val="en-GB"/>
        </w:rPr>
      </w:pPr>
      <w:r w:rsidRPr="00D76B70">
        <w:rPr>
          <w:rFonts w:eastAsia="MS Mincho"/>
          <w:szCs w:val="20"/>
          <w:lang w:val="en-GB"/>
        </w:rPr>
        <w:t>1.</w:t>
      </w:r>
      <w:r w:rsidRPr="00D76B70">
        <w:rPr>
          <w:rFonts w:eastAsia="MS Mincho"/>
          <w:szCs w:val="20"/>
          <w:lang w:val="en-GB"/>
        </w:rPr>
        <w:tab/>
      </w:r>
      <w:r w:rsidR="002251D4" w:rsidRPr="00D76B70">
        <w:rPr>
          <w:i/>
          <w:lang w:val="en-GB"/>
        </w:rPr>
        <w:t>The insurance and reinsurance markets</w:t>
      </w:r>
    </w:p>
    <w:p w14:paraId="6E852518" w14:textId="5BE48346" w:rsidR="00672BA9" w:rsidRPr="00D76B70" w:rsidRDefault="002251D4" w:rsidP="008276E3">
      <w:pPr>
        <w:tabs>
          <w:tab w:val="clear" w:pos="284"/>
        </w:tabs>
        <w:rPr>
          <w:rFonts w:eastAsia="MS Mincho"/>
          <w:szCs w:val="20"/>
          <w:lang w:val="en-GB"/>
        </w:rPr>
      </w:pPr>
      <w:bookmarkStart w:id="0" w:name="_Hlk79761907"/>
      <w:r w:rsidRPr="00D76B70">
        <w:rPr>
          <w:lang w:val="en-GB"/>
        </w:rPr>
        <w:t>International market. European market. Italian market</w:t>
      </w:r>
      <w:bookmarkEnd w:id="0"/>
      <w:r w:rsidR="00672BA9" w:rsidRPr="00D76B70">
        <w:rPr>
          <w:rFonts w:eastAsia="MS Mincho"/>
          <w:szCs w:val="20"/>
          <w:lang w:val="en-GB"/>
        </w:rPr>
        <w:t xml:space="preserve">. </w:t>
      </w:r>
      <w:r w:rsidR="00F52F5E" w:rsidRPr="00D76B70">
        <w:rPr>
          <w:rFonts w:eastAsia="MS Mincho"/>
          <w:szCs w:val="20"/>
          <w:lang w:val="en-GB"/>
        </w:rPr>
        <w:t>Asian Pacific</w:t>
      </w:r>
      <w:r w:rsidRPr="00D76B70">
        <w:rPr>
          <w:rFonts w:eastAsia="MS Mincho"/>
          <w:szCs w:val="20"/>
          <w:lang w:val="en-GB"/>
        </w:rPr>
        <w:t xml:space="preserve"> markets. </w:t>
      </w:r>
      <w:r w:rsidR="00823AD6" w:rsidRPr="00D76B70">
        <w:rPr>
          <w:rFonts w:eastAsia="MS Mincho"/>
          <w:szCs w:val="20"/>
          <w:lang w:val="en-GB"/>
        </w:rPr>
        <w:t xml:space="preserve">Insurtech </w:t>
      </w:r>
      <w:r w:rsidR="003375A8" w:rsidRPr="00D76B70">
        <w:rPr>
          <w:rFonts w:eastAsia="MS Mincho"/>
          <w:szCs w:val="20"/>
          <w:lang w:val="en-GB"/>
        </w:rPr>
        <w:t>M</w:t>
      </w:r>
      <w:r w:rsidR="00823AD6" w:rsidRPr="00D76B70">
        <w:rPr>
          <w:rFonts w:eastAsia="MS Mincho"/>
          <w:szCs w:val="20"/>
          <w:lang w:val="en-GB"/>
        </w:rPr>
        <w:t>arket</w:t>
      </w:r>
      <w:r w:rsidR="003375A8" w:rsidRPr="00D76B70">
        <w:rPr>
          <w:rFonts w:eastAsia="MS Mincho"/>
          <w:szCs w:val="20"/>
          <w:lang w:val="en-GB"/>
        </w:rPr>
        <w:t xml:space="preserve">. </w:t>
      </w:r>
      <w:r w:rsidRPr="00D76B70">
        <w:rPr>
          <w:rFonts w:eastAsia="MS Mincho"/>
          <w:szCs w:val="20"/>
          <w:lang w:val="en-GB"/>
        </w:rPr>
        <w:t>Developing perspectives of insurance markets.</w:t>
      </w:r>
      <w:r w:rsidR="008276E3" w:rsidRPr="00D76B70">
        <w:rPr>
          <w:rFonts w:eastAsia="MS Mincho"/>
          <w:szCs w:val="20"/>
          <w:lang w:val="en-GB"/>
        </w:rPr>
        <w:t xml:space="preserve"> </w:t>
      </w:r>
    </w:p>
    <w:p w14:paraId="04ECF0E6" w14:textId="2CF5035D" w:rsidR="00672BA9" w:rsidRPr="00D76B70" w:rsidRDefault="00672BA9" w:rsidP="00672BA9">
      <w:pPr>
        <w:spacing w:before="120"/>
        <w:rPr>
          <w:rFonts w:eastAsia="MS Mincho"/>
          <w:szCs w:val="20"/>
          <w:lang w:val="en-GB"/>
        </w:rPr>
      </w:pPr>
      <w:r w:rsidRPr="00D76B70">
        <w:rPr>
          <w:rFonts w:eastAsia="MS Mincho"/>
          <w:szCs w:val="20"/>
          <w:lang w:val="en-GB"/>
        </w:rPr>
        <w:t>2.</w:t>
      </w:r>
      <w:r w:rsidRPr="00D76B70">
        <w:rPr>
          <w:rFonts w:eastAsia="MS Mincho"/>
          <w:szCs w:val="20"/>
          <w:lang w:val="en-GB"/>
        </w:rPr>
        <w:tab/>
      </w:r>
      <w:r w:rsidR="002251D4" w:rsidRPr="00D76B70">
        <w:rPr>
          <w:i/>
          <w:lang w:val="en-GB"/>
        </w:rPr>
        <w:t>Insurance products for damage coverage</w:t>
      </w:r>
    </w:p>
    <w:p w14:paraId="10E25FAE" w14:textId="0D272714" w:rsidR="00672BA9" w:rsidRPr="00D76B70" w:rsidRDefault="00787D6B" w:rsidP="00672BA9">
      <w:pPr>
        <w:tabs>
          <w:tab w:val="clear" w:pos="284"/>
        </w:tabs>
        <w:rPr>
          <w:rFonts w:eastAsia="MS Mincho"/>
          <w:szCs w:val="20"/>
          <w:lang w:val="en-GB"/>
        </w:rPr>
      </w:pPr>
      <w:r w:rsidRPr="00D76B70">
        <w:rPr>
          <w:lang w:val="en-GB"/>
        </w:rPr>
        <w:t>Accident and illness. Fire. Direct and indirect damages. Other property damage. Land, air, maritime vehicles.</w:t>
      </w:r>
      <w:r w:rsidR="00770261" w:rsidRPr="00D76B70">
        <w:rPr>
          <w:lang w:val="en-GB"/>
        </w:rPr>
        <w:t xml:space="preserve"> </w:t>
      </w:r>
      <w:r w:rsidRPr="00D76B70">
        <w:rPr>
          <w:lang w:val="en-GB"/>
        </w:rPr>
        <w:t>Transported goods</w:t>
      </w:r>
      <w:r w:rsidR="00672BA9" w:rsidRPr="00D76B70">
        <w:rPr>
          <w:rFonts w:eastAsia="MS Mincho"/>
          <w:szCs w:val="20"/>
          <w:lang w:val="en-GB"/>
        </w:rPr>
        <w:t xml:space="preserve">. </w:t>
      </w:r>
      <w:r w:rsidR="00770261" w:rsidRPr="00D76B70">
        <w:rPr>
          <w:lang w:val="en-GB"/>
        </w:rPr>
        <w:t>General and Professional Civil Liability, Products.</w:t>
      </w:r>
      <w:r w:rsidR="00804AFA" w:rsidRPr="00D76B70">
        <w:rPr>
          <w:rFonts w:eastAsia="MS Mincho"/>
          <w:szCs w:val="20"/>
          <w:lang w:val="en-GB"/>
        </w:rPr>
        <w:t xml:space="preserve"> </w:t>
      </w:r>
      <w:r w:rsidR="00770261" w:rsidRPr="00D76B70">
        <w:rPr>
          <w:rFonts w:eastAsia="MS Mincho"/>
          <w:szCs w:val="20"/>
          <w:lang w:val="en-GB"/>
        </w:rPr>
        <w:t>Civil Autom</w:t>
      </w:r>
      <w:r w:rsidR="00F52F5E" w:rsidRPr="00D76B70">
        <w:rPr>
          <w:rFonts w:eastAsia="MS Mincho"/>
          <w:szCs w:val="20"/>
          <w:lang w:val="en-GB"/>
        </w:rPr>
        <w:t>o</w:t>
      </w:r>
      <w:r w:rsidR="00770261" w:rsidRPr="00D76B70">
        <w:rPr>
          <w:rFonts w:eastAsia="MS Mincho"/>
          <w:szCs w:val="20"/>
          <w:lang w:val="en-GB"/>
        </w:rPr>
        <w:t xml:space="preserve">bile liability. </w:t>
      </w:r>
      <w:r w:rsidR="00770261" w:rsidRPr="00D76B70">
        <w:rPr>
          <w:lang w:val="en-GB"/>
        </w:rPr>
        <w:t>Technological risk</w:t>
      </w:r>
      <w:r w:rsidR="00770261" w:rsidRPr="00D76B70">
        <w:rPr>
          <w:rFonts w:eastAsia="MS Mincho"/>
          <w:lang w:val="en-GB"/>
        </w:rPr>
        <w:t xml:space="preserve"> and Cyber Risks</w:t>
      </w:r>
      <w:r w:rsidR="00770261" w:rsidRPr="00D76B70">
        <w:rPr>
          <w:lang w:val="en-GB"/>
        </w:rPr>
        <w:t>. Credit and deposits. Legal protection. Assistance</w:t>
      </w:r>
      <w:r w:rsidR="00672BA9" w:rsidRPr="00D76B70">
        <w:rPr>
          <w:rFonts w:eastAsia="MS Mincho"/>
          <w:szCs w:val="20"/>
          <w:lang w:val="en-GB"/>
        </w:rPr>
        <w:t xml:space="preserve">. </w:t>
      </w:r>
    </w:p>
    <w:p w14:paraId="3870643C" w14:textId="1FEF508F" w:rsidR="008276E3" w:rsidRPr="00D76B70" w:rsidRDefault="008276E3" w:rsidP="008276E3">
      <w:pPr>
        <w:tabs>
          <w:tab w:val="clear" w:pos="284"/>
        </w:tabs>
        <w:spacing w:before="120"/>
        <w:ind w:left="284" w:hanging="284"/>
        <w:rPr>
          <w:rFonts w:eastAsia="MS Mincho"/>
          <w:szCs w:val="20"/>
          <w:lang w:val="en-GB"/>
        </w:rPr>
      </w:pPr>
      <w:r w:rsidRPr="00D76B70">
        <w:rPr>
          <w:rFonts w:eastAsia="MS Mincho"/>
          <w:szCs w:val="20"/>
          <w:lang w:val="en-GB"/>
        </w:rPr>
        <w:t>3.</w:t>
      </w:r>
      <w:r w:rsidRPr="00D76B70">
        <w:rPr>
          <w:rFonts w:eastAsia="MS Mincho"/>
          <w:szCs w:val="20"/>
          <w:lang w:val="en-GB"/>
        </w:rPr>
        <w:tab/>
      </w:r>
      <w:r w:rsidR="00A12656" w:rsidRPr="00D76B70">
        <w:rPr>
          <w:rFonts w:eastAsia="MS Mincho"/>
          <w:i/>
          <w:szCs w:val="20"/>
          <w:lang w:val="en-GB"/>
        </w:rPr>
        <w:t>Life insurance products</w:t>
      </w:r>
    </w:p>
    <w:p w14:paraId="4AC2342D" w14:textId="6B81A568" w:rsidR="008276E3" w:rsidRPr="00D76B70" w:rsidRDefault="00A12656" w:rsidP="008276E3">
      <w:pPr>
        <w:tabs>
          <w:tab w:val="clear" w:pos="284"/>
        </w:tabs>
        <w:rPr>
          <w:rFonts w:eastAsia="MS Mincho"/>
          <w:szCs w:val="20"/>
          <w:lang w:val="en-GB"/>
        </w:rPr>
      </w:pPr>
      <w:r w:rsidRPr="00D76B70">
        <w:rPr>
          <w:rFonts w:eastAsia="MS Mincho"/>
          <w:szCs w:val="20"/>
          <w:lang w:val="en-GB"/>
        </w:rPr>
        <w:t>The investment insurance products (re</w:t>
      </w:r>
      <w:r w:rsidR="00F52F5E" w:rsidRPr="00D76B70">
        <w:rPr>
          <w:rFonts w:eastAsia="MS Mincho"/>
          <w:szCs w:val="20"/>
          <w:lang w:val="en-GB"/>
        </w:rPr>
        <w:t>-</w:t>
      </w:r>
      <w:r w:rsidRPr="00D76B70">
        <w:rPr>
          <w:rFonts w:eastAsia="MS Mincho"/>
          <w:szCs w:val="20"/>
          <w:lang w:val="en-GB"/>
        </w:rPr>
        <w:t xml:space="preserve">valuable and unit-linked) and pension products </w:t>
      </w:r>
      <w:r w:rsidRPr="00D76B70">
        <w:rPr>
          <w:rFonts w:eastAsia="MS Mincho"/>
          <w:lang w:val="en-GB"/>
        </w:rPr>
        <w:t xml:space="preserve">(open pension funds, individual pension plans). Protection products (term-life and long-term care). </w:t>
      </w:r>
    </w:p>
    <w:p w14:paraId="6E4FE3DD" w14:textId="131B00C6" w:rsidR="008276E3" w:rsidRPr="00D76B70" w:rsidRDefault="008276E3" w:rsidP="008276E3">
      <w:pPr>
        <w:spacing w:before="120"/>
        <w:rPr>
          <w:rFonts w:eastAsia="MS Mincho"/>
          <w:i/>
          <w:szCs w:val="20"/>
          <w:lang w:val="en-GB"/>
        </w:rPr>
      </w:pPr>
      <w:r w:rsidRPr="00D76B70">
        <w:rPr>
          <w:rFonts w:eastAsia="MS Mincho"/>
          <w:szCs w:val="20"/>
          <w:lang w:val="en-GB"/>
        </w:rPr>
        <w:t>4.</w:t>
      </w:r>
      <w:r w:rsidRPr="00D76B70">
        <w:rPr>
          <w:rFonts w:eastAsia="MS Mincho"/>
          <w:szCs w:val="20"/>
          <w:lang w:val="en-GB"/>
        </w:rPr>
        <w:tab/>
      </w:r>
      <w:r w:rsidR="00410784" w:rsidRPr="00D76B70">
        <w:rPr>
          <w:rFonts w:eastAsia="MS Mincho"/>
          <w:i/>
          <w:szCs w:val="20"/>
          <w:lang w:val="en-GB"/>
        </w:rPr>
        <w:t>Insurance distribution rules and elements</w:t>
      </w:r>
    </w:p>
    <w:p w14:paraId="09E59916" w14:textId="67B36CAE" w:rsidR="008276E3" w:rsidRPr="00D76B70" w:rsidRDefault="00410784" w:rsidP="008276E3">
      <w:pPr>
        <w:tabs>
          <w:tab w:val="clear" w:pos="284"/>
        </w:tabs>
        <w:rPr>
          <w:rFonts w:eastAsia="MS Mincho"/>
          <w:szCs w:val="20"/>
          <w:lang w:val="en-GB"/>
        </w:rPr>
      </w:pPr>
      <w:r w:rsidRPr="00D76B70">
        <w:rPr>
          <w:rFonts w:eastAsia="MS Mincho"/>
          <w:szCs w:val="20"/>
          <w:lang w:val="en-GB"/>
        </w:rPr>
        <w:lastRenderedPageBreak/>
        <w:t>Sources of Insurance Law. Private Insurance Code. EU Directive 2016// 97 and consequent IVASS Regu</w:t>
      </w:r>
      <w:r w:rsidR="00F52F5E" w:rsidRPr="00D76B70">
        <w:rPr>
          <w:rFonts w:eastAsia="MS Mincho"/>
          <w:szCs w:val="20"/>
          <w:lang w:val="en-GB"/>
        </w:rPr>
        <w:t>l</w:t>
      </w:r>
      <w:r w:rsidRPr="00D76B70">
        <w:rPr>
          <w:rFonts w:eastAsia="MS Mincho"/>
          <w:szCs w:val="20"/>
          <w:lang w:val="en-GB"/>
        </w:rPr>
        <w:t>ations.</w:t>
      </w:r>
    </w:p>
    <w:p w14:paraId="577D4B8F" w14:textId="09A4841E" w:rsidR="00672BA9" w:rsidRPr="00D76B70" w:rsidRDefault="008276E3" w:rsidP="00672BA9">
      <w:pPr>
        <w:spacing w:before="120"/>
        <w:rPr>
          <w:rFonts w:eastAsia="MS Mincho"/>
          <w:i/>
          <w:szCs w:val="20"/>
          <w:lang w:val="en-GB"/>
        </w:rPr>
      </w:pPr>
      <w:r w:rsidRPr="00D76B70">
        <w:rPr>
          <w:rFonts w:eastAsia="MS Mincho"/>
          <w:szCs w:val="20"/>
          <w:lang w:val="en-GB"/>
        </w:rPr>
        <w:t>5</w:t>
      </w:r>
      <w:r w:rsidR="00672BA9" w:rsidRPr="00D76B70">
        <w:rPr>
          <w:rFonts w:eastAsia="MS Mincho"/>
          <w:szCs w:val="20"/>
          <w:lang w:val="en-GB"/>
        </w:rPr>
        <w:t>.</w:t>
      </w:r>
      <w:r w:rsidR="00672BA9" w:rsidRPr="00D76B70">
        <w:rPr>
          <w:rFonts w:eastAsia="MS Mincho"/>
          <w:szCs w:val="20"/>
          <w:lang w:val="en-GB"/>
        </w:rPr>
        <w:tab/>
      </w:r>
      <w:r w:rsidR="00A12656" w:rsidRPr="00D76B70">
        <w:rPr>
          <w:i/>
          <w:lang w:val="en-GB"/>
        </w:rPr>
        <w:t>Corporate insurance programmes</w:t>
      </w:r>
    </w:p>
    <w:p w14:paraId="7CC8935F" w14:textId="5F7DADC0" w:rsidR="00672BA9" w:rsidRPr="00D76B70" w:rsidRDefault="00A12656" w:rsidP="00672BA9">
      <w:pPr>
        <w:tabs>
          <w:tab w:val="clear" w:pos="284"/>
        </w:tabs>
        <w:rPr>
          <w:rFonts w:eastAsia="MS Mincho"/>
          <w:szCs w:val="20"/>
        </w:rPr>
      </w:pPr>
      <w:r w:rsidRPr="00D76B70">
        <w:rPr>
          <w:lang w:val="en-GB"/>
        </w:rPr>
        <w:t xml:space="preserve">Banks and financial companies. Public entities. Healthcare companies. Airports. </w:t>
      </w:r>
      <w:r w:rsidRPr="00D76B70">
        <w:t xml:space="preserve">International </w:t>
      </w:r>
      <w:proofErr w:type="spellStart"/>
      <w:r w:rsidRPr="00D76B70">
        <w:t>programmes</w:t>
      </w:r>
      <w:proofErr w:type="spellEnd"/>
      <w:r w:rsidRPr="00D76B70">
        <w:t xml:space="preserve"> and </w:t>
      </w:r>
      <w:proofErr w:type="spellStart"/>
      <w:r w:rsidRPr="00D76B70">
        <w:t>multinational</w:t>
      </w:r>
      <w:proofErr w:type="spellEnd"/>
      <w:r w:rsidRPr="00D76B70">
        <w:t xml:space="preserve"> companies.</w:t>
      </w:r>
      <w:r w:rsidR="00672BA9" w:rsidRPr="00D76B70">
        <w:rPr>
          <w:rFonts w:eastAsia="MS Mincho"/>
          <w:szCs w:val="20"/>
        </w:rPr>
        <w:t xml:space="preserve"> </w:t>
      </w:r>
    </w:p>
    <w:p w14:paraId="06C6ED36" w14:textId="2A2BE7B0" w:rsidR="00A12656" w:rsidRPr="00D76B70" w:rsidRDefault="00A12656" w:rsidP="00A12656">
      <w:pPr>
        <w:spacing w:before="240" w:after="120" w:line="220" w:lineRule="exact"/>
        <w:rPr>
          <w:b/>
          <w:i/>
          <w:sz w:val="18"/>
        </w:rPr>
      </w:pPr>
      <w:r w:rsidRPr="00D76B70">
        <w:rPr>
          <w:b/>
          <w:i/>
          <w:sz w:val="18"/>
        </w:rPr>
        <w:t>READING LIST</w:t>
      </w:r>
    </w:p>
    <w:p w14:paraId="2EB87B9F" w14:textId="517704F4" w:rsidR="00672BA9" w:rsidRPr="00D76B70" w:rsidRDefault="00672BA9" w:rsidP="00672BA9">
      <w:pPr>
        <w:pStyle w:val="Testo2"/>
        <w:spacing w:line="240" w:lineRule="atLeast"/>
        <w:ind w:left="284" w:hanging="284"/>
        <w:rPr>
          <w:noProof w:val="0"/>
          <w:spacing w:val="-5"/>
        </w:rPr>
      </w:pPr>
      <w:r w:rsidRPr="00D76B70">
        <w:rPr>
          <w:smallCaps/>
          <w:noProof w:val="0"/>
          <w:sz w:val="16"/>
        </w:rPr>
        <w:t>L. Marazzi</w:t>
      </w:r>
      <w:r w:rsidRPr="00D76B70">
        <w:rPr>
          <w:noProof w:val="0"/>
          <w:sz w:val="16"/>
        </w:rPr>
        <w:t xml:space="preserve"> </w:t>
      </w:r>
      <w:r w:rsidRPr="00D76B70">
        <w:rPr>
          <w:noProof w:val="0"/>
        </w:rPr>
        <w:t>(</w:t>
      </w:r>
      <w:proofErr w:type="spellStart"/>
      <w:r w:rsidR="00A12656" w:rsidRPr="00D76B70">
        <w:rPr>
          <w:noProof w:val="0"/>
        </w:rPr>
        <w:t>edited</w:t>
      </w:r>
      <w:proofErr w:type="spellEnd"/>
      <w:r w:rsidR="00A12656" w:rsidRPr="00D76B70">
        <w:rPr>
          <w:noProof w:val="0"/>
        </w:rPr>
        <w:t xml:space="preserve"> by</w:t>
      </w:r>
      <w:r w:rsidRPr="00D76B70">
        <w:rPr>
          <w:noProof w:val="0"/>
        </w:rPr>
        <w:t>),</w:t>
      </w:r>
      <w:r w:rsidRPr="00D76B70">
        <w:rPr>
          <w:i/>
          <w:noProof w:val="0"/>
          <w:spacing w:val="-5"/>
        </w:rPr>
        <w:t xml:space="preserve"> Introduzione ai Mercati e ai prodotti assicurativi danni,</w:t>
      </w:r>
      <w:r w:rsidRPr="00D76B70">
        <w:rPr>
          <w:noProof w:val="0"/>
          <w:spacing w:val="-5"/>
        </w:rPr>
        <w:t xml:space="preserve"> </w:t>
      </w:r>
      <w:proofErr w:type="spellStart"/>
      <w:r w:rsidRPr="00D76B70">
        <w:rPr>
          <w:noProof w:val="0"/>
          <w:spacing w:val="-5"/>
        </w:rPr>
        <w:t>EDUCatt</w:t>
      </w:r>
      <w:proofErr w:type="spellEnd"/>
      <w:r w:rsidRPr="00D76B70">
        <w:rPr>
          <w:noProof w:val="0"/>
          <w:spacing w:val="-5"/>
        </w:rPr>
        <w:t>, 2017.</w:t>
      </w:r>
    </w:p>
    <w:p w14:paraId="5E9164C5" w14:textId="2A35C75A" w:rsidR="00187934" w:rsidRPr="00D76B70" w:rsidRDefault="00187934" w:rsidP="00187934">
      <w:pPr>
        <w:pStyle w:val="Testo2"/>
        <w:spacing w:line="240" w:lineRule="atLeast"/>
        <w:ind w:left="284" w:hanging="284"/>
        <w:rPr>
          <w:noProof w:val="0"/>
          <w:spacing w:val="-5"/>
        </w:rPr>
      </w:pPr>
      <w:r w:rsidRPr="00D76B70">
        <w:rPr>
          <w:smallCaps/>
          <w:noProof w:val="0"/>
          <w:sz w:val="16"/>
        </w:rPr>
        <w:t>L. Marazzi</w:t>
      </w:r>
      <w:r w:rsidRPr="00D76B70">
        <w:rPr>
          <w:noProof w:val="0"/>
        </w:rPr>
        <w:t>,</w:t>
      </w:r>
      <w:r w:rsidRPr="00D76B70">
        <w:rPr>
          <w:i/>
          <w:noProof w:val="0"/>
          <w:spacing w:val="-5"/>
        </w:rPr>
        <w:t xml:space="preserve"> Mercati assicurativi durante la pandemia Covid-19,</w:t>
      </w:r>
      <w:r w:rsidRPr="00D76B70">
        <w:rPr>
          <w:noProof w:val="0"/>
          <w:spacing w:val="-5"/>
        </w:rPr>
        <w:t xml:space="preserve"> </w:t>
      </w:r>
      <w:proofErr w:type="spellStart"/>
      <w:r w:rsidRPr="00D76B70">
        <w:rPr>
          <w:noProof w:val="0"/>
          <w:spacing w:val="-5"/>
        </w:rPr>
        <w:t>EDUCatt</w:t>
      </w:r>
      <w:proofErr w:type="spellEnd"/>
      <w:r w:rsidRPr="00D76B70">
        <w:rPr>
          <w:noProof w:val="0"/>
          <w:spacing w:val="-5"/>
        </w:rPr>
        <w:t>, 2021.</w:t>
      </w:r>
    </w:p>
    <w:p w14:paraId="766B4D03" w14:textId="57DB2A2A" w:rsidR="00672BA9" w:rsidRPr="00D76B70" w:rsidRDefault="00A12656" w:rsidP="00B57233">
      <w:pPr>
        <w:pStyle w:val="Testo2"/>
        <w:ind w:firstLine="0"/>
        <w:rPr>
          <w:noProof w:val="0"/>
          <w:lang w:val="en-GB"/>
        </w:rPr>
      </w:pPr>
      <w:r w:rsidRPr="00D76B70">
        <w:rPr>
          <w:noProof w:val="0"/>
          <w:lang w:val="en-GB"/>
        </w:rPr>
        <w:t xml:space="preserve">Further study material will be specified and made available during the course. </w:t>
      </w:r>
    </w:p>
    <w:p w14:paraId="46AAD4B4" w14:textId="77777777" w:rsidR="00A24F5F" w:rsidRPr="00D76B70" w:rsidRDefault="00A24F5F" w:rsidP="00A24F5F">
      <w:pPr>
        <w:spacing w:before="240" w:after="120" w:line="220" w:lineRule="exact"/>
        <w:rPr>
          <w:b/>
          <w:i/>
          <w:sz w:val="18"/>
          <w:lang w:val="en-GB"/>
        </w:rPr>
      </w:pPr>
      <w:r w:rsidRPr="00D76B70">
        <w:rPr>
          <w:b/>
          <w:i/>
          <w:sz w:val="18"/>
          <w:lang w:val="en-GB"/>
        </w:rPr>
        <w:t>TEACHING METHOD</w:t>
      </w:r>
    </w:p>
    <w:p w14:paraId="2A66AE61" w14:textId="6279B23D" w:rsidR="00A24F5F" w:rsidRPr="00D76B70" w:rsidRDefault="00A24F5F" w:rsidP="00A24F5F">
      <w:pPr>
        <w:pStyle w:val="Testo2"/>
        <w:rPr>
          <w:noProof w:val="0"/>
          <w:lang w:val="en-GB"/>
        </w:rPr>
      </w:pPr>
      <w:r w:rsidRPr="00D76B70">
        <w:rPr>
          <w:noProof w:val="0"/>
          <w:lang w:val="en-GB"/>
        </w:rPr>
        <w:t>The course will be taught through lectures. Several presentations by insurance professionals are planned. During the course there is also an optional business game in which each group, with the support of an insurance consultant, must draw up an insurance program for a company</w:t>
      </w:r>
      <w:r w:rsidR="003375A8" w:rsidRPr="00D76B70">
        <w:rPr>
          <w:noProof w:val="0"/>
          <w:lang w:val="en-GB"/>
        </w:rPr>
        <w:t xml:space="preserve"> (business game)</w:t>
      </w:r>
      <w:r w:rsidRPr="00D76B70">
        <w:rPr>
          <w:noProof w:val="0"/>
          <w:lang w:val="en-GB"/>
        </w:rPr>
        <w:t>.</w:t>
      </w:r>
    </w:p>
    <w:p w14:paraId="6F7329D1" w14:textId="77777777" w:rsidR="00A24F5F" w:rsidRPr="00D76B70" w:rsidRDefault="00A24F5F" w:rsidP="00A24F5F">
      <w:pPr>
        <w:spacing w:before="240" w:after="120" w:line="220" w:lineRule="exact"/>
        <w:rPr>
          <w:b/>
          <w:i/>
          <w:sz w:val="18"/>
          <w:lang w:val="en-GB"/>
        </w:rPr>
      </w:pPr>
      <w:r w:rsidRPr="00D76B70">
        <w:rPr>
          <w:b/>
          <w:i/>
          <w:sz w:val="18"/>
          <w:lang w:val="en-GB"/>
        </w:rPr>
        <w:t>ASSESSMENT METHOD AND CRITERIA</w:t>
      </w:r>
    </w:p>
    <w:p w14:paraId="390DF6D4" w14:textId="2F97C3F2" w:rsidR="00A24F5F" w:rsidRPr="00D76B70" w:rsidRDefault="00A24F5F" w:rsidP="00A24F5F">
      <w:pPr>
        <w:tabs>
          <w:tab w:val="clear" w:pos="284"/>
          <w:tab w:val="left" w:pos="708"/>
        </w:tabs>
        <w:spacing w:line="220" w:lineRule="exact"/>
        <w:ind w:firstLine="284"/>
        <w:rPr>
          <w:sz w:val="18"/>
          <w:szCs w:val="18"/>
          <w:lang w:val="en-GB"/>
        </w:rPr>
      </w:pPr>
      <w:r w:rsidRPr="00D76B70">
        <w:rPr>
          <w:sz w:val="18"/>
          <w:szCs w:val="18"/>
          <w:lang w:val="en-GB"/>
        </w:rPr>
        <w:t xml:space="preserve">Written test (open questions and numerical exercises). Possible interview. </w:t>
      </w:r>
      <w:r w:rsidR="00D74DF6" w:rsidRPr="00D76B70">
        <w:rPr>
          <w:sz w:val="18"/>
          <w:szCs w:val="18"/>
          <w:lang w:val="en-GB"/>
        </w:rPr>
        <w:t>There</w:t>
      </w:r>
      <w:r w:rsidRPr="00D76B70">
        <w:rPr>
          <w:sz w:val="18"/>
          <w:szCs w:val="18"/>
          <w:lang w:val="en-GB"/>
        </w:rPr>
        <w:t xml:space="preserve"> may be </w:t>
      </w:r>
      <w:r w:rsidR="00D74DF6" w:rsidRPr="00D76B70">
        <w:rPr>
          <w:sz w:val="18"/>
          <w:szCs w:val="18"/>
          <w:lang w:val="en-GB"/>
        </w:rPr>
        <w:t>a</w:t>
      </w:r>
      <w:r w:rsidRPr="00D76B70">
        <w:rPr>
          <w:sz w:val="18"/>
          <w:szCs w:val="18"/>
          <w:lang w:val="en-GB"/>
        </w:rPr>
        <w:t xml:space="preserve"> final written test for attending students. Results achieved in the business game developed during the course contribute to the final evaluation (additional score).</w:t>
      </w:r>
    </w:p>
    <w:p w14:paraId="6C44F2A7" w14:textId="5371E7EA" w:rsidR="003375A8" w:rsidRPr="00D76B70" w:rsidRDefault="007E007F" w:rsidP="003375A8">
      <w:pPr>
        <w:pStyle w:val="Testo2"/>
        <w:rPr>
          <w:lang w:val="en-GB"/>
        </w:rPr>
      </w:pPr>
      <w:r w:rsidRPr="00D76B70">
        <w:rPr>
          <w:lang w:val="en-GB"/>
        </w:rPr>
        <w:t>In the written test, students must demonstrate th</w:t>
      </w:r>
      <w:r w:rsidR="00350D83" w:rsidRPr="00D76B70">
        <w:rPr>
          <w:lang w:val="en-GB"/>
        </w:rPr>
        <w:t xml:space="preserve">eir knowledge of the </w:t>
      </w:r>
      <w:r w:rsidRPr="00D76B70">
        <w:rPr>
          <w:lang w:val="en-GB"/>
        </w:rPr>
        <w:t xml:space="preserve">key notions and concepts of the topics illustrated in the reading list material </w:t>
      </w:r>
      <w:r w:rsidR="00EA556E" w:rsidRPr="00D76B70">
        <w:rPr>
          <w:lang w:val="en-GB"/>
        </w:rPr>
        <w:t>indicated</w:t>
      </w:r>
      <w:r w:rsidRPr="00D76B70">
        <w:rPr>
          <w:lang w:val="en-GB"/>
        </w:rPr>
        <w:t xml:space="preserve"> or made available; during the oral interview they </w:t>
      </w:r>
      <w:r w:rsidR="00350D83" w:rsidRPr="00D76B70">
        <w:rPr>
          <w:lang w:val="en-GB"/>
        </w:rPr>
        <w:t>are expected</w:t>
      </w:r>
      <w:r w:rsidRPr="00D76B70">
        <w:rPr>
          <w:lang w:val="en-GB"/>
        </w:rPr>
        <w:t xml:space="preserve"> to be able to orient themselves also among the general themes and problems useful for bringing out the value and peculiarities of the insurance markets and products. The open-ended questions of the written test will have equal weight, assessed with a score from 0 to 3 points</w:t>
      </w:r>
      <w:r w:rsidR="003375A8" w:rsidRPr="00D76B70">
        <w:rPr>
          <w:lang w:val="en-GB"/>
        </w:rPr>
        <w:t>.</w:t>
      </w:r>
    </w:p>
    <w:p w14:paraId="14F00B72" w14:textId="4BF58482" w:rsidR="00672BA9" w:rsidRPr="00D76B70" w:rsidRDefault="00A24F5F" w:rsidP="00672BA9">
      <w:pPr>
        <w:spacing w:before="240" w:after="120"/>
        <w:rPr>
          <w:b/>
          <w:i/>
          <w:sz w:val="18"/>
          <w:lang w:val="en-GB"/>
        </w:rPr>
      </w:pPr>
      <w:r w:rsidRPr="00D76B70">
        <w:rPr>
          <w:b/>
          <w:i/>
          <w:sz w:val="18"/>
          <w:lang w:val="en-GB"/>
        </w:rPr>
        <w:t>NOTES AND</w:t>
      </w:r>
      <w:r w:rsidR="00672BA9" w:rsidRPr="00D76B70">
        <w:rPr>
          <w:b/>
          <w:i/>
          <w:sz w:val="18"/>
          <w:lang w:val="en-GB"/>
        </w:rPr>
        <w:t xml:space="preserve"> PREREQUISIT</w:t>
      </w:r>
      <w:r w:rsidRPr="00D76B70">
        <w:rPr>
          <w:b/>
          <w:i/>
          <w:sz w:val="18"/>
          <w:lang w:val="en-GB"/>
        </w:rPr>
        <w:t>ES</w:t>
      </w:r>
    </w:p>
    <w:p w14:paraId="4521D07D" w14:textId="77777777" w:rsidR="00A24F5F" w:rsidRPr="00D76B70" w:rsidRDefault="00A24F5F" w:rsidP="00A24F5F">
      <w:pPr>
        <w:spacing w:line="220" w:lineRule="exact"/>
        <w:ind w:firstLine="284"/>
        <w:rPr>
          <w:rFonts w:eastAsia="MS Mincho"/>
          <w:sz w:val="18"/>
          <w:lang w:val="en-GB"/>
        </w:rPr>
      </w:pPr>
      <w:r w:rsidRPr="00D76B70">
        <w:rPr>
          <w:rFonts w:eastAsia="MS Mincho"/>
          <w:sz w:val="18"/>
          <w:lang w:val="en-GB"/>
        </w:rPr>
        <w:t>Knowledge of the basic principles of the economy of insurance companies is required.</w:t>
      </w:r>
    </w:p>
    <w:p w14:paraId="041EABF3" w14:textId="77777777" w:rsidR="0069450D" w:rsidRPr="00823AD6" w:rsidRDefault="0069450D" w:rsidP="0069450D">
      <w:pPr>
        <w:pStyle w:val="Testo2"/>
        <w:spacing w:before="120"/>
        <w:rPr>
          <w:rFonts w:ascii="Times New Roman" w:hAnsi="Times New Roman"/>
          <w:noProof w:val="0"/>
          <w:szCs w:val="18"/>
          <w:lang w:val="en-GB"/>
        </w:rPr>
      </w:pPr>
      <w:r w:rsidRPr="00D76B70">
        <w:rPr>
          <w:rFonts w:ascii="Times New Roman" w:hAnsi="Times New Roman"/>
          <w:szCs w:val="18"/>
          <w:shd w:val="clear" w:color="auto" w:fill="FFFFFF"/>
          <w:lang w:val="en-GB"/>
        </w:rPr>
        <w:t>Further information can be found on the lecturer's webpage at </w:t>
      </w:r>
      <w:hyperlink r:id="rId6" w:tgtFrame="_blank" w:history="1">
        <w:r w:rsidRPr="00D76B70">
          <w:rPr>
            <w:rStyle w:val="Collegamentoipertestuale"/>
            <w:rFonts w:ascii="Times New Roman" w:hAnsi="Times New Roman"/>
            <w:color w:val="auto"/>
            <w:szCs w:val="18"/>
            <w:u w:val="none"/>
            <w:shd w:val="clear" w:color="auto" w:fill="FFFFFF"/>
            <w:lang w:val="en-GB"/>
          </w:rPr>
          <w:t>http://docenti.unicatt.it/web/searchByName.do?language=ENG</w:t>
        </w:r>
      </w:hyperlink>
      <w:r w:rsidRPr="00D76B70">
        <w:rPr>
          <w:rFonts w:ascii="Times New Roman" w:hAnsi="Times New Roman"/>
          <w:szCs w:val="18"/>
          <w:shd w:val="clear" w:color="auto" w:fill="FFFFFF"/>
          <w:lang w:val="en-GB"/>
        </w:rPr>
        <w:t> or on the Faculty notice board.</w:t>
      </w:r>
      <w:r w:rsidRPr="00823AD6">
        <w:rPr>
          <w:rFonts w:ascii="Times New Roman" w:hAnsi="Times New Roman"/>
          <w:szCs w:val="18"/>
          <w:shd w:val="clear" w:color="auto" w:fill="FFFFFF"/>
          <w:lang w:val="en-GB"/>
        </w:rPr>
        <w:t> </w:t>
      </w:r>
    </w:p>
    <w:p w14:paraId="3AFF4F4D" w14:textId="6EDF35C5" w:rsidR="004012F0" w:rsidRPr="00F563C7" w:rsidRDefault="004012F0" w:rsidP="0069450D">
      <w:pPr>
        <w:pStyle w:val="Testo2"/>
        <w:spacing w:before="120"/>
        <w:rPr>
          <w:noProof w:val="0"/>
          <w:lang w:val="en-GB"/>
        </w:rPr>
      </w:pPr>
    </w:p>
    <w:sectPr w:rsidR="004012F0" w:rsidRPr="00F563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5E6A"/>
    <w:multiLevelType w:val="hybridMultilevel"/>
    <w:tmpl w:val="96166ECE"/>
    <w:lvl w:ilvl="0" w:tplc="4D8A25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7B219F"/>
    <w:multiLevelType w:val="hybridMultilevel"/>
    <w:tmpl w:val="070CAE4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511187231">
    <w:abstractNumId w:val="1"/>
  </w:num>
  <w:num w:numId="2" w16cid:durableId="212068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96"/>
    <w:rsid w:val="000E0223"/>
    <w:rsid w:val="000F2383"/>
    <w:rsid w:val="00175674"/>
    <w:rsid w:val="00180667"/>
    <w:rsid w:val="00187934"/>
    <w:rsid w:val="00187B99"/>
    <w:rsid w:val="001A07E0"/>
    <w:rsid w:val="001D78B4"/>
    <w:rsid w:val="002014DD"/>
    <w:rsid w:val="002251D4"/>
    <w:rsid w:val="00275032"/>
    <w:rsid w:val="00285F11"/>
    <w:rsid w:val="002D5E17"/>
    <w:rsid w:val="003375A8"/>
    <w:rsid w:val="003468FE"/>
    <w:rsid w:val="00350D83"/>
    <w:rsid w:val="003F012B"/>
    <w:rsid w:val="004012F0"/>
    <w:rsid w:val="00410784"/>
    <w:rsid w:val="004D1217"/>
    <w:rsid w:val="004D6008"/>
    <w:rsid w:val="00520EA0"/>
    <w:rsid w:val="00640794"/>
    <w:rsid w:val="00672BA9"/>
    <w:rsid w:val="0068381B"/>
    <w:rsid w:val="0069450D"/>
    <w:rsid w:val="006F1772"/>
    <w:rsid w:val="00700011"/>
    <w:rsid w:val="00770261"/>
    <w:rsid w:val="00787D6B"/>
    <w:rsid w:val="007E007F"/>
    <w:rsid w:val="00804AFA"/>
    <w:rsid w:val="00820D54"/>
    <w:rsid w:val="00823AD6"/>
    <w:rsid w:val="008276E3"/>
    <w:rsid w:val="008942E7"/>
    <w:rsid w:val="008A1204"/>
    <w:rsid w:val="00900CCA"/>
    <w:rsid w:val="00924B77"/>
    <w:rsid w:val="00935296"/>
    <w:rsid w:val="00940DA2"/>
    <w:rsid w:val="00992591"/>
    <w:rsid w:val="009E055C"/>
    <w:rsid w:val="00A12656"/>
    <w:rsid w:val="00A1682C"/>
    <w:rsid w:val="00A24F5F"/>
    <w:rsid w:val="00A309DE"/>
    <w:rsid w:val="00A325A0"/>
    <w:rsid w:val="00A74F6F"/>
    <w:rsid w:val="00AD1354"/>
    <w:rsid w:val="00AD7557"/>
    <w:rsid w:val="00B41A3B"/>
    <w:rsid w:val="00B50C5D"/>
    <w:rsid w:val="00B51253"/>
    <w:rsid w:val="00B525CC"/>
    <w:rsid w:val="00B57233"/>
    <w:rsid w:val="00BF5AF4"/>
    <w:rsid w:val="00C04BCD"/>
    <w:rsid w:val="00C202BB"/>
    <w:rsid w:val="00CF62C8"/>
    <w:rsid w:val="00D404F2"/>
    <w:rsid w:val="00D6290F"/>
    <w:rsid w:val="00D74DF6"/>
    <w:rsid w:val="00D76B70"/>
    <w:rsid w:val="00E350FB"/>
    <w:rsid w:val="00E607E6"/>
    <w:rsid w:val="00EA3162"/>
    <w:rsid w:val="00EA556E"/>
    <w:rsid w:val="00EB2F31"/>
    <w:rsid w:val="00EE2ED7"/>
    <w:rsid w:val="00F07BCD"/>
    <w:rsid w:val="00F52F5E"/>
    <w:rsid w:val="00F563C7"/>
    <w:rsid w:val="00FF4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4BC46"/>
  <w15:chartTrackingRefBased/>
  <w15:docId w15:val="{1874107A-7B68-4183-8A98-6484792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2BA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4012F0"/>
    <w:rPr>
      <w:rFonts w:ascii="Times" w:hAnsi="Times"/>
      <w:noProof/>
      <w:sz w:val="18"/>
    </w:rPr>
  </w:style>
  <w:style w:type="paragraph" w:styleId="Paragrafoelenco">
    <w:name w:val="List Paragraph"/>
    <w:basedOn w:val="Normale"/>
    <w:uiPriority w:val="34"/>
    <w:qFormat/>
    <w:rsid w:val="003468FE"/>
    <w:pPr>
      <w:ind w:left="720"/>
      <w:contextualSpacing/>
    </w:pPr>
  </w:style>
  <w:style w:type="character" w:styleId="Collegamentoipertestuale">
    <w:name w:val="Hyperlink"/>
    <w:basedOn w:val="Carpredefinitoparagrafo"/>
    <w:uiPriority w:val="99"/>
    <w:unhideWhenUsed/>
    <w:rsid w:val="00BF5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3229">
      <w:bodyDiv w:val="1"/>
      <w:marLeft w:val="0"/>
      <w:marRight w:val="0"/>
      <w:marTop w:val="0"/>
      <w:marBottom w:val="0"/>
      <w:divBdr>
        <w:top w:val="none" w:sz="0" w:space="0" w:color="auto"/>
        <w:left w:val="none" w:sz="0" w:space="0" w:color="auto"/>
        <w:bottom w:val="none" w:sz="0" w:space="0" w:color="auto"/>
        <w:right w:val="none" w:sz="0" w:space="0" w:color="auto"/>
      </w:divBdr>
    </w:div>
    <w:div w:id="1487015606">
      <w:bodyDiv w:val="1"/>
      <w:marLeft w:val="0"/>
      <w:marRight w:val="0"/>
      <w:marTop w:val="0"/>
      <w:marBottom w:val="0"/>
      <w:divBdr>
        <w:top w:val="none" w:sz="0" w:space="0" w:color="auto"/>
        <w:left w:val="none" w:sz="0" w:space="0" w:color="auto"/>
        <w:bottom w:val="none" w:sz="0" w:space="0" w:color="auto"/>
        <w:right w:val="none" w:sz="0" w:space="0" w:color="auto"/>
      </w:divBdr>
    </w:div>
    <w:div w:id="2041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web/searchByName.do?language=EN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D240-DEC0-4883-A789-5655BFB8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545</Words>
  <Characters>3415</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2023-06-28T14:52:00Z</dcterms:created>
  <dcterms:modified xsi:type="dcterms:W3CDTF">2023-06-28T14:52:00Z</dcterms:modified>
</cp:coreProperties>
</file>